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3CB" w:rsidRPr="00F513CB" w:rsidRDefault="00F513CB" w:rsidP="00F513CB">
      <w:pPr>
        <w:keepNext/>
        <w:tabs>
          <w:tab w:val="left" w:pos="8310"/>
        </w:tabs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</w:p>
    <w:p w:rsidR="00F513CB" w:rsidRPr="00F513CB" w:rsidRDefault="00F513CB" w:rsidP="00F513C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F513CB" w:rsidRPr="00F513CB" w:rsidRDefault="00F513CB" w:rsidP="00F513C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CB" w:rsidRPr="00F513CB" w:rsidRDefault="00F513CB" w:rsidP="00F513C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3CB" w:rsidRPr="00F513CB" w:rsidRDefault="00F513CB" w:rsidP="00F513CB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РЕШЕНИЕ  </w:t>
      </w:r>
    </w:p>
    <w:p w:rsidR="00F513CB" w:rsidRPr="00F513CB" w:rsidRDefault="002846B9" w:rsidP="00F513CB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6</w:t>
      </w:r>
      <w:r w:rsidR="00F513CB"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от 28.02.</w:t>
      </w:r>
      <w:bookmarkStart w:id="0" w:name="_GoBack"/>
      <w:bookmarkEnd w:id="0"/>
      <w:r w:rsidR="00F513CB"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2020г.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lang w:eastAsia="ru-RU"/>
        </w:rPr>
        <w:t>О ВНЕСЕНИИ ИЗМЕНЕНИЙ В РЕШЕНИЕ СОБРАНИЯ ПРЕДСТАВИТЕЛЕЙ СЕЛЬСКОГО                              ПОСЕЛЕНИЯ СЕВРЮКАЕВО  МУНИЦИПАЛЬНОГО РАЙОНА СТАВРОПОЛЬСКИЙ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lang w:eastAsia="ru-RU"/>
        </w:rPr>
        <w:t>САМАРСКОЙ ОБЛАСТИ  ОТ 30.12.2019 года № 47 «</w:t>
      </w:r>
      <w:r w:rsidRPr="00F513C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 БЮДЖЕТЕ СЕЛЬСКОГО ПОСЕЛЕНИЯ  СЕВРЮКАЕВО МУНИЦИПАЛЬНОГО РАЙОНА СТАВРОПОЛЬСКИЙ САМАРСКОЙ ОБЛАСТИ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2020 ГОД И НА ПЛАНОВЫЙ ПЕРИОД 2021 И 2022 ГОДОВ»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в редакции №3 от 28.01.20г., №5 от 25.02.20г.)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Решение Собрания Представителей сельского поселения Севрюкаево муниципального района Ставропольский Самарской области от 30 декабря 2019 года № 47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от 30.12.19г. №25 (061), от 31.01.20г. №2 (063)) следующие изменения: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2020 год: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доходов   - 7205 тыс. руб.;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7393 тыс. руб.;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дефицит, (профицит) –            188 тыс. руб.»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 Приложение № 4 «Ведомственная структура расходов бюджета сельского поселения Севрюкаево муниципального района Ставропольский Самарской области на 2020 год» изложить в соответствии с приложением №1 к настоящему Решению.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Приложение № 5 «Распределение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год» изложить в соответствии с приложением № 2 к настоящему Решению.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4. Приложение № 9 «Утвердить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период  2021 и 2022 годов» изложить в соответствии с приложением №3 к настоящему Решению.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Lucida Sans Unicode" w:hAnsi="Times New Roman" w:cs="Times New Roman"/>
          <w:sz w:val="24"/>
          <w:szCs w:val="24"/>
        </w:rPr>
        <w:t xml:space="preserve">7. </w:t>
      </w:r>
      <w:r w:rsidRPr="00F513CB">
        <w:rPr>
          <w:rFonts w:ascii="Times New Roman" w:eastAsia="Calibri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5" w:history="1">
        <w:r w:rsidRPr="00F513C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Севрюкаево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Е.В. Хадеева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 Н.Н. Алембатров</w:t>
      </w:r>
    </w:p>
    <w:p w:rsidR="00F513CB" w:rsidRPr="00F513CB" w:rsidRDefault="00F513CB" w:rsidP="00F513CB">
      <w:pPr>
        <w:tabs>
          <w:tab w:val="left" w:pos="5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5D" w:rsidRDefault="00E1295D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3"/>
        <w:gridCol w:w="3602"/>
        <w:gridCol w:w="1438"/>
        <w:gridCol w:w="1445"/>
        <w:gridCol w:w="1493"/>
      </w:tblGrid>
      <w:tr w:rsidR="00F513CB" w:rsidRPr="00F513CB" w:rsidTr="00F513CB">
        <w:trPr>
          <w:trHeight w:val="456"/>
        </w:trPr>
        <w:tc>
          <w:tcPr>
            <w:tcW w:w="1933" w:type="dxa"/>
            <w:noWrap/>
            <w:hideMark/>
          </w:tcPr>
          <w:p w:rsidR="00F513CB" w:rsidRPr="00F513CB" w:rsidRDefault="00F513CB">
            <w:bookmarkStart w:id="1" w:name="RANGE!A1:E33"/>
            <w:bookmarkEnd w:id="1"/>
          </w:p>
        </w:tc>
        <w:tc>
          <w:tcPr>
            <w:tcW w:w="3602" w:type="dxa"/>
            <w:noWrap/>
            <w:hideMark/>
          </w:tcPr>
          <w:p w:rsidR="00F513CB" w:rsidRPr="00F513CB" w:rsidRDefault="00F513CB" w:rsidP="00F513CB">
            <w:r w:rsidRPr="00F513CB">
              <w:t> 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/>
        </w:tc>
        <w:tc>
          <w:tcPr>
            <w:tcW w:w="2938" w:type="dxa"/>
            <w:gridSpan w:val="2"/>
            <w:noWrap/>
            <w:hideMark/>
          </w:tcPr>
          <w:p w:rsidR="00F513CB" w:rsidRPr="00F513CB" w:rsidRDefault="00F513CB" w:rsidP="00F513CB">
            <w:pPr>
              <w:jc w:val="right"/>
            </w:pPr>
            <w:r w:rsidRPr="00F513CB">
              <w:t>Приложение</w:t>
            </w:r>
          </w:p>
        </w:tc>
      </w:tr>
      <w:tr w:rsidR="00F513CB" w:rsidRPr="00F513CB" w:rsidTr="00F513CB">
        <w:trPr>
          <w:trHeight w:val="926"/>
        </w:trPr>
        <w:tc>
          <w:tcPr>
            <w:tcW w:w="9911" w:type="dxa"/>
            <w:gridSpan w:val="5"/>
            <w:hideMark/>
          </w:tcPr>
          <w:p w:rsidR="00F513CB" w:rsidRDefault="00F513CB" w:rsidP="00F513CB">
            <w:pPr>
              <w:jc w:val="center"/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Поступление  доходов в бюджет сельского поселения  </w:t>
            </w:r>
            <w:r>
              <w:rPr>
                <w:b/>
                <w:bCs/>
              </w:rPr>
              <w:t xml:space="preserve"> Севрюкаево </w:t>
            </w:r>
          </w:p>
          <w:p w:rsidR="00F513CB" w:rsidRPr="00F513CB" w:rsidRDefault="00F513CB" w:rsidP="00F513CB">
            <w:pPr>
              <w:jc w:val="center"/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муниципального района Ставропольский Самарской области                                                                                                                                                                    на 2020 год  и на плановый период   2021  и 2022 годов</w:t>
            </w:r>
          </w:p>
        </w:tc>
      </w:tr>
      <w:tr w:rsidR="00F513CB" w:rsidRPr="00F513CB" w:rsidTr="00F513CB">
        <w:trPr>
          <w:trHeight w:val="58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</w:p>
        </w:tc>
        <w:tc>
          <w:tcPr>
            <w:tcW w:w="3602" w:type="dxa"/>
            <w:noWrap/>
            <w:hideMark/>
          </w:tcPr>
          <w:p w:rsidR="00F513CB" w:rsidRPr="00F513CB" w:rsidRDefault="00F513CB" w:rsidP="00F513CB"/>
        </w:tc>
        <w:tc>
          <w:tcPr>
            <w:tcW w:w="1438" w:type="dxa"/>
            <w:noWrap/>
            <w:hideMark/>
          </w:tcPr>
          <w:p w:rsidR="00F513CB" w:rsidRPr="00F513CB" w:rsidRDefault="00F513CB" w:rsidP="00F513CB"/>
        </w:tc>
        <w:tc>
          <w:tcPr>
            <w:tcW w:w="1445" w:type="dxa"/>
            <w:noWrap/>
            <w:hideMark/>
          </w:tcPr>
          <w:p w:rsidR="00F513CB" w:rsidRPr="00F513CB" w:rsidRDefault="00F513CB"/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>ед. изм.: тыс. рублей</w:t>
            </w:r>
          </w:p>
        </w:tc>
      </w:tr>
      <w:tr w:rsidR="00F513CB" w:rsidRPr="00F513CB" w:rsidTr="00F513CB">
        <w:trPr>
          <w:trHeight w:val="1905"/>
        </w:trPr>
        <w:tc>
          <w:tcPr>
            <w:tcW w:w="193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3602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Сумма на                        2020 г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Сумма на                          2021 г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Сумма на                   2022 г</w:t>
            </w:r>
          </w:p>
        </w:tc>
      </w:tr>
      <w:tr w:rsidR="00F513CB" w:rsidRPr="00F513CB" w:rsidTr="00F513CB">
        <w:trPr>
          <w:trHeight w:val="66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000 1 00 00000 00 0000 000</w:t>
            </w:r>
          </w:p>
        </w:tc>
        <w:tc>
          <w:tcPr>
            <w:tcW w:w="3602" w:type="dxa"/>
            <w:noWrap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Доходы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2 838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3 037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3 192   </w:t>
            </w:r>
          </w:p>
        </w:tc>
      </w:tr>
      <w:tr w:rsidR="00F513CB" w:rsidRPr="00F513CB" w:rsidTr="00F513CB">
        <w:trPr>
          <w:trHeight w:val="99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182   1 01 02000 01 0000 110  </w:t>
            </w:r>
          </w:p>
        </w:tc>
        <w:tc>
          <w:tcPr>
            <w:tcW w:w="3602" w:type="dxa"/>
            <w:hideMark/>
          </w:tcPr>
          <w:p w:rsidR="00F513CB" w:rsidRPr="00F513CB" w:rsidRDefault="00F513CB" w:rsidP="00F513CB">
            <w:pPr>
              <w:spacing w:after="160"/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Налог на доходы физических лиц  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 xml:space="preserve">                       487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521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558   </w:t>
            </w:r>
          </w:p>
        </w:tc>
      </w:tr>
      <w:tr w:rsidR="00F513CB" w:rsidRPr="00F513CB" w:rsidTr="00F513CB">
        <w:trPr>
          <w:trHeight w:val="252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182  1 01 02010 01 1000 110 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 xml:space="preserve"> Налог на доходы физических лиц с доходов, источником которых является налоговый агент,  за исключением доходов, в отношении которых исчисление и уплата налога осуществляются в соответствии  со статьями  227,227.1 и 228 Налогового кодекса Российской Федерации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487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521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558   </w:t>
            </w:r>
          </w:p>
        </w:tc>
      </w:tr>
      <w:tr w:rsidR="00F513CB" w:rsidRPr="00F513CB" w:rsidTr="00F513CB">
        <w:trPr>
          <w:trHeight w:val="1635"/>
        </w:trPr>
        <w:tc>
          <w:tcPr>
            <w:tcW w:w="193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br/>
              <w:t>000 1 03 00000 00 0000 000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br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553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561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606   </w:t>
            </w:r>
          </w:p>
        </w:tc>
      </w:tr>
      <w:tr w:rsidR="00F513CB" w:rsidRPr="00F513CB" w:rsidTr="00F513CB">
        <w:trPr>
          <w:trHeight w:val="253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100 1 03 02230 01 0000 110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br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253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259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279   </w:t>
            </w:r>
          </w:p>
        </w:tc>
      </w:tr>
      <w:tr w:rsidR="00F513CB" w:rsidRPr="00F513CB" w:rsidTr="00F513CB">
        <w:trPr>
          <w:trHeight w:val="292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lastRenderedPageBreak/>
              <w:t>100 1 03 02240 01 0000 110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br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     1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    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    1   </w:t>
            </w:r>
          </w:p>
        </w:tc>
      </w:tr>
      <w:tr w:rsidR="00F513CB" w:rsidRPr="00F513CB" w:rsidTr="00F513CB">
        <w:trPr>
          <w:trHeight w:val="262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100 1 03 02250 01 0000 110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br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331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337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361   </w:t>
            </w:r>
          </w:p>
        </w:tc>
      </w:tr>
      <w:tr w:rsidR="00F513CB" w:rsidRPr="00F513CB" w:rsidTr="00F513CB">
        <w:trPr>
          <w:trHeight w:val="262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100 1 03 02260 01 0000 110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-                        32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-                        36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-                          35   </w:t>
            </w:r>
          </w:p>
        </w:tc>
      </w:tr>
      <w:tr w:rsidR="00F513CB" w:rsidRPr="00F513CB" w:rsidTr="00F513CB">
        <w:trPr>
          <w:trHeight w:val="79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000 1 05 00000 00 0000 000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93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 97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101   </w:t>
            </w:r>
          </w:p>
        </w:tc>
      </w:tr>
      <w:tr w:rsidR="00F513CB" w:rsidRPr="00F513CB" w:rsidTr="00F513CB">
        <w:trPr>
          <w:trHeight w:val="81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182 1 05 03010 01 1000 110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Единый сельскохозяйственный налог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93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 97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101   </w:t>
            </w:r>
          </w:p>
        </w:tc>
      </w:tr>
      <w:tr w:rsidR="00F513CB" w:rsidRPr="00F513CB" w:rsidTr="00F513CB">
        <w:trPr>
          <w:trHeight w:val="58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000 1 06 00000 00 0000 000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Налоги на имущество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1 672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1 824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1 892   </w:t>
            </w:r>
          </w:p>
        </w:tc>
      </w:tr>
      <w:tr w:rsidR="00F513CB" w:rsidRPr="00F513CB" w:rsidTr="00F513CB">
        <w:trPr>
          <w:trHeight w:val="118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182 1 06 01030 10 1000 110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258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269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279   </w:t>
            </w:r>
          </w:p>
        </w:tc>
      </w:tr>
      <w:tr w:rsidR="00F513CB" w:rsidRPr="00F513CB" w:rsidTr="00F513CB">
        <w:trPr>
          <w:trHeight w:val="118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182 1 06 06000 00 0000 110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Земельный налог 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1 414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1 555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1 613   </w:t>
            </w:r>
          </w:p>
        </w:tc>
      </w:tr>
      <w:tr w:rsidR="00F513CB" w:rsidRPr="00F513CB" w:rsidTr="00F513CB">
        <w:trPr>
          <w:trHeight w:val="1635"/>
        </w:trPr>
        <w:tc>
          <w:tcPr>
            <w:tcW w:w="1933" w:type="dxa"/>
            <w:hideMark/>
          </w:tcPr>
          <w:p w:rsidR="00F513CB" w:rsidRPr="00F513CB" w:rsidRDefault="00F513CB" w:rsidP="00F513CB">
            <w:r w:rsidRPr="00F513CB">
              <w:t xml:space="preserve">182 1 06 06033 10 0000 110   </w:t>
            </w:r>
          </w:p>
        </w:tc>
        <w:tc>
          <w:tcPr>
            <w:tcW w:w="3602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>Земельный 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 xml:space="preserve">                       450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470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500   </w:t>
            </w:r>
          </w:p>
        </w:tc>
      </w:tr>
      <w:tr w:rsidR="00F513CB" w:rsidRPr="00F513CB" w:rsidTr="00F513CB">
        <w:trPr>
          <w:trHeight w:val="1635"/>
        </w:trPr>
        <w:tc>
          <w:tcPr>
            <w:tcW w:w="1933" w:type="dxa"/>
            <w:hideMark/>
          </w:tcPr>
          <w:p w:rsidR="00F513CB" w:rsidRPr="00F513CB" w:rsidRDefault="00F513CB" w:rsidP="00F513CB">
            <w:r w:rsidRPr="00F513CB">
              <w:lastRenderedPageBreak/>
              <w:t>182  1 06 06043 10 0000 110</w:t>
            </w:r>
          </w:p>
        </w:tc>
        <w:tc>
          <w:tcPr>
            <w:tcW w:w="3602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>Земельный налог с физических лиц обладающих земельным участком, расположенным в границах сельских поселений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 xml:space="preserve">                       964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1 085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1 113   </w:t>
            </w:r>
          </w:p>
        </w:tc>
      </w:tr>
      <w:tr w:rsidR="00F513CB" w:rsidRPr="00F513CB" w:rsidTr="00F513CB">
        <w:trPr>
          <w:trHeight w:val="135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000 1 11 00000 00 0000 000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33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 34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  35   </w:t>
            </w:r>
          </w:p>
        </w:tc>
      </w:tr>
      <w:tr w:rsidR="00F513CB" w:rsidRPr="00F513CB" w:rsidTr="00F513CB">
        <w:trPr>
          <w:trHeight w:val="210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452 111 05025 10 0000 120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33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 34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  35   </w:t>
            </w:r>
          </w:p>
        </w:tc>
      </w:tr>
      <w:tr w:rsidR="00F513CB" w:rsidRPr="00F513CB" w:rsidTr="00F513CB">
        <w:trPr>
          <w:trHeight w:val="24"/>
        </w:trPr>
        <w:tc>
          <w:tcPr>
            <w:tcW w:w="1933" w:type="dxa"/>
            <w:hideMark/>
          </w:tcPr>
          <w:p w:rsidR="00F513CB" w:rsidRPr="00F513CB" w:rsidRDefault="00F513CB" w:rsidP="00F513CB">
            <w:r w:rsidRPr="00F513CB">
              <w:t>16 111 633 050 106 000 000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r w:rsidRPr="00F513CB">
              <w:t> 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r w:rsidRPr="00F513CB">
              <w:t> 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> </w:t>
            </w:r>
          </w:p>
        </w:tc>
      </w:tr>
      <w:tr w:rsidR="00F513CB" w:rsidRPr="00F513CB" w:rsidTr="00F513CB">
        <w:trPr>
          <w:trHeight w:val="81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000 2 00 00000 00 0000 000</w:t>
            </w:r>
          </w:p>
        </w:tc>
        <w:tc>
          <w:tcPr>
            <w:tcW w:w="3602" w:type="dxa"/>
            <w:noWrap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4 367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1 592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1 658   </w:t>
            </w:r>
          </w:p>
        </w:tc>
      </w:tr>
      <w:tr w:rsidR="00F513CB" w:rsidRPr="00F513CB" w:rsidTr="00F513CB">
        <w:trPr>
          <w:trHeight w:val="94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000 2 02 00000 00 0000 000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4 367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1 592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1 658   </w:t>
            </w:r>
          </w:p>
        </w:tc>
      </w:tr>
      <w:tr w:rsidR="00F513CB" w:rsidRPr="00F513CB" w:rsidTr="00F513CB">
        <w:trPr>
          <w:trHeight w:val="124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452 2 02 15001 10 0000 150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Дотации  бюджетам поселений   на выравнивание бюджетной обеспеченности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700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681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681   </w:t>
            </w:r>
          </w:p>
        </w:tc>
      </w:tr>
      <w:tr w:rsidR="00F513CB" w:rsidRPr="00F513CB" w:rsidTr="00F513CB">
        <w:trPr>
          <w:trHeight w:val="96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 xml:space="preserve">452 2 02 29999 10 0000 150 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 xml:space="preserve"> Прочие межбюджетные транферты, передаваемые бюджетам сельских поселений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2 610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     -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     -   </w:t>
            </w:r>
          </w:p>
        </w:tc>
      </w:tr>
      <w:tr w:rsidR="00F513CB" w:rsidRPr="00F513CB" w:rsidTr="00F513CB">
        <w:trPr>
          <w:trHeight w:val="96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452 2 02 25576 10 0000 150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Субсидии бюджетам поселений на обеспечение крмплексного развития сельских территорий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972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911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977   </w:t>
            </w:r>
          </w:p>
        </w:tc>
      </w:tr>
      <w:tr w:rsidR="00F513CB" w:rsidRPr="00F513CB" w:rsidTr="00F513CB">
        <w:trPr>
          <w:trHeight w:val="1356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452 2 02 35118 10 0000 150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  85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> 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> </w:t>
            </w:r>
          </w:p>
        </w:tc>
      </w:tr>
      <w:tr w:rsidR="00F513CB" w:rsidRPr="00F513CB" w:rsidTr="00F513CB">
        <w:trPr>
          <w:trHeight w:val="150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lastRenderedPageBreak/>
              <w:t> </w:t>
            </w:r>
          </w:p>
        </w:tc>
        <w:tc>
          <w:tcPr>
            <w:tcW w:w="3602" w:type="dxa"/>
            <w:noWrap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Всего доходов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7 205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4 629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4 850   </w:t>
            </w:r>
          </w:p>
        </w:tc>
      </w:tr>
    </w:tbl>
    <w:p w:rsidR="00F513CB" w:rsidRDefault="00F513CB"/>
    <w:sectPr w:rsidR="00F513CB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FB"/>
    <w:rsid w:val="000E44E5"/>
    <w:rsid w:val="002846B9"/>
    <w:rsid w:val="009356FB"/>
    <w:rsid w:val="00CA550E"/>
    <w:rsid w:val="00E1295D"/>
    <w:rsid w:val="00F5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7933E"/>
  <w15:chartTrackingRefBased/>
  <w15:docId w15:val="{0E371784-7EAC-4E23-A3CF-ADD4D0B6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1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9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2020-02-28T04:52:00Z</dcterms:created>
  <dcterms:modified xsi:type="dcterms:W3CDTF">2020-03-02T10:24:00Z</dcterms:modified>
</cp:coreProperties>
</file>