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9F" w:rsidRPr="00C46550" w:rsidRDefault="00207C9F" w:rsidP="00207C9F">
      <w:pPr>
        <w:keepNext/>
        <w:keepLines/>
        <w:spacing w:before="480" w:after="0"/>
        <w:ind w:left="5400" w:hanging="5684"/>
        <w:jc w:val="center"/>
        <w:outlineLvl w:val="0"/>
        <w:rPr>
          <w:rFonts w:ascii="Times New Roman" w:hAnsi="Times New Roman"/>
          <w:b/>
          <w:bCs/>
          <w:noProof/>
          <w:color w:val="365F91"/>
          <w:sz w:val="24"/>
          <w:szCs w:val="24"/>
          <w:lang w:val="x-none" w:eastAsia="x-none"/>
        </w:rPr>
      </w:pPr>
      <w:r w:rsidRPr="00C46550">
        <w:rPr>
          <w:rFonts w:ascii="Times New Roman" w:hAnsi="Times New Roman"/>
          <w:b/>
          <w:bCs/>
          <w:noProof/>
          <w:color w:val="365F91"/>
          <w:sz w:val="24"/>
          <w:szCs w:val="24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C9F" w:rsidRPr="00C46550" w:rsidRDefault="00207C9F" w:rsidP="00207C9F">
      <w:pPr>
        <w:jc w:val="center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>Российская Федерация</w:t>
      </w:r>
    </w:p>
    <w:p w:rsidR="00207C9F" w:rsidRPr="00C46550" w:rsidRDefault="00207C9F" w:rsidP="00207C9F">
      <w:pPr>
        <w:jc w:val="center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>Самарская область</w:t>
      </w:r>
    </w:p>
    <w:p w:rsidR="00207C9F" w:rsidRPr="00C46550" w:rsidRDefault="00207C9F" w:rsidP="00207C9F">
      <w:pPr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АДМИНИСТРАЦИЯ</w:t>
      </w:r>
    </w:p>
    <w:p w:rsidR="00207C9F" w:rsidRPr="00C46550" w:rsidRDefault="00207C9F" w:rsidP="00207C9F">
      <w:pPr>
        <w:autoSpaceDE w:val="0"/>
        <w:autoSpaceDN w:val="0"/>
        <w:spacing w:after="0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  <w:lang w:eastAsia="ru-RU"/>
        </w:rPr>
        <w:t>СЕВРЮКАЕВО</w:t>
      </w:r>
    </w:p>
    <w:p w:rsidR="00207C9F" w:rsidRPr="00C46550" w:rsidRDefault="00207C9F" w:rsidP="00207C9F">
      <w:pPr>
        <w:autoSpaceDE w:val="0"/>
        <w:autoSpaceDN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МУНИЦИПАЛЬНОГО РАЙОНА СТАВРОПОЛЬСКИЙ</w:t>
      </w:r>
    </w:p>
    <w:p w:rsidR="00207C9F" w:rsidRPr="00C46550" w:rsidRDefault="00207C9F" w:rsidP="00207C9F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sz w:val="24"/>
          <w:szCs w:val="24"/>
          <w:lang w:eastAsia="ru-RU"/>
        </w:rPr>
        <w:t>САМАРСКОЙ ОБЛАСТИ</w:t>
      </w:r>
    </w:p>
    <w:p w:rsidR="00207C9F" w:rsidRPr="00C46550" w:rsidRDefault="00207C9F" w:rsidP="00207C9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07C9F" w:rsidRPr="00207C9F" w:rsidRDefault="00207C9F" w:rsidP="00207C9F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 xml:space="preserve">ПОСТАНОВЛЕНИЕ </w:t>
      </w:r>
      <w:r>
        <w:rPr>
          <w:rFonts w:ascii="Times New Roman" w:hAnsi="Times New Roman"/>
          <w:sz w:val="24"/>
          <w:szCs w:val="24"/>
        </w:rPr>
        <w:t>(проект)</w:t>
      </w:r>
    </w:p>
    <w:p w:rsidR="00207C9F" w:rsidRPr="00C46550" w:rsidRDefault="00207C9F" w:rsidP="00207C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6550">
        <w:rPr>
          <w:rFonts w:ascii="Times New Roman" w:hAnsi="Times New Roman"/>
          <w:sz w:val="24"/>
          <w:szCs w:val="24"/>
        </w:rPr>
        <w:t xml:space="preserve">__________________________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C46550">
        <w:rPr>
          <w:rFonts w:ascii="Times New Roman" w:hAnsi="Times New Roman"/>
          <w:sz w:val="24"/>
          <w:szCs w:val="24"/>
        </w:rPr>
        <w:t xml:space="preserve">                               </w:t>
      </w:r>
      <w:r w:rsidRPr="00C46550">
        <w:rPr>
          <w:rFonts w:ascii="Times New Roman" w:hAnsi="Times New Roman"/>
          <w:sz w:val="24"/>
          <w:szCs w:val="24"/>
        </w:rPr>
        <w:tab/>
      </w:r>
      <w:r w:rsidRPr="00C46550">
        <w:rPr>
          <w:rFonts w:ascii="Times New Roman" w:hAnsi="Times New Roman"/>
          <w:sz w:val="24"/>
          <w:szCs w:val="24"/>
        </w:rPr>
        <w:tab/>
        <w:t xml:space="preserve">            №________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Об утверждении бюджетного прогноза сельского поселения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Севрюкаево</w:t>
      </w:r>
      <w:r w:rsidRPr="00BA1542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>на долгосрочный период до 202</w:t>
      </w:r>
      <w:r w:rsidRPr="00BA1542">
        <w:rPr>
          <w:rFonts w:ascii="Times New Roman" w:hAnsi="Times New Roman"/>
          <w:b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года.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28.06.2014 № 172-ФЗ «О стратегическом планировании в Российской Федерации», со статьей 170.1 Бюджетного кодекса Российской Федерации, в целях осуществления долгосрочного бюджетного планирования в сельском поселении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муниципального района Ставропольский Самарской области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Администрация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се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постановляет: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Утвердить бюджетный прогноз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до 202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(прилагается).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2. Утвердить Прогноз основных характеристик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бюджета сельского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(приложение 1).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3.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Утвердить Показатели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финансового обеспечения муниципальных программ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>сельского поселения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(приложение 2).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4. </w:t>
      </w:r>
      <w:r w:rsidRPr="00BA154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01.01.2020 года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оставляю за собой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Default="00207C9F" w:rsidP="00207C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C46550">
        <w:rPr>
          <w:rFonts w:ascii="Times New Roman" w:hAnsi="Times New Roman"/>
          <w:color w:val="000000"/>
          <w:sz w:val="24"/>
          <w:szCs w:val="24"/>
        </w:rPr>
        <w:t>.  </w:t>
      </w:r>
      <w:r w:rsidRPr="00BA1542">
        <w:rPr>
          <w:rFonts w:ascii="Times New Roman" w:hAnsi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(обнародованию)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6" w:history="1">
        <w:r>
          <w:rPr>
            <w:rStyle w:val="a3"/>
          </w:rPr>
          <w:t>http://sevrukaevo.stavrsp.ru</w:t>
        </w:r>
      </w:hyperlink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Глава сельского поселения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                                           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          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        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Н.Н. Алембатров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Default="00207C9F" w:rsidP="00207C9F">
      <w:pPr>
        <w:shd w:val="clear" w:color="auto" w:fill="FFFFFF"/>
        <w:spacing w:after="15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                     Приложение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 области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______________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Бюджетный прогноз</w:t>
      </w:r>
    </w:p>
    <w:p w:rsidR="00207C9F" w:rsidRDefault="00207C9F" w:rsidP="00207C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026ED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Ставропольский Самарской области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долгосрочный период до 202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Бюджетный прогноз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до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(далее - бюджетный прогноз) разработан на основе прогноза социально-экономического развития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6026E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с учетом основных направлений бюджетной политики и основных направлений налоговой политики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 Бюджетный прогноз разработан в условиях налогового и бюджетного законодательства, действующего на момент его составления.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Необходимость поддержания сбалансированности бюджетной системы будет являться важнейшим фактором проводимой в данном периоде долгосрочной политики, направленной на обеспечение необходимого уровня доходов бюджетной системы, соответствия объема действующих расходных обязательств реальным доходным источникам покрытия дефицита бюджета, а также взвешенного подхода при рассмотрении принятия новых бюджетных обязательств.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Цели и задачи долгосрочной бюджетной политики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Основными целями долгосрочной бюджетной политики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период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годов является обеспечение предсказуемости развития бюджета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что позволит оценивать долгосрочные тенденции изменений объема и структуры доходов и расходов бюджета сельского поселения, межбюджетного регулирования, а также выбрать на их основе соответствующие меры, направленные на повышение эффективности функционирования бюджета.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Основная задача долгосрочного бюджетного планирования состоит в увязке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проводимой бюджетной политик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задачами по созданию долгосрочного устойчивого роста экономики и повышению уровня и качества жизни населения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Задачами долгосрочного планирования также является: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 -  обеспечение публичности и прозрачности долгосрочного планирования;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 - выработку системы мер корректировки налогового - бюджетного планирования;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 - создание системы обеспечения сбалансированности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бюджета в долгосрочном периоде.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указанным приоритетом планируется реализация следующих задач в области долгосрочной бюджетной политики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 сохранение и увеличение налогового потенциала посредством совершенствования законодательства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области о налогах и сборах, улучшения инвестиционного климата, стимулирования роста предпринимательской инициативы;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−совершенствование системы взаимодействия исполнительных органов государственной власти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области, территориальных органов федеральных органов исполнительной власти и органов местного самоуправления по повышению собираемости налогов и других обязательных платежей, и изысканию дополнительных резервов для увеличения доходного потенциала областного и местных бюджетов;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− продолжение политики обоснованности и эффективности предоставления налоговых льгот;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− взаимодействие с налогоплательщиками, осуществляющими деятельность на территории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в целях обеспечения своевременного и полного выполнения ими налоговых обязательств по уплате налогов в бюджет;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поддержка малого и среднего предпринимательства;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адаптация бюджетных расходов к более низкому уровню доходов, не допуская обострения социальных проблем;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сдерживание роста бюджетного дефицита;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 эффективное использование бюджетных средств.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Условия формирования бюджетного прогноза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основными направлениями работы должны стать мероприятия, обеспечивающие бюджетную устойчивость и общую макроэкономическую стабильность.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Налоговая политика будет нацелена на динамичное поступление налогов и сборов и других обязательных платежей в бюджет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строиться, с учетом изменений законодательства Российской Федерации при одновременной активной работе органов местного самоуправления. Необходимо также учесть, что приоритетом Правительства Российской Федерации в области налоговой политики остается недопущение какого – либо увеличения налоговой нагрузки на экономику.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Исходя из необходимости дальнейшего повышения эффективности налогового стимулирования, предусматривается продолжить обязательное ежегодное проведение оценки эффективности предоставления налоговых льгот.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Долгосрочная бюджетная политика должна быть нацелена на улучшение условий жизни человека, адресное решение социальных проблем, стимулирование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Необходимо соблюдать баланс между сохранением бюджетной устойчивости, получением необходимого объема бюджетных расходов, с одной стороны, и поддержкой предпринимательской и инвестиционной активности, с другой стороны.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Долгосрочная бюджетная политика требует оптимально переориентировать имеющиеся ограниченные бюджетные ресурсы путем их перераспределения на первоочередные расходы с целью сохранения социальной и финансовой стабильности в сельском поселении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создания условий для устойчивого социально-экономического развития поселения.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долгосрочной бюджетной политики будет осуществляться в условиях непростой финансовой ситуации в соответствии со следующими базовыми подходами:</w:t>
      </w:r>
    </w:p>
    <w:p w:rsidR="00207C9F" w:rsidRPr="00C46550" w:rsidRDefault="00207C9F" w:rsidP="00207C9F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бюджетных параметров исходя из необходимости безусловного исполнения действующих расходных обязательств, в том числе – с учетом их оптимизации и повышения эффективности использования финансовых ресурсов. Реализация данного подхода заключается в обязательном приоритете целей и задач, обязательств, установленных действующим законодательством Российской Федерации, при формировании проекта бюджета сельского поселения на очередной финансовый год и плановый период.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этих условиях решение задачи оптимизации бюджетных расходов обеспечивается при условии не снижения качества и объемов предоставляемых услуг, в том числе с помощью реализации комплекса мер повышения эффективности управления муниципальными финансами.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2. Минимизация рисков несбалансированности бюджетов бюджетной системы Российской Федерации при бюджетном планировании. Для этого формирование бюджетного прогноза должно основываться на реалистичных оценках и прогнозах социально-экономического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долгосрочном периоде. При этом необходимо обеспечение достаточной гибкости предельных объемов и структуры бюджетных расходов, в том числе – наличие нераспределенных ресурсов на будущие периоды и критериев для их перераспределения в соответствии с уточнением приоритетных задач, либо сокращения (оптимизации) при неблагоприятной динамике бюджетных доходов.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3. Сравнительная оценка эффективности новых расходных обязательств с учетом сроков и механизмов их реализации. Ограниченность финансовых ресурсов бюджета сельского поселения в обязательном порядке предполагает выбор приоритетных расходных обязательств, позволяющих достичь наилучшего результата, в том числе в долгосрочном периоде.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Прогноз основных характеристик бюджета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Бюджет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долгосрочный период прогнозирован сбалансированным. Бюджет разработан на основании исходных условий для формирования вариантов развития и основных показателей прогноза социально-экономического развития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 прогнозом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доходы составили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4482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рублей, 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4713,0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Безвозмездные поступления в бюджете сельского поселения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запланированы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825,0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рублей, 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825,0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рублей. Прогнозирование объема дотации осуществлялось исходя из условия сохранения доли дотации в доходах бюджета, за исключением целевых поступлений от других бюджетов бюджетной системы.  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Налоговых доходов запланировано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на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на сумму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3657,0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тыс. руб. или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81,6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 к общему объему запланированных доходов.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Неналоговые доходы запланированы на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,0 тыс. рублей, на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в сумме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32,0 тыс. рублей.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Расходная часть бюджета   сформирована в программной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непрограммной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структуре расходов, на основе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 муниципальной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Расходы на реализацию муниципальн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общем объеме расходов б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юджета сельского поселения в 2020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 составляют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21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69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67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%. Расходы бюджета по непрограммным направлениям деятельности в общем объеме расходов бюд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жета сельского поселения в 2020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 составляют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29,6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%, 20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21 год 29 %, 2022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28%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07C9F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 Прогноз основных характеристик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, представлен в приложении № 1: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Показатели финансового обеспечения муниципальных программ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Особое внимание уделяется качественной разработке и реализации муниципальных программ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как основного инструмента повышения эффективности бюджетных расходов, созданию действенного механизма контроля за их выполнением.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Будет продолжена работа по совершенствованию механизма реализации муниципальных программ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части изменения структуры программ, сокращения числа фактически вносимых в них изменений.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Показатели финансового обеспечения муниципальных программ сельского поселения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Севрюкаево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на период их действия представлены в приложении № 2. </w:t>
      </w:r>
    </w:p>
    <w:p w:rsidR="00207C9F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Оценка и минимизация бюджетных рисков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br/>
        <w:t>       Долгосрочная бюджетная политика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предстоящий период должна в полной мере учитывать прогнозируемые риски развития экономики и предусматривать адекватные меры по минимизации их неблагоприятного влияния на качество жизни населения сельского поселения.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условиях экономической нестабильности наиболее негативными последствиями и рисками для бюджета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являются: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1) превышение прогнозируемого уровня инфляции;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2) высокий уровень дефицита бюджета;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3) сокращение межбюджетных трансфертов из областного и федерального бюджетов;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 по минимизации бюджетных рисков: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1) повышение доходного потенциала 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2) максимальное наполнение доходной части местных бюджетов для осуществления социально значимых расходов;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3) проведение детальных проверок исполнения местного бюджета.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В долгосрочном периоде необходимо продолжать работу по повышению качества управления муниципальными финансами и эффективности использования бюджетных средств.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 Приложение № 1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проекту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Администрации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 области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 от   № 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Прогноз основных характеристик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бюджета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pPr w:leftFromText="36" w:rightFromText="36" w:vertAnchor="text"/>
        <w:tblW w:w="97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399"/>
        <w:gridCol w:w="1134"/>
        <w:gridCol w:w="1276"/>
        <w:gridCol w:w="1134"/>
        <w:gridCol w:w="992"/>
        <w:gridCol w:w="1134"/>
        <w:gridCol w:w="1276"/>
      </w:tblGrid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год 2019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Очередной</w:t>
            </w: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планового периода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</w:t>
            </w: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планового периода 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Второй</w:t>
            </w: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Третий</w:t>
            </w: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Четвертый</w:t>
            </w: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 планового периода 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6149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налоговые доходы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2861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3738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985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3856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985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3856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неналоговые доходы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745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745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745C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-безвозмездные поступления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3256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8936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8936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8936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89369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825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6253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 финансовое обеспечение муниципальных программ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5043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1B31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1B31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1B31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1B319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непрограммные направления расходов бюджета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A546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A546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A546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A546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A546C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Дефицит (профицит) бюджета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104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Отношение дефицита бюджета к общему годовому объему доходов бюджета поселения без учета объема безвозмездных поступлений (в процентах)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5.1. - 5.n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07C9F" w:rsidRPr="00C46550" w:rsidTr="006D2F4A">
        <w:tc>
          <w:tcPr>
            <w:tcW w:w="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 расходов на обслуживание муниципального долга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 </w:t>
      </w: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                                                                                    к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проекту 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Администрации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сельского поселения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Севрюкаево</w:t>
      </w:r>
    </w:p>
    <w:p w:rsidR="00207C9F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Самарской области</w:t>
      </w:r>
    </w:p>
    <w:p w:rsidR="00207C9F" w:rsidRPr="00C46550" w:rsidRDefault="00207C9F" w:rsidP="00207C9F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________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г 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</w:t>
      </w: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Показатели финансового обеспечения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муниципальн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ой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C465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Севрюкаево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0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283"/>
        <w:gridCol w:w="1134"/>
        <w:gridCol w:w="1230"/>
        <w:gridCol w:w="1347"/>
        <w:gridCol w:w="1249"/>
        <w:gridCol w:w="1117"/>
        <w:gridCol w:w="1152"/>
      </w:tblGrid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Текущий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 201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Очередной год планового периода 2020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Первый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 планового периода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Второй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 планового периода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Третий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год планового периода</w:t>
            </w:r>
          </w:p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Четвертый 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год планового периода 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бюджета - 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6253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4482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4595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4A3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4713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Расходы на реализацию муниципальн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4D33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"Социально - экономическое развитие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4D33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тавропольский Самарской области</w:t>
            </w:r>
            <w:r w:rsidRPr="004D33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- всего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5043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9378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jc w:val="center"/>
            </w:pPr>
            <w:r w:rsidRPr="009378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9378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9378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3159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муниципальная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Pr="008912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Деятельность органов местного самоуправления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89120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ольский Самарской области на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1970</w:t>
            </w:r>
          </w:p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2127</w:t>
            </w:r>
          </w:p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3D3A6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3D3A6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3D3A6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2127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pPr>
              <w:jc w:val="center"/>
            </w:pPr>
            <w:r w:rsidRPr="003D3A6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2127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муниципальная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на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735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8B0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8B0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r w:rsidRPr="008B0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r w:rsidRPr="008B0B7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261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-муниципальная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сельского хозяйства и поддержка граждан ведущих личное подсобное хозяйство на территории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вропольский Самарской области» 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-муниципальная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подпрограмма 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Модернизация и развитие автомобильных дорог общего пользования местного значения в сельском поселении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тавропольский Самарской области»</w:t>
            </w:r>
          </w:p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486AE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486AE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486AE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486AE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Default="00207C9F" w:rsidP="006D2F4A">
            <w:r w:rsidRPr="00486AE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508,0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-муниципальная подпрограмма 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и обслуживание муниципального имущества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муниципального рйона Ставропольский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Самарской области»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1.1.6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- муниципальная программа «</w:t>
            </w:r>
            <w:r w:rsidRPr="006E344F">
              <w:rPr>
                <w:rFonts w:ascii="Times New Roman" w:hAnsi="Times New Roman"/>
              </w:rPr>
              <w:t xml:space="preserve">Комплексное развитие системы коммунальной инфраструктуры на территории сельского поселения </w:t>
            </w:r>
            <w:r>
              <w:rPr>
                <w:rFonts w:ascii="Times New Roman" w:hAnsi="Times New Roman"/>
              </w:rPr>
              <w:t>Севрюкаево</w:t>
            </w:r>
            <w:r w:rsidRPr="006E344F">
              <w:rPr>
                <w:rFonts w:ascii="Times New Roman" w:hAnsi="Times New Roman"/>
              </w:rPr>
              <w:t xml:space="preserve"> муниципального района Ставропольский Самарской области на </w:t>
            </w:r>
            <w:r>
              <w:rPr>
                <w:bCs/>
                <w:bdr w:val="none" w:sz="0" w:space="0" w:color="auto" w:frame="1"/>
              </w:rPr>
              <w:t xml:space="preserve">2020-2022 </w:t>
            </w:r>
            <w:r w:rsidRPr="006E344F">
              <w:rPr>
                <w:rFonts w:ascii="Times New Roman" w:hAnsi="Times New Roman"/>
              </w:rPr>
              <w:t>годы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-муниципальная подпрограмма 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Благоустройство территории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тавропольский Самарской области»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1293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CA27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CA27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CA27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CA275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-муниципальная подпрограмма 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тавропольский Самарской области»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2E18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2E18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2E18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2E18A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-муниципальная под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физической культуры, спорта и молодежной политики на территории сельского поселения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Севрюкаево</w:t>
            </w:r>
            <w:r w:rsidRPr="00BB0D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тавропольский Самарской области»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370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EE2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EE2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EE2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EE2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207C9F" w:rsidRPr="00C46550" w:rsidTr="006D2F4A">
        <w:tc>
          <w:tcPr>
            <w:tcW w:w="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7C9F" w:rsidRPr="00C46550" w:rsidRDefault="00207C9F" w:rsidP="006D2F4A">
            <w:pPr>
              <w:spacing w:after="15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65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Непрограммные направления расходов бюджета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Pr="00C46550" w:rsidRDefault="00207C9F" w:rsidP="006D2F4A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D714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D714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D714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07C9F" w:rsidRDefault="00207C9F" w:rsidP="006D2F4A">
            <w:r w:rsidRPr="00D7144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1328</w:t>
            </w:r>
          </w:p>
        </w:tc>
      </w:tr>
    </w:tbl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C46550" w:rsidRDefault="00207C9F" w:rsidP="00207C9F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46550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207C9F" w:rsidRPr="00BA1542" w:rsidRDefault="00207C9F" w:rsidP="00207C9F">
      <w:pPr>
        <w:jc w:val="both"/>
        <w:rPr>
          <w:rFonts w:ascii="Times New Roman" w:hAnsi="Times New Roman"/>
          <w:sz w:val="24"/>
          <w:szCs w:val="24"/>
        </w:rPr>
      </w:pPr>
    </w:p>
    <w:p w:rsidR="00855602" w:rsidRDefault="00855602"/>
    <w:sectPr w:rsidR="00855602" w:rsidSect="00885030">
      <w:pgSz w:w="11907" w:h="16840"/>
      <w:pgMar w:top="993" w:right="567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3057"/>
    <w:multiLevelType w:val="multilevel"/>
    <w:tmpl w:val="8D52F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32"/>
    <w:rsid w:val="00207C9F"/>
    <w:rsid w:val="00750F32"/>
    <w:rsid w:val="008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0750"/>
  <w15:chartTrackingRefBased/>
  <w15:docId w15:val="{77961349-19B9-4036-8614-8C05CF4B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C9F"/>
    <w:pPr>
      <w:spacing w:after="200" w:line="276" w:lineRule="auto"/>
    </w:pPr>
    <w:rPr>
      <w:rFonts w:ascii="Calibri" w:eastAsia="Times New Roman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7C9F"/>
    <w:rPr>
      <w:color w:val="0000FF"/>
      <w:u w:val="single"/>
    </w:rPr>
  </w:style>
  <w:style w:type="paragraph" w:customStyle="1" w:styleId="ConsPlusNormal">
    <w:name w:val="ConsPlusNormal"/>
    <w:uiPriority w:val="99"/>
    <w:rsid w:val="00207C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2019-10-29T10:54:00Z</dcterms:created>
  <dcterms:modified xsi:type="dcterms:W3CDTF">2019-10-29T10:55:00Z</dcterms:modified>
</cp:coreProperties>
</file>