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6EED" w:rsidRPr="00836EED" w:rsidRDefault="00836EED" w:rsidP="00836EED">
      <w:pPr>
        <w:keepNext/>
        <w:widowControl/>
        <w:suppressAutoHyphens w:val="0"/>
        <w:ind w:left="5400" w:hanging="5684"/>
        <w:jc w:val="center"/>
        <w:outlineLvl w:val="0"/>
        <w:rPr>
          <w:rFonts w:eastAsia="Times New Roman"/>
          <w:b/>
          <w:bCs/>
          <w:noProof/>
          <w:kern w:val="0"/>
        </w:rPr>
      </w:pPr>
      <w:r w:rsidRPr="00836EED">
        <w:rPr>
          <w:rFonts w:eastAsia="Times New Roman"/>
          <w:b/>
          <w:noProof/>
          <w:kern w:val="0"/>
          <w:sz w:val="16"/>
          <w:szCs w:val="16"/>
        </w:rPr>
        <w:drawing>
          <wp:inline distT="0" distB="0" distL="0" distR="0" wp14:anchorId="2527B700" wp14:editId="7FA44EEB">
            <wp:extent cx="922020" cy="8001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922020" cy="800100"/>
                    </a:xfrm>
                    <a:prstGeom prst="rect">
                      <a:avLst/>
                    </a:prstGeom>
                    <a:noFill/>
                    <a:ln>
                      <a:noFill/>
                    </a:ln>
                  </pic:spPr>
                </pic:pic>
              </a:graphicData>
            </a:graphic>
          </wp:inline>
        </w:drawing>
      </w:r>
    </w:p>
    <w:p w:rsidR="00836EED" w:rsidRPr="00836EED" w:rsidRDefault="00836EED" w:rsidP="00836EED">
      <w:pPr>
        <w:keepNext/>
        <w:widowControl/>
        <w:suppressAutoHyphens w:val="0"/>
        <w:ind w:left="5400" w:hanging="5684"/>
        <w:jc w:val="center"/>
        <w:outlineLvl w:val="0"/>
        <w:rPr>
          <w:rFonts w:eastAsia="Times New Roman"/>
          <w:bCs/>
          <w:kern w:val="0"/>
          <w:sz w:val="18"/>
          <w:szCs w:val="18"/>
        </w:rPr>
      </w:pPr>
      <w:r w:rsidRPr="00836EED">
        <w:rPr>
          <w:rFonts w:eastAsia="Times New Roman"/>
          <w:bCs/>
          <w:kern w:val="0"/>
          <w:sz w:val="18"/>
          <w:szCs w:val="18"/>
        </w:rPr>
        <w:t>Российская Федерация</w:t>
      </w:r>
    </w:p>
    <w:p w:rsidR="00836EED" w:rsidRPr="00836EED" w:rsidRDefault="00836EED" w:rsidP="00836EED">
      <w:pPr>
        <w:keepNext/>
        <w:widowControl/>
        <w:suppressAutoHyphens w:val="0"/>
        <w:spacing w:after="240"/>
        <w:ind w:left="5400" w:hanging="5684"/>
        <w:jc w:val="center"/>
        <w:outlineLvl w:val="0"/>
        <w:rPr>
          <w:rFonts w:eastAsia="Times New Roman"/>
          <w:bCs/>
          <w:kern w:val="0"/>
          <w:sz w:val="18"/>
          <w:szCs w:val="18"/>
        </w:rPr>
      </w:pPr>
      <w:r w:rsidRPr="00836EED">
        <w:rPr>
          <w:rFonts w:eastAsia="Times New Roman"/>
          <w:bCs/>
          <w:kern w:val="0"/>
          <w:sz w:val="18"/>
          <w:szCs w:val="18"/>
        </w:rPr>
        <w:t>Самарская область</w:t>
      </w:r>
    </w:p>
    <w:p w:rsidR="00836EED" w:rsidRDefault="00836EED" w:rsidP="00836EED">
      <w:pPr>
        <w:jc w:val="center"/>
        <w:rPr>
          <w:b/>
          <w:sz w:val="26"/>
          <w:szCs w:val="26"/>
        </w:rPr>
      </w:pPr>
      <w:r>
        <w:rPr>
          <w:b/>
          <w:sz w:val="26"/>
          <w:szCs w:val="26"/>
        </w:rPr>
        <w:t>СОБРАНИЕ ПРЕДСТАВИТЕЛЕЙ</w:t>
      </w:r>
    </w:p>
    <w:p w:rsidR="00836EED" w:rsidRDefault="00836EED" w:rsidP="00836EED">
      <w:pPr>
        <w:jc w:val="center"/>
        <w:rPr>
          <w:b/>
          <w:sz w:val="26"/>
          <w:szCs w:val="26"/>
        </w:rPr>
      </w:pPr>
      <w:r>
        <w:rPr>
          <w:b/>
          <w:sz w:val="26"/>
          <w:szCs w:val="26"/>
        </w:rPr>
        <w:t>СЕЛЬСКОГО ПОСЕЛЕНИЯ СЕВРЮКАЕВО</w:t>
      </w:r>
    </w:p>
    <w:p w:rsidR="00836EED" w:rsidRDefault="00836EED" w:rsidP="00836EED">
      <w:pPr>
        <w:jc w:val="center"/>
        <w:rPr>
          <w:b/>
          <w:sz w:val="26"/>
          <w:szCs w:val="26"/>
        </w:rPr>
      </w:pPr>
      <w:r>
        <w:rPr>
          <w:b/>
          <w:sz w:val="26"/>
          <w:szCs w:val="26"/>
        </w:rPr>
        <w:t>МУНИЦИПАЛЬНОГО РАЙОНА СТАВРОПОЛЬСКИЙ</w:t>
      </w:r>
    </w:p>
    <w:p w:rsidR="00836EED" w:rsidRDefault="00836EED" w:rsidP="00836EED">
      <w:pPr>
        <w:jc w:val="center"/>
        <w:rPr>
          <w:b/>
          <w:sz w:val="26"/>
          <w:szCs w:val="26"/>
        </w:rPr>
      </w:pPr>
      <w:r>
        <w:rPr>
          <w:b/>
          <w:sz w:val="26"/>
          <w:szCs w:val="26"/>
        </w:rPr>
        <w:t>САМАРСКОЙ ОБЛАСТИ</w:t>
      </w:r>
    </w:p>
    <w:p w:rsidR="00836EED" w:rsidRDefault="00836EED" w:rsidP="00836EED">
      <w:pPr>
        <w:jc w:val="both"/>
        <w:rPr>
          <w:sz w:val="26"/>
          <w:szCs w:val="26"/>
        </w:rPr>
      </w:pPr>
    </w:p>
    <w:p w:rsidR="00836EED" w:rsidRDefault="00AD4D91" w:rsidP="00836EED">
      <w:pPr>
        <w:jc w:val="center"/>
        <w:rPr>
          <w:b/>
          <w:sz w:val="26"/>
          <w:szCs w:val="26"/>
        </w:rPr>
      </w:pPr>
      <w:proofErr w:type="gramStart"/>
      <w:r>
        <w:rPr>
          <w:b/>
          <w:sz w:val="26"/>
          <w:szCs w:val="26"/>
        </w:rPr>
        <w:t xml:space="preserve">РЕШЕНИЕ  </w:t>
      </w:r>
      <w:r w:rsidR="008E0B2A">
        <w:rPr>
          <w:b/>
          <w:sz w:val="26"/>
          <w:szCs w:val="26"/>
        </w:rPr>
        <w:t>(</w:t>
      </w:r>
      <w:proofErr w:type="gramEnd"/>
      <w:r w:rsidR="008E0B2A">
        <w:rPr>
          <w:b/>
          <w:sz w:val="26"/>
          <w:szCs w:val="26"/>
        </w:rPr>
        <w:t>ПРОЕКТ)</w:t>
      </w:r>
    </w:p>
    <w:p w:rsidR="00836EED" w:rsidRDefault="00836EED" w:rsidP="00836EED">
      <w:pPr>
        <w:jc w:val="both"/>
        <w:rPr>
          <w:sz w:val="26"/>
          <w:szCs w:val="26"/>
        </w:rPr>
      </w:pPr>
    </w:p>
    <w:p w:rsidR="00836EED" w:rsidRDefault="008E0B2A" w:rsidP="00836EED">
      <w:pPr>
        <w:jc w:val="center"/>
        <w:rPr>
          <w:sz w:val="28"/>
          <w:szCs w:val="28"/>
        </w:rPr>
      </w:pPr>
      <w:r>
        <w:rPr>
          <w:sz w:val="28"/>
          <w:szCs w:val="28"/>
        </w:rPr>
        <w:t>№_____</w:t>
      </w:r>
      <w:r w:rsidR="00AD4D91">
        <w:rPr>
          <w:sz w:val="28"/>
          <w:szCs w:val="28"/>
        </w:rPr>
        <w:t xml:space="preserve">                                               </w:t>
      </w:r>
      <w:r>
        <w:rPr>
          <w:sz w:val="28"/>
          <w:szCs w:val="28"/>
        </w:rPr>
        <w:t xml:space="preserve">                       от _______</w:t>
      </w:r>
      <w:r w:rsidR="00AD4D91">
        <w:rPr>
          <w:sz w:val="28"/>
          <w:szCs w:val="28"/>
        </w:rPr>
        <w:t>2019г</w:t>
      </w:r>
      <w:r w:rsidR="00836EED">
        <w:rPr>
          <w:sz w:val="28"/>
          <w:szCs w:val="28"/>
        </w:rPr>
        <w:t xml:space="preserve">                                                              </w:t>
      </w:r>
      <w:r w:rsidR="00AD4D91">
        <w:rPr>
          <w:sz w:val="28"/>
          <w:szCs w:val="28"/>
        </w:rPr>
        <w:t xml:space="preserve"> </w:t>
      </w:r>
    </w:p>
    <w:p w:rsidR="00836EED" w:rsidRDefault="00836EED" w:rsidP="00836EED">
      <w:pPr>
        <w:jc w:val="both"/>
        <w:rPr>
          <w:sz w:val="28"/>
          <w:szCs w:val="28"/>
        </w:rPr>
      </w:pPr>
    </w:p>
    <w:p w:rsidR="00836EED" w:rsidRDefault="00836EED" w:rsidP="00836EED">
      <w:pPr>
        <w:ind w:firstLine="709"/>
        <w:jc w:val="both"/>
        <w:rPr>
          <w:b/>
          <w:sz w:val="28"/>
          <w:szCs w:val="28"/>
        </w:rPr>
      </w:pPr>
      <w:r>
        <w:rPr>
          <w:b/>
          <w:sz w:val="28"/>
          <w:szCs w:val="28"/>
          <w:lang w:eastAsia="ar-SA"/>
        </w:rPr>
        <w:t>Об утверждении изменений в генеральный план сельского поселения Севрюкаево муниципального района</w:t>
      </w:r>
      <w:r>
        <w:rPr>
          <w:rFonts w:eastAsia="Times New Roman"/>
          <w:b/>
          <w:sz w:val="28"/>
          <w:szCs w:val="28"/>
          <w:lang w:eastAsia="ar-SA"/>
        </w:rPr>
        <w:t xml:space="preserve"> </w:t>
      </w:r>
      <w:r>
        <w:rPr>
          <w:b/>
          <w:sz w:val="28"/>
          <w:szCs w:val="28"/>
          <w:lang w:eastAsia="ar-SA"/>
        </w:rPr>
        <w:t>Ставропольский Самарской области,</w:t>
      </w:r>
      <w:r>
        <w:rPr>
          <w:sz w:val="28"/>
          <w:szCs w:val="28"/>
        </w:rPr>
        <w:t xml:space="preserve"> </w:t>
      </w:r>
      <w:r>
        <w:rPr>
          <w:b/>
          <w:sz w:val="28"/>
          <w:szCs w:val="28"/>
        </w:rPr>
        <w:t>утвержденный Решением Собрания представителей от 13.12.2013 №79/75</w:t>
      </w:r>
      <w:r>
        <w:rPr>
          <w:b/>
          <w:sz w:val="28"/>
          <w:szCs w:val="28"/>
          <w:lang w:eastAsia="ar-SA"/>
        </w:rPr>
        <w:t>.</w:t>
      </w:r>
    </w:p>
    <w:p w:rsidR="00836EED" w:rsidRDefault="00836EED" w:rsidP="00836EED">
      <w:pPr>
        <w:jc w:val="center"/>
        <w:rPr>
          <w:b/>
          <w:sz w:val="28"/>
          <w:szCs w:val="28"/>
        </w:rPr>
      </w:pPr>
    </w:p>
    <w:p w:rsidR="00836EED" w:rsidRDefault="00836EED" w:rsidP="00836EED">
      <w:pPr>
        <w:jc w:val="both"/>
        <w:rPr>
          <w:sz w:val="28"/>
          <w:szCs w:val="28"/>
        </w:rPr>
      </w:pPr>
    </w:p>
    <w:p w:rsidR="00836EED" w:rsidRDefault="00836EED" w:rsidP="00836EED">
      <w:pPr>
        <w:spacing w:after="120" w:line="276" w:lineRule="auto"/>
        <w:ind w:firstLine="851"/>
        <w:jc w:val="both"/>
        <w:rPr>
          <w:sz w:val="28"/>
          <w:szCs w:val="28"/>
        </w:rPr>
      </w:pPr>
      <w:r>
        <w:rPr>
          <w:sz w:val="28"/>
          <w:szCs w:val="28"/>
        </w:rPr>
        <w:t>В соответствии со статьей 24 Градостроительного кодекса Российской Федерации, пунктом 20 части 1, частью 3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«Об утверждении изменений в генеральный план сельского поселения Севрюкаево муниципального района Ставропольский Самарской области» от 09.10.2019г., Собрание представителей сельского поселения Севрюкаево муниципального района Ставропольский Самарской области решило:</w:t>
      </w:r>
    </w:p>
    <w:p w:rsidR="00836EED" w:rsidRDefault="00836EED" w:rsidP="00836EED">
      <w:pPr>
        <w:ind w:firstLine="709"/>
        <w:jc w:val="both"/>
        <w:rPr>
          <w:sz w:val="28"/>
          <w:szCs w:val="28"/>
        </w:rPr>
      </w:pPr>
      <w:r>
        <w:rPr>
          <w:sz w:val="28"/>
          <w:szCs w:val="28"/>
        </w:rPr>
        <w:t>1. Утвердить изменения в генеральный план сельского поселения Севрюкаево муниципального района Ставропольский Самарской области, утвержденный решением Собрания представителей сельского поселения, утвержденный Решением Собрания представителей от 13.12.2013 №79/75</w:t>
      </w:r>
    </w:p>
    <w:p w:rsidR="00836EED" w:rsidRDefault="00836EED" w:rsidP="00836EED">
      <w:pPr>
        <w:spacing w:line="276" w:lineRule="auto"/>
        <w:jc w:val="both"/>
        <w:rPr>
          <w:sz w:val="28"/>
          <w:szCs w:val="28"/>
        </w:rPr>
      </w:pPr>
      <w:r>
        <w:rPr>
          <w:sz w:val="28"/>
          <w:szCs w:val="28"/>
        </w:rPr>
        <w:t xml:space="preserve"> (далее также – Генеральный план), включающий:</w:t>
      </w:r>
    </w:p>
    <w:p w:rsidR="00836EED" w:rsidRDefault="00836EED" w:rsidP="00836EED">
      <w:pPr>
        <w:pStyle w:val="a4"/>
        <w:widowControl/>
        <w:suppressAutoHyphens w:val="0"/>
        <w:spacing w:after="60"/>
        <w:ind w:firstLine="851"/>
        <w:jc w:val="both"/>
        <w:rPr>
          <w:color w:val="000000"/>
          <w:sz w:val="28"/>
          <w:szCs w:val="28"/>
        </w:rPr>
      </w:pPr>
      <w:r>
        <w:rPr>
          <w:sz w:val="28"/>
          <w:szCs w:val="28"/>
        </w:rPr>
        <w:t xml:space="preserve">положение </w:t>
      </w:r>
      <w:r>
        <w:rPr>
          <w:color w:val="000000"/>
          <w:sz w:val="28"/>
          <w:szCs w:val="28"/>
        </w:rPr>
        <w:t>о территориальном планировании сельского поселения Севрюкаево муниципального района Ставропольский Самарской области;</w:t>
      </w:r>
    </w:p>
    <w:p w:rsidR="00836EED" w:rsidRDefault="00836EED" w:rsidP="00836EED">
      <w:pPr>
        <w:pStyle w:val="a4"/>
        <w:widowControl/>
        <w:suppressAutoHyphens w:val="0"/>
        <w:spacing w:after="60"/>
        <w:ind w:firstLine="851"/>
        <w:jc w:val="both"/>
        <w:rPr>
          <w:color w:val="000000"/>
          <w:sz w:val="28"/>
          <w:szCs w:val="28"/>
        </w:rPr>
      </w:pPr>
      <w:r>
        <w:rPr>
          <w:color w:val="000000"/>
          <w:sz w:val="28"/>
          <w:szCs w:val="28"/>
        </w:rPr>
        <w:t>карту границ населенных пунктов, входящих в состав сельского поселения Севрюкаево муниципального района Ставропольский Самарской области (М 1:25000);</w:t>
      </w:r>
    </w:p>
    <w:p w:rsidR="00836EED" w:rsidRDefault="00836EED" w:rsidP="00836EED">
      <w:pPr>
        <w:pStyle w:val="11"/>
        <w:ind w:left="0" w:firstLine="851"/>
        <w:jc w:val="both"/>
        <w:rPr>
          <w:color w:val="000000"/>
          <w:sz w:val="28"/>
          <w:szCs w:val="28"/>
        </w:rPr>
      </w:pPr>
      <w:r>
        <w:rPr>
          <w:color w:val="000000"/>
          <w:sz w:val="28"/>
          <w:szCs w:val="28"/>
        </w:rPr>
        <w:t>карту функциональных зон сельского поселения Севрюкаево муниципального района Ставропольский Самарской области (</w:t>
      </w:r>
      <w:r>
        <w:rPr>
          <w:sz w:val="28"/>
          <w:szCs w:val="28"/>
        </w:rPr>
        <w:t>М 1:25000);</w:t>
      </w:r>
    </w:p>
    <w:p w:rsidR="00836EED" w:rsidRDefault="00836EED" w:rsidP="00836EED">
      <w:pPr>
        <w:pStyle w:val="11"/>
        <w:ind w:left="0" w:firstLine="851"/>
        <w:jc w:val="both"/>
        <w:rPr>
          <w:color w:val="000000"/>
          <w:sz w:val="28"/>
          <w:szCs w:val="28"/>
        </w:rPr>
      </w:pPr>
      <w:r>
        <w:rPr>
          <w:color w:val="000000"/>
          <w:sz w:val="28"/>
          <w:szCs w:val="28"/>
        </w:rPr>
        <w:lastRenderedPageBreak/>
        <w:t>карту функциональных зон сельского поселения Севрюкаево муниципального района Ставропольский Самарской области (</w:t>
      </w:r>
      <w:r>
        <w:rPr>
          <w:sz w:val="28"/>
          <w:szCs w:val="28"/>
        </w:rPr>
        <w:t>М 1:5000);</w:t>
      </w:r>
    </w:p>
    <w:p w:rsidR="00836EED" w:rsidRDefault="00836EED" w:rsidP="00836EED">
      <w:pPr>
        <w:pStyle w:val="11"/>
        <w:ind w:left="0" w:firstLine="851"/>
        <w:jc w:val="both"/>
        <w:rPr>
          <w:color w:val="000000"/>
          <w:sz w:val="28"/>
          <w:szCs w:val="28"/>
        </w:rPr>
      </w:pPr>
      <w:r>
        <w:rPr>
          <w:color w:val="000000"/>
          <w:sz w:val="28"/>
          <w:szCs w:val="28"/>
        </w:rPr>
        <w:t xml:space="preserve">карту планируемого размещения объектов местного значения сельского поселения Севрюкаево муниципального района Ставропольский Самарской области (М 1:5000); </w:t>
      </w:r>
    </w:p>
    <w:p w:rsidR="00836EED" w:rsidRDefault="00836EED" w:rsidP="00836EED">
      <w:pPr>
        <w:pStyle w:val="11"/>
        <w:ind w:left="0" w:firstLine="851"/>
        <w:jc w:val="both"/>
        <w:rPr>
          <w:color w:val="000000"/>
          <w:sz w:val="28"/>
          <w:szCs w:val="28"/>
        </w:rPr>
      </w:pPr>
      <w:r>
        <w:rPr>
          <w:color w:val="000000"/>
          <w:sz w:val="28"/>
          <w:szCs w:val="28"/>
        </w:rPr>
        <w:t>карту планируемого размещения объектов инженерной инфраструктуры местного значения сельского поселения Севрюкаево муниципального района Ставропольский Самарской области (</w:t>
      </w:r>
      <w:r>
        <w:rPr>
          <w:sz w:val="28"/>
          <w:szCs w:val="28"/>
        </w:rPr>
        <w:t>М1:5000);</w:t>
      </w:r>
    </w:p>
    <w:p w:rsidR="00836EED" w:rsidRDefault="00836EED" w:rsidP="00836EED">
      <w:pPr>
        <w:pStyle w:val="11"/>
        <w:ind w:left="0" w:firstLine="851"/>
        <w:jc w:val="both"/>
        <w:rPr>
          <w:color w:val="000000"/>
          <w:sz w:val="28"/>
          <w:szCs w:val="28"/>
        </w:rPr>
      </w:pPr>
      <w:r>
        <w:rPr>
          <w:color w:val="000000"/>
          <w:sz w:val="28"/>
          <w:szCs w:val="28"/>
        </w:rPr>
        <w:t>карту планируемого размещения объектов транспортной инфраструктуры местного значения сельского поселения Севрюкаево муниципального района Ставропольский Самарской области (М 1:5000);</w:t>
      </w:r>
    </w:p>
    <w:p w:rsidR="00836EED" w:rsidRDefault="00836EED" w:rsidP="00836EED">
      <w:pPr>
        <w:pStyle w:val="a4"/>
        <w:widowControl/>
        <w:suppressAutoHyphens w:val="0"/>
        <w:spacing w:after="60"/>
        <w:ind w:firstLine="851"/>
        <w:jc w:val="both"/>
        <w:rPr>
          <w:color w:val="000000"/>
          <w:sz w:val="28"/>
          <w:szCs w:val="28"/>
        </w:rPr>
      </w:pPr>
      <w:r>
        <w:rPr>
          <w:color w:val="000000"/>
          <w:sz w:val="28"/>
          <w:szCs w:val="28"/>
        </w:rPr>
        <w:t>сведения о границах населенных пунктов сельского поселения Севрюкаево муниципального района Ставропольский Самарской области.</w:t>
      </w:r>
    </w:p>
    <w:p w:rsidR="00836EED" w:rsidRDefault="00836EED" w:rsidP="00836EED">
      <w:pPr>
        <w:pStyle w:val="a4"/>
        <w:widowControl/>
        <w:suppressAutoHyphens w:val="0"/>
        <w:spacing w:after="60"/>
        <w:ind w:firstLine="851"/>
        <w:jc w:val="both"/>
        <w:rPr>
          <w:color w:val="000000"/>
          <w:sz w:val="28"/>
          <w:szCs w:val="28"/>
        </w:rPr>
      </w:pPr>
      <w:r>
        <w:rPr>
          <w:color w:val="000000"/>
          <w:sz w:val="28"/>
          <w:szCs w:val="28"/>
        </w:rPr>
        <w:t xml:space="preserve">2. </w:t>
      </w:r>
      <w:r>
        <w:rPr>
          <w:sz w:val="28"/>
          <w:szCs w:val="28"/>
        </w:rPr>
        <w:t xml:space="preserve"> Опубликовать настоящее Решение, а также приложения к настоящему решению в газете «Вестник Севрюкаево. Официальное опубликование» и разместить на сайте сельского поселения Севрюкаево в информационно-телекоммуникационной сети «Интернет» - </w:t>
      </w:r>
      <w:r>
        <w:rPr>
          <w:rFonts w:cs="Times New Roman"/>
          <w:sz w:val="28"/>
          <w:szCs w:val="28"/>
        </w:rPr>
        <w:t xml:space="preserve"> </w:t>
      </w:r>
      <w:r>
        <w:rPr>
          <w:rFonts w:eastAsia="Times New Roman" w:cs="Times New Roman"/>
          <w:color w:val="000000"/>
          <w:spacing w:val="-7"/>
          <w:kern w:val="0"/>
          <w:sz w:val="28"/>
          <w:szCs w:val="28"/>
        </w:rPr>
        <w:t xml:space="preserve"> </w:t>
      </w:r>
      <w:hyperlink r:id="rId8" w:history="1">
        <w:r>
          <w:rPr>
            <w:rStyle w:val="a7"/>
            <w:rFonts w:eastAsia="Times New Roman" w:cs="Times New Roman"/>
            <w:color w:val="0563C1"/>
            <w:spacing w:val="-7"/>
            <w:kern w:val="0"/>
            <w:sz w:val="28"/>
            <w:szCs w:val="28"/>
          </w:rPr>
          <w:t>http://sevrukaevo.stavrsp.ru</w:t>
        </w:r>
      </w:hyperlink>
      <w:r>
        <w:rPr>
          <w:rFonts w:eastAsia="Times New Roman" w:cs="Times New Roman"/>
          <w:color w:val="0563C1"/>
          <w:spacing w:val="-7"/>
          <w:kern w:val="0"/>
          <w:sz w:val="28"/>
          <w:szCs w:val="28"/>
          <w:u w:val="single"/>
        </w:rPr>
        <w:t>.</w:t>
      </w:r>
    </w:p>
    <w:p w:rsidR="00836EED" w:rsidRDefault="00836EED" w:rsidP="00836EED">
      <w:pPr>
        <w:spacing w:line="276" w:lineRule="auto"/>
        <w:ind w:firstLine="851"/>
        <w:jc w:val="both"/>
        <w:rPr>
          <w:sz w:val="28"/>
          <w:szCs w:val="28"/>
        </w:rPr>
      </w:pPr>
      <w:r>
        <w:rPr>
          <w:sz w:val="28"/>
          <w:szCs w:val="28"/>
        </w:rPr>
        <w:t>3. Настоящее решение вступает в силу со дня его официального опубликования.</w:t>
      </w:r>
    </w:p>
    <w:p w:rsidR="00836EED" w:rsidRDefault="00836EED" w:rsidP="00836EED">
      <w:pPr>
        <w:spacing w:line="276" w:lineRule="auto"/>
        <w:jc w:val="both"/>
        <w:rPr>
          <w:sz w:val="28"/>
          <w:szCs w:val="28"/>
        </w:rPr>
      </w:pPr>
    </w:p>
    <w:p w:rsidR="00836EED" w:rsidRDefault="00836EED" w:rsidP="00836EED">
      <w:pPr>
        <w:widowControl/>
        <w:shd w:val="clear" w:color="auto" w:fill="FFFFFF"/>
        <w:suppressAutoHyphens w:val="0"/>
        <w:spacing w:after="160" w:line="256" w:lineRule="auto"/>
        <w:ind w:right="566" w:firstLine="142"/>
        <w:jc w:val="both"/>
        <w:rPr>
          <w:rFonts w:eastAsia="Lucida Sans Unicode"/>
          <w:bCs/>
          <w:kern w:val="0"/>
        </w:rPr>
      </w:pPr>
    </w:p>
    <w:p w:rsidR="00836EED" w:rsidRPr="00836EED" w:rsidRDefault="00836EED" w:rsidP="00836EED">
      <w:pPr>
        <w:widowControl/>
        <w:shd w:val="clear" w:color="auto" w:fill="FFFFFF"/>
        <w:suppressAutoHyphens w:val="0"/>
        <w:spacing w:after="160" w:line="256" w:lineRule="auto"/>
        <w:ind w:right="566" w:firstLine="142"/>
        <w:jc w:val="both"/>
        <w:rPr>
          <w:rFonts w:eastAsia="Times New Roman" w:cstheme="minorBidi"/>
          <w:kern w:val="0"/>
          <w:sz w:val="22"/>
          <w:szCs w:val="22"/>
          <w:lang w:eastAsia="en-US"/>
        </w:rPr>
      </w:pPr>
    </w:p>
    <w:p w:rsidR="00836EED" w:rsidRDefault="00836EED" w:rsidP="00836EED">
      <w:pPr>
        <w:spacing w:line="276" w:lineRule="auto"/>
        <w:jc w:val="both"/>
        <w:rPr>
          <w:sz w:val="28"/>
          <w:szCs w:val="28"/>
        </w:rPr>
      </w:pPr>
    </w:p>
    <w:p w:rsidR="00836EED" w:rsidRDefault="00836EED" w:rsidP="00836EED">
      <w:pPr>
        <w:spacing w:line="276" w:lineRule="auto"/>
        <w:jc w:val="both"/>
        <w:rPr>
          <w:sz w:val="28"/>
          <w:szCs w:val="28"/>
        </w:rPr>
      </w:pPr>
    </w:p>
    <w:p w:rsidR="00836EED" w:rsidRDefault="00836EED" w:rsidP="00836EED">
      <w:pPr>
        <w:spacing w:line="276" w:lineRule="auto"/>
        <w:jc w:val="both"/>
        <w:rPr>
          <w:sz w:val="28"/>
          <w:szCs w:val="28"/>
        </w:rPr>
      </w:pPr>
    </w:p>
    <w:p w:rsidR="00836EED" w:rsidRDefault="00836EED" w:rsidP="00836EED">
      <w:pPr>
        <w:jc w:val="both"/>
        <w:rPr>
          <w:sz w:val="28"/>
          <w:szCs w:val="28"/>
        </w:rPr>
      </w:pPr>
    </w:p>
    <w:tbl>
      <w:tblPr>
        <w:tblW w:w="0" w:type="auto"/>
        <w:tblLook w:val="04A0" w:firstRow="1" w:lastRow="0" w:firstColumn="1" w:lastColumn="0" w:noHBand="0" w:noVBand="1"/>
      </w:tblPr>
      <w:tblGrid>
        <w:gridCol w:w="5088"/>
        <w:gridCol w:w="4260"/>
      </w:tblGrid>
      <w:tr w:rsidR="00836EED" w:rsidTr="00836EED">
        <w:tc>
          <w:tcPr>
            <w:tcW w:w="5211" w:type="dxa"/>
          </w:tcPr>
          <w:p w:rsidR="00836EED" w:rsidRDefault="00836EED">
            <w:pPr>
              <w:spacing w:line="256" w:lineRule="auto"/>
              <w:rPr>
                <w:sz w:val="28"/>
                <w:szCs w:val="28"/>
                <w:lang w:eastAsia="en-US"/>
              </w:rPr>
            </w:pPr>
            <w:r>
              <w:rPr>
                <w:sz w:val="28"/>
                <w:szCs w:val="28"/>
                <w:lang w:eastAsia="en-US"/>
              </w:rPr>
              <w:t>Председатель Собрания представителей сельского поселения Севрюкаево муниципального района Ставропольский Самарской области</w:t>
            </w:r>
          </w:p>
          <w:p w:rsidR="00836EED" w:rsidRDefault="00836EED">
            <w:pPr>
              <w:spacing w:line="256" w:lineRule="auto"/>
              <w:rPr>
                <w:sz w:val="28"/>
                <w:szCs w:val="28"/>
                <w:lang w:eastAsia="en-US"/>
              </w:rPr>
            </w:pPr>
          </w:p>
          <w:p w:rsidR="00836EED" w:rsidRDefault="00836EED">
            <w:pPr>
              <w:spacing w:line="256" w:lineRule="auto"/>
              <w:rPr>
                <w:sz w:val="28"/>
                <w:szCs w:val="28"/>
                <w:lang w:eastAsia="en-US"/>
              </w:rPr>
            </w:pPr>
          </w:p>
          <w:p w:rsidR="00836EED" w:rsidRDefault="00836EED">
            <w:pPr>
              <w:spacing w:line="256" w:lineRule="auto"/>
              <w:rPr>
                <w:sz w:val="28"/>
                <w:szCs w:val="28"/>
                <w:lang w:eastAsia="en-US"/>
              </w:rPr>
            </w:pPr>
            <w:r>
              <w:rPr>
                <w:sz w:val="28"/>
                <w:szCs w:val="28"/>
                <w:lang w:eastAsia="en-US"/>
              </w:rPr>
              <w:t>___________________ Е.В. Хадеева</w:t>
            </w:r>
          </w:p>
        </w:tc>
        <w:tc>
          <w:tcPr>
            <w:tcW w:w="4354" w:type="dxa"/>
          </w:tcPr>
          <w:p w:rsidR="00836EED" w:rsidRDefault="008E0B2A">
            <w:pPr>
              <w:spacing w:line="256" w:lineRule="auto"/>
              <w:jc w:val="right"/>
              <w:rPr>
                <w:sz w:val="28"/>
                <w:szCs w:val="28"/>
                <w:lang w:eastAsia="en-US"/>
              </w:rPr>
            </w:pPr>
            <w:r>
              <w:rPr>
                <w:sz w:val="28"/>
                <w:szCs w:val="28"/>
                <w:lang w:eastAsia="en-US"/>
              </w:rPr>
              <w:t xml:space="preserve"> Глава</w:t>
            </w:r>
            <w:r w:rsidR="00836EED">
              <w:rPr>
                <w:sz w:val="28"/>
                <w:szCs w:val="28"/>
                <w:lang w:eastAsia="en-US"/>
              </w:rPr>
              <w:t xml:space="preserve"> сельского поселения Севрюкаево муниципального района Ставропольский Самарской области</w:t>
            </w:r>
          </w:p>
          <w:p w:rsidR="00836EED" w:rsidRDefault="00836EED">
            <w:pPr>
              <w:spacing w:line="256" w:lineRule="auto"/>
              <w:jc w:val="right"/>
              <w:rPr>
                <w:sz w:val="28"/>
                <w:szCs w:val="28"/>
                <w:lang w:eastAsia="en-US"/>
              </w:rPr>
            </w:pPr>
          </w:p>
          <w:p w:rsidR="00836EED" w:rsidRDefault="00836EED">
            <w:pPr>
              <w:spacing w:line="256" w:lineRule="auto"/>
              <w:jc w:val="right"/>
              <w:rPr>
                <w:sz w:val="28"/>
                <w:szCs w:val="28"/>
                <w:lang w:eastAsia="en-US"/>
              </w:rPr>
            </w:pPr>
          </w:p>
          <w:p w:rsidR="00836EED" w:rsidRDefault="008E0B2A">
            <w:pPr>
              <w:spacing w:line="256" w:lineRule="auto"/>
              <w:jc w:val="right"/>
              <w:rPr>
                <w:sz w:val="28"/>
                <w:szCs w:val="28"/>
                <w:lang w:eastAsia="en-US"/>
              </w:rPr>
            </w:pPr>
            <w:r>
              <w:rPr>
                <w:sz w:val="28"/>
                <w:szCs w:val="28"/>
                <w:lang w:eastAsia="en-US"/>
              </w:rPr>
              <w:t xml:space="preserve">_____________Н.Н. </w:t>
            </w:r>
            <w:proofErr w:type="spellStart"/>
            <w:r>
              <w:rPr>
                <w:sz w:val="28"/>
                <w:szCs w:val="28"/>
                <w:lang w:eastAsia="en-US"/>
              </w:rPr>
              <w:t>Алембатров</w:t>
            </w:r>
            <w:proofErr w:type="spellEnd"/>
            <w:r w:rsidR="00836EED">
              <w:rPr>
                <w:sz w:val="28"/>
                <w:szCs w:val="28"/>
                <w:lang w:eastAsia="en-US"/>
              </w:rPr>
              <w:t xml:space="preserve"> </w:t>
            </w:r>
          </w:p>
        </w:tc>
      </w:tr>
    </w:tbl>
    <w:p w:rsidR="00836EED" w:rsidRDefault="00836EED" w:rsidP="00836EED">
      <w:pPr>
        <w:jc w:val="both"/>
        <w:rPr>
          <w:color w:val="FF0000"/>
          <w:sz w:val="28"/>
          <w:szCs w:val="28"/>
        </w:rPr>
      </w:pPr>
    </w:p>
    <w:p w:rsidR="00836EED" w:rsidRDefault="00836EED" w:rsidP="00836EED">
      <w:pPr>
        <w:jc w:val="both"/>
        <w:rPr>
          <w:color w:val="FF0000"/>
          <w:sz w:val="28"/>
          <w:szCs w:val="28"/>
        </w:rPr>
      </w:pPr>
    </w:p>
    <w:p w:rsidR="00836EED" w:rsidRDefault="00836EED" w:rsidP="00836EED">
      <w:pPr>
        <w:jc w:val="both"/>
        <w:rPr>
          <w:color w:val="FF0000"/>
          <w:sz w:val="28"/>
          <w:szCs w:val="28"/>
        </w:rPr>
      </w:pPr>
    </w:p>
    <w:p w:rsidR="00855602" w:rsidRDefault="00855602"/>
    <w:p w:rsidR="007C6731" w:rsidRDefault="007C6731"/>
    <w:p w:rsidR="007C6731" w:rsidRDefault="007C6731"/>
    <w:p w:rsidR="007C6731" w:rsidRDefault="007C6731"/>
    <w:p w:rsidR="007C6731" w:rsidRDefault="007C6731"/>
    <w:p w:rsidR="00AD4D91" w:rsidRDefault="00AD4D91"/>
    <w:p w:rsidR="00AD4D91" w:rsidRDefault="00AD4D91"/>
    <w:p w:rsidR="007C6731" w:rsidRPr="002161D9" w:rsidRDefault="007C6731" w:rsidP="007C6731">
      <w:pPr>
        <w:widowControl/>
        <w:suppressAutoHyphens w:val="0"/>
        <w:autoSpaceDE w:val="0"/>
        <w:autoSpaceDN w:val="0"/>
        <w:adjustRightInd w:val="0"/>
        <w:jc w:val="right"/>
        <w:outlineLvl w:val="0"/>
        <w:rPr>
          <w:rFonts w:eastAsia="Times New Roman"/>
          <w:bCs/>
          <w:kern w:val="0"/>
        </w:rPr>
      </w:pPr>
      <w:bookmarkStart w:id="0" w:name="_Toc293146740"/>
      <w:bookmarkStart w:id="1" w:name="_Toc305430993"/>
      <w:r w:rsidRPr="002161D9">
        <w:rPr>
          <w:rFonts w:eastAsia="Times New Roman"/>
          <w:bCs/>
          <w:kern w:val="0"/>
        </w:rPr>
        <w:lastRenderedPageBreak/>
        <w:t xml:space="preserve">Приложение № 1 к </w:t>
      </w:r>
    </w:p>
    <w:p w:rsidR="007C6731" w:rsidRPr="002161D9" w:rsidRDefault="007C6731" w:rsidP="007C6731">
      <w:pPr>
        <w:widowControl/>
        <w:suppressAutoHyphens w:val="0"/>
        <w:autoSpaceDE w:val="0"/>
        <w:autoSpaceDN w:val="0"/>
        <w:adjustRightInd w:val="0"/>
        <w:jc w:val="right"/>
        <w:outlineLvl w:val="0"/>
        <w:rPr>
          <w:rFonts w:eastAsia="Times New Roman"/>
          <w:bCs/>
          <w:kern w:val="0"/>
        </w:rPr>
      </w:pPr>
      <w:r w:rsidRPr="002161D9">
        <w:rPr>
          <w:rFonts w:eastAsia="Times New Roman"/>
          <w:bCs/>
          <w:kern w:val="0"/>
        </w:rPr>
        <w:t>Решению Собрания представителей</w:t>
      </w:r>
    </w:p>
    <w:p w:rsidR="007C6731" w:rsidRPr="002161D9" w:rsidRDefault="007C6731" w:rsidP="007C6731">
      <w:pPr>
        <w:widowControl/>
        <w:suppressAutoHyphens w:val="0"/>
        <w:autoSpaceDE w:val="0"/>
        <w:autoSpaceDN w:val="0"/>
        <w:adjustRightInd w:val="0"/>
        <w:jc w:val="right"/>
        <w:outlineLvl w:val="0"/>
        <w:rPr>
          <w:rFonts w:eastAsia="Times New Roman"/>
          <w:bCs/>
          <w:kern w:val="0"/>
        </w:rPr>
      </w:pPr>
      <w:r w:rsidRPr="002161D9">
        <w:rPr>
          <w:rFonts w:eastAsia="Times New Roman"/>
          <w:bCs/>
          <w:kern w:val="0"/>
        </w:rPr>
        <w:t>сельского поселения Севрюкаево</w:t>
      </w:r>
    </w:p>
    <w:p w:rsidR="007C6731" w:rsidRPr="002161D9" w:rsidRDefault="007C6731" w:rsidP="007C6731">
      <w:pPr>
        <w:widowControl/>
        <w:suppressAutoHyphens w:val="0"/>
        <w:autoSpaceDE w:val="0"/>
        <w:autoSpaceDN w:val="0"/>
        <w:adjustRightInd w:val="0"/>
        <w:jc w:val="right"/>
        <w:outlineLvl w:val="0"/>
        <w:rPr>
          <w:rFonts w:eastAsia="Times New Roman"/>
          <w:bCs/>
          <w:kern w:val="0"/>
        </w:rPr>
      </w:pPr>
      <w:r w:rsidRPr="002161D9">
        <w:rPr>
          <w:rFonts w:eastAsia="Times New Roman"/>
          <w:bCs/>
          <w:kern w:val="0"/>
        </w:rPr>
        <w:t>муниципального района Ставропольский</w:t>
      </w:r>
    </w:p>
    <w:p w:rsidR="002161D9" w:rsidRPr="002161D9" w:rsidRDefault="007C6731" w:rsidP="007C6731">
      <w:pPr>
        <w:widowControl/>
        <w:suppressAutoHyphens w:val="0"/>
        <w:autoSpaceDE w:val="0"/>
        <w:autoSpaceDN w:val="0"/>
        <w:adjustRightInd w:val="0"/>
        <w:jc w:val="right"/>
        <w:outlineLvl w:val="0"/>
        <w:rPr>
          <w:rFonts w:eastAsia="Times New Roman"/>
          <w:bCs/>
          <w:kern w:val="0"/>
        </w:rPr>
      </w:pPr>
      <w:r w:rsidRPr="002161D9">
        <w:rPr>
          <w:rFonts w:eastAsia="Times New Roman"/>
          <w:bCs/>
          <w:kern w:val="0"/>
        </w:rPr>
        <w:t xml:space="preserve"> Самарской области</w:t>
      </w:r>
    </w:p>
    <w:p w:rsidR="007C6731" w:rsidRPr="002161D9" w:rsidRDefault="008E0B2A" w:rsidP="007C6731">
      <w:pPr>
        <w:widowControl/>
        <w:suppressAutoHyphens w:val="0"/>
        <w:autoSpaceDE w:val="0"/>
        <w:autoSpaceDN w:val="0"/>
        <w:adjustRightInd w:val="0"/>
        <w:jc w:val="right"/>
        <w:outlineLvl w:val="0"/>
        <w:rPr>
          <w:rFonts w:eastAsia="Times New Roman"/>
          <w:bCs/>
          <w:kern w:val="0"/>
        </w:rPr>
      </w:pPr>
      <w:r>
        <w:rPr>
          <w:rFonts w:eastAsia="Times New Roman"/>
          <w:bCs/>
          <w:kern w:val="0"/>
        </w:rPr>
        <w:t xml:space="preserve"> №___</w:t>
      </w:r>
      <w:bookmarkStart w:id="2" w:name="_GoBack"/>
      <w:bookmarkEnd w:id="2"/>
      <w:r>
        <w:rPr>
          <w:rFonts w:eastAsia="Times New Roman"/>
          <w:bCs/>
          <w:kern w:val="0"/>
        </w:rPr>
        <w:t xml:space="preserve"> от __</w:t>
      </w:r>
      <w:r w:rsidR="007C6731" w:rsidRPr="002161D9">
        <w:rPr>
          <w:rFonts w:eastAsia="Times New Roman"/>
          <w:bCs/>
          <w:kern w:val="0"/>
        </w:rPr>
        <w:t>2019</w:t>
      </w: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r w:rsidRPr="007C6731">
        <w:rPr>
          <w:rFonts w:eastAsia="Times New Roman"/>
          <w:b/>
          <w:bCs/>
          <w:kern w:val="0"/>
          <w:sz w:val="28"/>
          <w:szCs w:val="28"/>
        </w:rPr>
        <w:t>ПОЛОЖЕНИЕ</w:t>
      </w:r>
    </w:p>
    <w:p w:rsidR="007C6731" w:rsidRPr="007C6731" w:rsidRDefault="007C6731" w:rsidP="007C6731">
      <w:pPr>
        <w:widowControl/>
        <w:suppressAutoHyphens w:val="0"/>
        <w:autoSpaceDE w:val="0"/>
        <w:autoSpaceDN w:val="0"/>
        <w:adjustRightInd w:val="0"/>
        <w:jc w:val="center"/>
        <w:rPr>
          <w:rFonts w:eastAsia="Times New Roman"/>
          <w:b/>
          <w:bCs/>
          <w:kern w:val="0"/>
          <w:sz w:val="28"/>
          <w:szCs w:val="28"/>
        </w:rPr>
      </w:pPr>
      <w:r w:rsidRPr="007C6731">
        <w:rPr>
          <w:rFonts w:eastAsia="Times New Roman"/>
          <w:b/>
          <w:bCs/>
          <w:kern w:val="0"/>
          <w:sz w:val="28"/>
          <w:szCs w:val="28"/>
        </w:rPr>
        <w:t xml:space="preserve">О ТЕРРИТОРИАЛЬНОМ ПЛАНИРОВАНИИ </w:t>
      </w: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r w:rsidRPr="007C6731">
        <w:rPr>
          <w:rFonts w:eastAsia="Times New Roman"/>
          <w:b/>
          <w:bCs/>
          <w:kern w:val="0"/>
          <w:sz w:val="28"/>
          <w:szCs w:val="28"/>
        </w:rPr>
        <w:t>СЕЛЬСКОГО ПОСЕЛЕНИЯ СЕВРЮКАЕВО</w:t>
      </w: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r w:rsidRPr="007C6731">
        <w:rPr>
          <w:rFonts w:eastAsia="Times New Roman"/>
          <w:b/>
          <w:bCs/>
          <w:kern w:val="0"/>
          <w:sz w:val="28"/>
          <w:szCs w:val="28"/>
        </w:rPr>
        <w:t>МУНИЦИПАЛЬНОГО РАЙОНА СТАВРОПОЛЬСКИЙ</w:t>
      </w: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r w:rsidRPr="007C6731">
        <w:rPr>
          <w:rFonts w:eastAsia="Times New Roman"/>
          <w:b/>
          <w:bCs/>
          <w:kern w:val="0"/>
          <w:sz w:val="28"/>
          <w:szCs w:val="28"/>
        </w:rPr>
        <w:t>САМАРСКОЙ ОБЛАСТИ</w:t>
      </w:r>
    </w:p>
    <w:p w:rsidR="007C6731" w:rsidRPr="007C6731" w:rsidRDefault="007C6731" w:rsidP="007C6731">
      <w:pPr>
        <w:widowControl/>
        <w:suppressAutoHyphens w:val="0"/>
        <w:autoSpaceDE w:val="0"/>
        <w:autoSpaceDN w:val="0"/>
        <w:adjustRightInd w:val="0"/>
        <w:jc w:val="center"/>
        <w:rPr>
          <w:rFonts w:eastAsia="MS Mincho"/>
          <w:kern w:val="0"/>
          <w:sz w:val="28"/>
          <w:szCs w:val="28"/>
        </w:rPr>
      </w:pPr>
    </w:p>
    <w:p w:rsidR="007C6731" w:rsidRPr="007C6731" w:rsidRDefault="007C6731" w:rsidP="007C6731">
      <w:pPr>
        <w:widowControl/>
        <w:suppressAutoHyphens w:val="0"/>
        <w:autoSpaceDE w:val="0"/>
        <w:autoSpaceDN w:val="0"/>
        <w:adjustRightInd w:val="0"/>
        <w:jc w:val="center"/>
        <w:rPr>
          <w:rFonts w:eastAsia="MS Mincho"/>
          <w:kern w:val="0"/>
          <w:sz w:val="28"/>
          <w:szCs w:val="28"/>
        </w:rPr>
      </w:pPr>
      <w:r w:rsidRPr="007C6731">
        <w:rPr>
          <w:rFonts w:eastAsia="MS Mincho"/>
          <w:kern w:val="0"/>
          <w:sz w:val="28"/>
          <w:szCs w:val="28"/>
        </w:rPr>
        <w:t>1. Общие положения</w:t>
      </w:r>
    </w:p>
    <w:p w:rsidR="007C6731" w:rsidRPr="007C6731" w:rsidRDefault="007C6731" w:rsidP="007C6731">
      <w:pPr>
        <w:widowControl/>
        <w:suppressAutoHyphens w:val="0"/>
        <w:autoSpaceDE w:val="0"/>
        <w:autoSpaceDN w:val="0"/>
        <w:adjustRightInd w:val="0"/>
        <w:ind w:firstLine="709"/>
        <w:jc w:val="both"/>
        <w:rPr>
          <w:rFonts w:eastAsia="MS Mincho"/>
          <w:kern w:val="0"/>
          <w:sz w:val="28"/>
          <w:szCs w:val="28"/>
        </w:rPr>
      </w:pP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 В соответствии с градостроительным законодательством Генеральный план сельского поселения Севрюкаево муниципального района Ставропольский Самарской области (далее – Генеральный план) является документом территориального планирования муниципального образования. Генеральным планом определено, исходя из совокупности социальных, экономических, экологических и иных факторов, назначение территорий сельского поселения Севрюкаево муниципального района Ставропольский Самарской области в целях обеспечения их устойчивого развития,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1.2. Генеральный план разработан в соответствии с Конституцией Российской Федерации, Градостроительным кодексом Российской Федерации, Земельным кодексом Российской Федерации, Федеральным законом «Об общих принципах организации законодательных (представительных) и исполнительных органов государственной власти субъектов Российской Федерации», иными федеральными законами и нормативными правовыми актами Российской Федерации, законами и иными нормативными правовыми актами Самар</w:t>
      </w:r>
      <w:r w:rsidRPr="007C6731">
        <w:rPr>
          <w:rFonts w:eastAsia="MS Mincho"/>
          <w:kern w:val="0"/>
          <w:sz w:val="28"/>
          <w:szCs w:val="28"/>
        </w:rPr>
        <w:lastRenderedPageBreak/>
        <w:t>ской области, Уставом сельского поселения Севрюкаево муниципального района Ставропольский Самарской области, иными нормативными правовыми актами муниципального района Ставропольский Самарской области.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1.3. При осуществлении территориального планирования сельского поселения Севрюкаево учтены интересы Российской Федерации, Самарской области, муниципального района Ставропольский по реализации полномочий федеральных органов государственной власти, органов государственной власти Самарской области и органов местного самоуправления муниципального района Ставропольский, а также необходимость создания благоприятных условий для реализации на территории Самарской области приоритетных национальных проектов, федеральных и областных целевых программ, программ развития муниципального района Ставропольский.</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1.4. Генеральный план разработан на основе Постановления Правительства Самарской области от 12.07.2017 № 441 «О Стратегии социально-экономического развития Самарской области на период до 2030 года», планов и программ комплексного социально-экономического развития муниципального района Ставропольский и сельского поселения Севрюкаево.</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1.5. При подготовке Генерального плана учтены:</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программы, принятые в установленном порядке и реализуемые за счет средств федерального бюджета, бюджета Самарской области, бюджета муниципального района Ставропольский, бюджета сельского поселения Севрюкаево;</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на территории сельского поселения Севрюкаево объектов федерального значения, объектов регионального значения, объектов местного значения;</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инвестиционные программы субъектов естественных монополий, организаций коммунального комплекса;</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lastRenderedPageBreak/>
        <w:t>сведения, содержащиеся в федеральной государственной информационной системе территориального планирования;</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Схема территориального планирования Самарской области, утвержденная постановлением Правительства Самарской области                 от 13.12.2007 № 261;</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Схема территориального планирования муниципального района Ставропольский Самарской области, утвержденная решением Собрания представителей муниципального района Ставропольский Самарской области                  от 25.02.2010 № 295;</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предложения заинтересованных лиц.</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1.6. Генеральный план включает:</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положение о территориальном планировании сельского поселения Севрюкаево;</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границ населённых пунктов, входящих в состав сельского поселения Севрюкаево муниципального района Ставропольский Самарской области (М 1:25 000);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карту функциональных зон сельского поселения Севрюкаево муниципального района Ставропольский Самарской области, в части села Мордово и села </w:t>
      </w:r>
      <w:proofErr w:type="spellStart"/>
      <w:r w:rsidRPr="007C6731">
        <w:rPr>
          <w:rFonts w:eastAsia="MS Mincho"/>
          <w:kern w:val="0"/>
          <w:sz w:val="28"/>
          <w:szCs w:val="28"/>
        </w:rPr>
        <w:t>Кармалы</w:t>
      </w:r>
      <w:proofErr w:type="spellEnd"/>
      <w:r w:rsidRPr="007C6731">
        <w:rPr>
          <w:rFonts w:eastAsia="MS Mincho"/>
          <w:kern w:val="0"/>
          <w:sz w:val="28"/>
          <w:szCs w:val="28"/>
        </w:rPr>
        <w:t xml:space="preserve"> (М 1: 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функциональных зон сельского поселения Севрюкаево муниципального района Ставропольский Самарской области (М 1: 25 000);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карты планируемого размещения объектов местного значения сельского поселения Севрюкаево муниципального района Ставропольский Самарской области.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1.7. Положение о территориальном планировании сельского поселения Севрюкаево муниципального района Ставропольский Самарской области включает:</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сведения о видах, назначении и наименованиях планируемых для размещения объектов местного значения сельского поселения Севрюкаево, их основные характеристики, их местоположение (для объектов местного значения, </w:t>
      </w:r>
      <w:r w:rsidRPr="007C6731">
        <w:rPr>
          <w:rFonts w:eastAsia="MS Mincho"/>
          <w:kern w:val="0"/>
          <w:sz w:val="28"/>
          <w:szCs w:val="28"/>
        </w:rPr>
        <w:lastRenderedPageBreak/>
        <w:t>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муниципального района Ставропольский, объектов местного значения сельского поселения Севрюкаево, за исключением линейных объектов.</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1.8. Карты планируемого размещения объектов местного значения сельского поселения Севрюкаево включают:</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планируемого размещения объектов местного значения сельского поселения Севрюкаево муниципального района Ставропольский Самарской области (М 1: 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планируемого размещения объектов инженерной инфраструктуры местного значения сельского поселения Севрюкаево муниципального района Ставропольский Самарской области (М 1:5 000);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планируемого размещения объектов транспортной инфраструктуры местного значения сельского поселения Севрюкаево муниципального района Ставропольский Самарской области (М 1:5 000).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1.9. На картах планируемого размещения объектов местного значения сельского поселения Севрюкаево отображаются планируемые для размещения объекты местного значения – объекты капитального строительства, иные объекты, территории, которые необходимы для осуществления органами местного самоуправления сельского поселения Севрюкаево полномочий по вопросам местного значения сельского поселения и в пределах переданных государственных полномочий в соответствии с федеральными законами, законами Самарской области, Уставом сельского поселения Севрюкаево и оказывают существенное влияние на социально-экономическое развитие сельского поселения Севрюкаево.</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lastRenderedPageBreak/>
        <w:t>1.10. Виды объектов местного значения сельского поселения Севрюкаево, отображенные на картах планируемого размещения объектов местного значения сельского поселения Севрюкаево, соответствуют требованиям части 2.1 статьи 5 Закона Самарской области от 12.07.2006 № 90-ГД «О градостроительной деятельности на территории Самарской области».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1.11. Реализация Генерального плана осуществляется путем выполнения мероприятий, которые предусмотрены программами социально-экономического развития и целевыми программами, утверждаемыми органами местного самоуправления сельского поселения Севрюкаево, и реализуемыми за счет средств местного бюджета, или нормативными правовыми актами Администрации сельского поселения Севрюкаево об установлении отдельных расходных обязательств, или инвестиционными программами организаций коммунального комплекса. Указанные мероприятия могут включать:</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 подготовку и утверждение документации по планировке территории в соответствии с Генеральным планом;</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2) принятие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муниципальных нужд, о переводе земель или земельных участков из одной категории в другую;</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3) создание объектов местного значения сельского поселения Севрюкаево на основании документации по планировке территории.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1.12. Программы, реализуемые за счет средств бюджета сельского поселения Севрюкаево,  решения органов местного самоуправления  сельского поселения Севрюкаево, предусматривающие создание объектов местного значения сельского поселения Севрюкаево, инвестиционные программы субъектов естественных монополий, организаций коммунального комплекса, принятые до утверждения Генерального плана и предусматривающие создание объектов местного значения сельского поселения  Севрюкаево, подлежащих в соответствии с частью 2.1 статьи 5 Закона Самарской области от 12.07.2006 № 90-ГД </w:t>
      </w:r>
      <w:r w:rsidRPr="007C6731">
        <w:rPr>
          <w:rFonts w:eastAsia="MS Mincho"/>
          <w:kern w:val="0"/>
          <w:sz w:val="28"/>
          <w:szCs w:val="28"/>
        </w:rPr>
        <w:lastRenderedPageBreak/>
        <w:t>«О градостроительной деятельности на территории Самарской области» отображению в Генеральном плане, но не предусмотренных Генеральным планом, подлежат в двухмесячный срок с даты утверждения Генерального плана приведению в соответствие с Генеральным планом.</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1.13. В случае если программы, реализуемые за счет средств бюджета сельского поселения Севрюкаево, решения органов местного самоуправления  сельского поселения Севрюкаево, предусматривающие создание объектов местного значения сельского поселения Севрюкаево,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местного значения сельского поселения Севрюкаево, подлежащих в соответствии с частью 2.1 статьи 5 Закона Самарской области от 12.07.2006 № 90-ГД «О градостроительной деятельности на территории Самарской области» отображению в Генеральном плане, но не предусмотренных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1.14. Указанные в настоящем Положении характеристики планируемых для размещения объектов местного значения сельского поселения Севрюкаево (площадь, протяженность, количество мест и иные) являются ориентировочными и подлежат уточнению в документации по планировке территории и в проектной документации на соответствующие объекты.</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1.15. Характеристики зон с особыми условиями использования территории планируемых объектов местного значения сельского поселения Севрюкаево, в случае если установление таких зон требуется в связи с размещением данных объектов, определены в соответствии с законодательством Российской Федерации.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Размеры санитарно-защитных зон планируемых объектов местного значения сельского поселения Севрюкаево, являющихся источниками воздействия на среду обитания, определены </w:t>
      </w:r>
      <w:proofErr w:type="gramStart"/>
      <w:r w:rsidRPr="007C6731">
        <w:rPr>
          <w:rFonts w:eastAsia="MS Mincho"/>
          <w:kern w:val="0"/>
          <w:sz w:val="28"/>
          <w:szCs w:val="28"/>
        </w:rPr>
        <w:t>в соответствии с СанПиН</w:t>
      </w:r>
      <w:proofErr w:type="gramEnd"/>
      <w:r w:rsidRPr="007C6731">
        <w:rPr>
          <w:rFonts w:eastAsia="MS Mincho"/>
          <w:kern w:val="0"/>
          <w:sz w:val="28"/>
          <w:szCs w:val="28"/>
        </w:rPr>
        <w:t xml:space="preserve"> </w:t>
      </w:r>
      <w:r w:rsidRPr="007C6731">
        <w:rPr>
          <w:rFonts w:eastAsia="MS Mincho"/>
          <w:kern w:val="0"/>
          <w:sz w:val="28"/>
          <w:szCs w:val="28"/>
        </w:rPr>
        <w:lastRenderedPageBreak/>
        <w:t>2.2.1/2.1.1.1200-03 «Санитарно-защитные зоны и санитарная классификация предприятий, сооружений и иных объектов», утвержденными Постановлением Главного государственного санитарного врача РФ от 25.09.2007 № 74 (далее также – СанПиН 2.2.1/2.1.1.1200-03)</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Размеры санитарно-защитных зон планируемых объектов местного значения сельского поселения Севрюкаево, являющихся источниками воздействия на среду обитания, для которых СанПиН 2.2.1/2.1.1.1200-03 не установлены размеры санитарно-защитной зоны и рекомендуемые разрывы, а также размеры санитарно-защитных зон планируемых объектов местного значения сельского поселения Севрюкаево I - </w:t>
      </w:r>
      <w:r w:rsidRPr="007C6731">
        <w:rPr>
          <w:rFonts w:eastAsia="MS Mincho"/>
          <w:kern w:val="0"/>
          <w:sz w:val="28"/>
          <w:szCs w:val="28"/>
          <w:lang w:val="en-US"/>
        </w:rPr>
        <w:t>III</w:t>
      </w:r>
      <w:r w:rsidRPr="007C6731">
        <w:rPr>
          <w:rFonts w:eastAsia="MS Mincho"/>
          <w:kern w:val="0"/>
          <w:sz w:val="28"/>
          <w:szCs w:val="28"/>
        </w:rPr>
        <w:t xml:space="preserve"> класса опасности определяются проектами ориентировочного размера санитарно-защитной зоны соответствующих объектов. </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1.16. Отображение на картах Генерального плана планируемых для размещения объектов федерального значения, объектов регионального значения, объектов местного значения муниципального района Ставропольский не определяет их местоположение, а осуществляется в целях определения функциональных зон их размещения. </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1.17. Отображение на картах Генерального плана существующих и планируемых объектов, не являющихся объектами федерального значения, объектами регионального значения, объектами местного значения, осуществляется в информационных целях.</w:t>
      </w:r>
    </w:p>
    <w:p w:rsidR="007C6731" w:rsidRPr="007C6731" w:rsidRDefault="007C6731" w:rsidP="007C6731">
      <w:pPr>
        <w:widowControl/>
        <w:suppressAutoHyphens w:val="0"/>
        <w:autoSpaceDE w:val="0"/>
        <w:autoSpaceDN w:val="0"/>
        <w:adjustRightInd w:val="0"/>
        <w:jc w:val="center"/>
        <w:rPr>
          <w:rFonts w:eastAsia="MS Mincho"/>
          <w:kern w:val="0"/>
          <w:sz w:val="28"/>
          <w:szCs w:val="28"/>
        </w:rPr>
        <w:sectPr w:rsidR="007C6731" w:rsidRPr="007C6731" w:rsidSect="007C6731">
          <w:headerReference w:type="default" r:id="rId9"/>
          <w:footerReference w:type="even" r:id="rId10"/>
          <w:footerReference w:type="default" r:id="rId11"/>
          <w:headerReference w:type="first" r:id="rId12"/>
          <w:pgSz w:w="11900" w:h="16840"/>
          <w:pgMar w:top="1134" w:right="851" w:bottom="1134" w:left="1701" w:header="708" w:footer="708" w:gutter="0"/>
          <w:cols w:space="708"/>
          <w:titlePg/>
          <w:docGrid w:linePitch="360"/>
        </w:sectPr>
      </w:pPr>
    </w:p>
    <w:p w:rsidR="007C6731" w:rsidRPr="007C6731" w:rsidRDefault="007C6731" w:rsidP="002161D9">
      <w:pPr>
        <w:widowControl/>
        <w:suppressAutoHyphens w:val="0"/>
        <w:autoSpaceDE w:val="0"/>
        <w:autoSpaceDN w:val="0"/>
        <w:adjustRightInd w:val="0"/>
        <w:jc w:val="center"/>
        <w:rPr>
          <w:rFonts w:eastAsia="MS Mincho"/>
          <w:kern w:val="0"/>
          <w:sz w:val="28"/>
          <w:szCs w:val="28"/>
        </w:rPr>
      </w:pPr>
      <w:r w:rsidRPr="007C6731">
        <w:rPr>
          <w:rFonts w:eastAsia="MS Mincho"/>
          <w:kern w:val="0"/>
          <w:sz w:val="28"/>
          <w:szCs w:val="28"/>
        </w:rPr>
        <w:lastRenderedPageBreak/>
        <w:t>2. Сведения о видах, назначении и наименованиях планируемых для размещения объектов местного значения</w:t>
      </w:r>
      <w:bookmarkEnd w:id="0"/>
      <w:r w:rsidRPr="007C6731">
        <w:rPr>
          <w:rFonts w:eastAsia="MS Mincho"/>
          <w:kern w:val="0"/>
          <w:sz w:val="28"/>
          <w:szCs w:val="28"/>
        </w:rPr>
        <w:t xml:space="preserve"> сельского поселения Севрюкаево муниципального района Ставропольский Самарской области, их основные характеристики</w:t>
      </w:r>
      <w:bookmarkEnd w:id="1"/>
      <w:r w:rsidRPr="007C6731">
        <w:rPr>
          <w:rFonts w:eastAsia="MS Mincho"/>
          <w:kern w:val="0"/>
          <w:sz w:val="28"/>
          <w:szCs w:val="28"/>
        </w:rPr>
        <w:t xml:space="preserve"> и местоположение</w:t>
      </w: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2.1. Объекты местного значения в сфере физической культуры и массового спорта</w:t>
      </w:r>
    </w:p>
    <w:tbl>
      <w:tblPr>
        <w:tblW w:w="10661"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9"/>
        <w:gridCol w:w="1201"/>
        <w:gridCol w:w="1418"/>
        <w:gridCol w:w="1417"/>
        <w:gridCol w:w="1134"/>
        <w:gridCol w:w="1418"/>
        <w:gridCol w:w="992"/>
        <w:gridCol w:w="992"/>
        <w:gridCol w:w="1560"/>
      </w:tblGrid>
      <w:tr w:rsidR="007C6731" w:rsidRPr="007C6731" w:rsidTr="002A1141">
        <w:trPr>
          <w:trHeight w:val="253"/>
          <w:tblHeader/>
        </w:trPr>
        <w:tc>
          <w:tcPr>
            <w:tcW w:w="529"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2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418"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41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3402" w:type="dxa"/>
            <w:gridSpan w:val="3"/>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560"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w:t>
            </w:r>
          </w:p>
        </w:tc>
      </w:tr>
      <w:tr w:rsidR="007C6731" w:rsidRPr="007C6731" w:rsidTr="002A1141">
        <w:trPr>
          <w:trHeight w:val="1190"/>
          <w:tblHeader/>
        </w:trPr>
        <w:tc>
          <w:tcPr>
            <w:tcW w:w="529"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8"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Площадь земельного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участка, га</w:t>
            </w:r>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Площадь объекта, </w:t>
            </w:r>
            <w:proofErr w:type="spellStart"/>
            <w:r w:rsidRPr="007C6731">
              <w:rPr>
                <w:rFonts w:eastAsia="MS Mincho"/>
                <w:kern w:val="0"/>
                <w:sz w:val="20"/>
                <w:szCs w:val="20"/>
              </w:rPr>
              <w:t>кв.м</w:t>
            </w:r>
            <w:proofErr w:type="spellEnd"/>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56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2A1141">
        <w:trPr>
          <w:cantSplit/>
          <w:trHeight w:val="601"/>
        </w:trPr>
        <w:tc>
          <w:tcPr>
            <w:tcW w:w="52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201" w:type="dxa"/>
          </w:tcPr>
          <w:p w:rsidR="007C6731" w:rsidRPr="007C6731" w:rsidRDefault="007C6731" w:rsidP="007C6731">
            <w:pPr>
              <w:widowControl/>
              <w:tabs>
                <w:tab w:val="num" w:pos="0"/>
              </w:tabs>
              <w:suppressAutoHyphens w:val="0"/>
              <w:rPr>
                <w:rFonts w:eastAsia="MS Mincho"/>
                <w:kern w:val="0"/>
                <w:sz w:val="20"/>
                <w:szCs w:val="20"/>
              </w:rPr>
            </w:pPr>
            <w:r w:rsidRPr="007C6731">
              <w:rPr>
                <w:rFonts w:eastAsia="MS Mincho"/>
                <w:kern w:val="0"/>
                <w:sz w:val="20"/>
                <w:szCs w:val="20"/>
              </w:rPr>
              <w:t>Комплексная спортивная площадка</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r w:rsidRPr="007C6731">
              <w:rPr>
                <w:rFonts w:eastAsia="MS Mincho"/>
                <w:color w:val="000000"/>
                <w:kern w:val="0"/>
                <w:sz w:val="20"/>
                <w:szCs w:val="20"/>
                <w:shd w:val="clear" w:color="auto" w:fill="FFFFFF"/>
              </w:rPr>
              <w:t>, площадка № 1,</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2020</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0,5</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jc w:val="center"/>
              <w:rPr>
                <w:rFonts w:eastAsia="MS Mincho"/>
                <w:kern w:val="0"/>
                <w:sz w:val="20"/>
                <w:szCs w:val="20"/>
              </w:rPr>
            </w:pPr>
            <w:r w:rsidRPr="007C6731">
              <w:rPr>
                <w:rFonts w:eastAsia="MS Mincho"/>
                <w:kern w:val="0"/>
                <w:sz w:val="20"/>
                <w:szCs w:val="20"/>
              </w:rPr>
              <w:t>-</w:t>
            </w:r>
          </w:p>
        </w:tc>
        <w:tc>
          <w:tcPr>
            <w:tcW w:w="1560" w:type="dxa"/>
            <w:vMerge w:val="restart"/>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Установление зон с особыми условиями использования территорий в связи с размещением объекта не требуется</w:t>
            </w:r>
          </w:p>
        </w:tc>
      </w:tr>
      <w:tr w:rsidR="007C6731" w:rsidRPr="007C6731" w:rsidTr="002A1141">
        <w:trPr>
          <w:cantSplit/>
          <w:trHeight w:val="698"/>
        </w:trPr>
        <w:tc>
          <w:tcPr>
            <w:tcW w:w="52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w:t>
            </w:r>
          </w:p>
        </w:tc>
        <w:tc>
          <w:tcPr>
            <w:tcW w:w="1201" w:type="dxa"/>
          </w:tcPr>
          <w:p w:rsidR="007C6731" w:rsidRPr="007C6731" w:rsidRDefault="007C6731" w:rsidP="007C6731">
            <w:pPr>
              <w:widowControl/>
              <w:tabs>
                <w:tab w:val="num" w:pos="0"/>
              </w:tabs>
              <w:suppressAutoHyphens w:val="0"/>
              <w:rPr>
                <w:rFonts w:eastAsia="MS Mincho"/>
                <w:kern w:val="0"/>
              </w:rPr>
            </w:pPr>
            <w:r w:rsidRPr="007C6731">
              <w:rPr>
                <w:rFonts w:eastAsia="MS Mincho"/>
                <w:kern w:val="0"/>
                <w:sz w:val="20"/>
                <w:szCs w:val="20"/>
              </w:rPr>
              <w:t>Комплексная спортивная площадка</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Мордово, на востоке села </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2020</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0,5</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jc w:val="center"/>
              <w:rPr>
                <w:rFonts w:eastAsia="MS Mincho"/>
                <w:kern w:val="0"/>
                <w:sz w:val="20"/>
                <w:szCs w:val="20"/>
              </w:rPr>
            </w:pPr>
            <w:r w:rsidRPr="007C6731">
              <w:rPr>
                <w:rFonts w:eastAsia="MS Mincho"/>
                <w:kern w:val="0"/>
                <w:sz w:val="20"/>
                <w:szCs w:val="20"/>
              </w:rPr>
              <w:t>-</w:t>
            </w:r>
          </w:p>
        </w:tc>
        <w:tc>
          <w:tcPr>
            <w:tcW w:w="1560" w:type="dxa"/>
            <w:vMerge/>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2A1141">
        <w:trPr>
          <w:cantSplit/>
          <w:trHeight w:val="698"/>
        </w:trPr>
        <w:tc>
          <w:tcPr>
            <w:tcW w:w="52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3.</w:t>
            </w:r>
          </w:p>
        </w:tc>
        <w:tc>
          <w:tcPr>
            <w:tcW w:w="1201" w:type="dxa"/>
          </w:tcPr>
          <w:p w:rsidR="007C6731" w:rsidRPr="007C6731" w:rsidRDefault="007C6731" w:rsidP="007C6731">
            <w:pPr>
              <w:widowControl/>
              <w:suppressAutoHyphens w:val="0"/>
              <w:spacing w:line="276" w:lineRule="auto"/>
              <w:rPr>
                <w:rFonts w:eastAsia="MS Mincho"/>
                <w:kern w:val="0"/>
                <w:sz w:val="20"/>
                <w:szCs w:val="20"/>
              </w:rPr>
            </w:pPr>
            <w:r w:rsidRPr="007C6731">
              <w:rPr>
                <w:rFonts w:eastAsia="MS Mincho"/>
                <w:kern w:val="0"/>
                <w:sz w:val="20"/>
                <w:szCs w:val="20"/>
              </w:rPr>
              <w:t>Плоскостное физкультурно-спортивное сооружение</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 на площадке № 2, на юго-востоке села;</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0,0366 </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jc w:val="center"/>
              <w:rPr>
                <w:rFonts w:eastAsia="MS Mincho"/>
                <w:kern w:val="0"/>
                <w:sz w:val="20"/>
                <w:szCs w:val="20"/>
              </w:rPr>
            </w:pPr>
            <w:r w:rsidRPr="007C6731">
              <w:rPr>
                <w:rFonts w:eastAsia="MS Mincho"/>
                <w:kern w:val="0"/>
                <w:sz w:val="20"/>
                <w:szCs w:val="20"/>
              </w:rPr>
              <w:t>-</w:t>
            </w:r>
          </w:p>
        </w:tc>
        <w:tc>
          <w:tcPr>
            <w:tcW w:w="1560" w:type="dxa"/>
            <w:vMerge/>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bl>
    <w:p w:rsidR="007C6731" w:rsidRPr="007C6731" w:rsidRDefault="007C6731" w:rsidP="007C6731">
      <w:pPr>
        <w:widowControl/>
        <w:suppressAutoHyphens w:val="0"/>
        <w:spacing w:before="120" w:after="60"/>
        <w:jc w:val="both"/>
        <w:rPr>
          <w:rFonts w:eastAsia="Times New Roman"/>
          <w:kern w:val="0"/>
        </w:rPr>
      </w:pPr>
    </w:p>
    <w:p w:rsidR="007C6731" w:rsidRPr="007C6731" w:rsidRDefault="007C6731" w:rsidP="007C6731">
      <w:pPr>
        <w:widowControl/>
        <w:suppressAutoHyphens w:val="0"/>
        <w:spacing w:before="120" w:after="60"/>
        <w:jc w:val="both"/>
        <w:rPr>
          <w:rFonts w:eastAsia="Times New Roman"/>
          <w:kern w:val="0"/>
        </w:rPr>
      </w:pPr>
    </w:p>
    <w:p w:rsidR="007C6731" w:rsidRPr="007C6731" w:rsidRDefault="007C6731" w:rsidP="007C6731">
      <w:pPr>
        <w:tabs>
          <w:tab w:val="left" w:pos="1418"/>
        </w:tabs>
        <w:suppressAutoHyphens w:val="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2</w:t>
      </w:r>
      <w:r w:rsidRPr="007C6731">
        <w:rPr>
          <w:rFonts w:eastAsia="Times New Roman"/>
          <w:kern w:val="0"/>
          <w:sz w:val="28"/>
          <w:szCs w:val="28"/>
          <w:lang w:val="x-none" w:eastAsia="x-none"/>
        </w:rPr>
        <w:t xml:space="preserve">. Объекты местного значения в сфере создания условий для обеспечения </w:t>
      </w:r>
    </w:p>
    <w:p w:rsidR="007C6731" w:rsidRPr="007C6731" w:rsidRDefault="007C6731" w:rsidP="007C6731">
      <w:pPr>
        <w:tabs>
          <w:tab w:val="left" w:pos="1418"/>
        </w:tabs>
        <w:suppressAutoHyphens w:val="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жителей поселения услугами бытового обслуживания</w:t>
      </w:r>
    </w:p>
    <w:p w:rsidR="007C6731" w:rsidRPr="007C6731" w:rsidRDefault="007C6731" w:rsidP="007C6731">
      <w:pPr>
        <w:widowControl/>
        <w:suppressAutoHyphens w:val="0"/>
        <w:spacing w:before="120" w:after="60"/>
        <w:ind w:firstLine="567"/>
        <w:jc w:val="both"/>
        <w:rPr>
          <w:rFonts w:eastAsia="Times New Roman"/>
          <w:kern w:val="0"/>
        </w:rPr>
      </w:pPr>
    </w:p>
    <w:tbl>
      <w:tblPr>
        <w:tblW w:w="1053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918"/>
        <w:gridCol w:w="992"/>
        <w:gridCol w:w="1418"/>
        <w:gridCol w:w="1134"/>
        <w:gridCol w:w="1417"/>
        <w:gridCol w:w="1276"/>
        <w:gridCol w:w="1134"/>
        <w:gridCol w:w="1701"/>
      </w:tblGrid>
      <w:tr w:rsidR="007C6731" w:rsidRPr="007C6731" w:rsidTr="00302781">
        <w:trPr>
          <w:trHeight w:val="253"/>
          <w:tblHeader/>
        </w:trPr>
        <w:tc>
          <w:tcPr>
            <w:tcW w:w="54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918"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992"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418"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3827" w:type="dxa"/>
            <w:gridSpan w:val="3"/>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701" w:type="dxa"/>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302781">
        <w:trPr>
          <w:trHeight w:val="253"/>
          <w:tblHeader/>
        </w:trPr>
        <w:tc>
          <w:tcPr>
            <w:tcW w:w="54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9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992"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7"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Площадь земельного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участка</w:t>
            </w:r>
          </w:p>
        </w:tc>
        <w:tc>
          <w:tcPr>
            <w:tcW w:w="1276"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Площадь объекта, </w:t>
            </w:r>
            <w:proofErr w:type="spellStart"/>
            <w:r w:rsidRPr="007C6731">
              <w:rPr>
                <w:rFonts w:eastAsia="MS Mincho"/>
                <w:kern w:val="0"/>
                <w:sz w:val="20"/>
                <w:szCs w:val="20"/>
              </w:rPr>
              <w:t>кв.м</w:t>
            </w:r>
            <w:proofErr w:type="spellEnd"/>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701"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302781">
        <w:trPr>
          <w:cantSplit/>
          <w:trHeight w:val="589"/>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918"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 xml:space="preserve">Объект культурно-бытового обслуживания </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Севрюкаево, площадка № 1 </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135</w:t>
            </w:r>
          </w:p>
        </w:tc>
        <w:tc>
          <w:tcPr>
            <w:tcW w:w="1134" w:type="dxa"/>
          </w:tcPr>
          <w:p w:rsidR="007C6731" w:rsidRPr="007C6731" w:rsidRDefault="007C6731" w:rsidP="007C6731">
            <w:pPr>
              <w:widowControl/>
              <w:suppressAutoHyphens w:val="0"/>
              <w:contextualSpacing/>
              <w:jc w:val="center"/>
              <w:rPr>
                <w:rFonts w:eastAsia="Times New Roman"/>
                <w:kern w:val="0"/>
                <w:sz w:val="20"/>
                <w:szCs w:val="20"/>
                <w:lang w:eastAsia="ar-SA"/>
              </w:rPr>
            </w:pPr>
            <w:r w:rsidRPr="007C6731">
              <w:rPr>
                <w:rFonts w:eastAsia="Times New Roman" w:cs="Arial"/>
                <w:kern w:val="0"/>
                <w:sz w:val="20"/>
                <w:szCs w:val="20"/>
                <w:lang w:eastAsia="ar-SA"/>
              </w:rPr>
              <w:t>на 5 рабочих мест</w:t>
            </w:r>
          </w:p>
        </w:tc>
        <w:tc>
          <w:tcPr>
            <w:tcW w:w="1701" w:type="dxa"/>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Установление зон с особыми условиями использования территорий в связи с размещением объекта не требуется</w:t>
            </w:r>
          </w:p>
        </w:tc>
      </w:tr>
    </w:tbl>
    <w:p w:rsidR="007C6731" w:rsidRPr="007C6731" w:rsidRDefault="007C6731" w:rsidP="007C6731">
      <w:pPr>
        <w:widowControl/>
        <w:suppressAutoHyphens w:val="0"/>
        <w:spacing w:before="120" w:after="60"/>
        <w:jc w:val="both"/>
        <w:rPr>
          <w:rFonts w:eastAsia="Times New Roman"/>
          <w:kern w:val="0"/>
        </w:rPr>
      </w:pP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3</w:t>
      </w:r>
      <w:r w:rsidRPr="007C6731">
        <w:rPr>
          <w:rFonts w:eastAsia="Times New Roman"/>
          <w:kern w:val="0"/>
          <w:sz w:val="28"/>
          <w:szCs w:val="28"/>
          <w:lang w:val="x-none" w:eastAsia="x-none"/>
        </w:rPr>
        <w:t>. Объекты местного значения в сфере электроснабжения</w:t>
      </w:r>
    </w:p>
    <w:tbl>
      <w:tblPr>
        <w:tblW w:w="10672"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485"/>
        <w:gridCol w:w="1417"/>
        <w:gridCol w:w="1560"/>
        <w:gridCol w:w="1134"/>
        <w:gridCol w:w="992"/>
        <w:gridCol w:w="992"/>
        <w:gridCol w:w="2552"/>
      </w:tblGrid>
      <w:tr w:rsidR="007C6731" w:rsidRPr="007C6731" w:rsidTr="002A1141">
        <w:trPr>
          <w:trHeight w:val="253"/>
          <w:tblHeader/>
        </w:trPr>
        <w:tc>
          <w:tcPr>
            <w:tcW w:w="54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lastRenderedPageBreak/>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48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41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56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1984"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2552"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2A1141">
        <w:trPr>
          <w:trHeight w:val="1034"/>
          <w:tblHeader/>
        </w:trPr>
        <w:tc>
          <w:tcPr>
            <w:tcW w:w="54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8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56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2552"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2A1141">
        <w:trPr>
          <w:cantSplit/>
          <w:trHeight w:val="739"/>
        </w:trPr>
        <w:tc>
          <w:tcPr>
            <w:tcW w:w="540"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3.</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Комплектные трансформаторные подстанции</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Calibri"/>
                <w:kern w:val="0"/>
                <w:sz w:val="20"/>
                <w:szCs w:val="20"/>
              </w:rPr>
              <w:t>село Севрюкаево площадка №1</w:t>
            </w:r>
          </w:p>
        </w:tc>
        <w:tc>
          <w:tcPr>
            <w:tcW w:w="156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autoSpaceDE w:val="0"/>
              <w:autoSpaceDN w:val="0"/>
              <w:adjustRightInd w:val="0"/>
              <w:jc w:val="center"/>
              <w:rPr>
                <w:rFonts w:eastAsia="Calibri"/>
                <w:kern w:val="0"/>
                <w:sz w:val="20"/>
                <w:szCs w:val="20"/>
              </w:rPr>
            </w:pPr>
            <w:r w:rsidRPr="007C6731">
              <w:rPr>
                <w:rFonts w:eastAsia="Calibri"/>
                <w:kern w:val="0"/>
                <w:sz w:val="20"/>
                <w:szCs w:val="20"/>
              </w:rPr>
              <w:t xml:space="preserve">100 </w:t>
            </w:r>
            <w:proofErr w:type="spellStart"/>
            <w:r w:rsidRPr="007C6731">
              <w:rPr>
                <w:rFonts w:eastAsia="Calibri"/>
                <w:kern w:val="0"/>
                <w:sz w:val="20"/>
                <w:szCs w:val="20"/>
              </w:rPr>
              <w:t>кВА</w:t>
            </w:r>
            <w:proofErr w:type="spellEnd"/>
            <w:r w:rsidRPr="007C6731">
              <w:rPr>
                <w:rFonts w:eastAsia="Calibri"/>
                <w:kern w:val="0"/>
                <w:sz w:val="20"/>
                <w:szCs w:val="20"/>
              </w:rPr>
              <w:t xml:space="preserve"> – 2 </w:t>
            </w:r>
            <w:proofErr w:type="spellStart"/>
            <w:r w:rsidRPr="007C6731">
              <w:rPr>
                <w:rFonts w:eastAsia="Calibri"/>
                <w:kern w:val="0"/>
                <w:sz w:val="20"/>
                <w:szCs w:val="20"/>
              </w:rPr>
              <w:t>шт</w:t>
            </w:r>
            <w:proofErr w:type="spellEnd"/>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Calibri"/>
                <w:kern w:val="0"/>
                <w:sz w:val="20"/>
                <w:szCs w:val="20"/>
              </w:rPr>
              <w:t xml:space="preserve">40 кВА-2 </w:t>
            </w:r>
            <w:proofErr w:type="spellStart"/>
            <w:r w:rsidRPr="007C6731">
              <w:rPr>
                <w:rFonts w:eastAsia="Calibri"/>
                <w:kern w:val="0"/>
                <w:sz w:val="20"/>
                <w:szCs w:val="20"/>
              </w:rPr>
              <w:t>шт</w:t>
            </w:r>
            <w:proofErr w:type="spellEnd"/>
          </w:p>
        </w:tc>
        <w:tc>
          <w:tcPr>
            <w:tcW w:w="255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 соответствии с СанПиН 2.2.1/2.1.1.1200-03 размер санитарно-защитной зоны устанавливается в зависимости от типа (открытые, закрытые), мощности на основании расчетов физического воздействия на атмосферный воздух, а также результатов натурных измерений</w:t>
            </w:r>
          </w:p>
        </w:tc>
      </w:tr>
      <w:tr w:rsidR="007C6731" w:rsidRPr="007C6731" w:rsidTr="002A1141">
        <w:trPr>
          <w:cantSplit/>
          <w:trHeight w:val="759"/>
        </w:trPr>
        <w:tc>
          <w:tcPr>
            <w:tcW w:w="540"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4.</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Комплектная трансформаторная подстанция</w:t>
            </w:r>
          </w:p>
        </w:tc>
        <w:tc>
          <w:tcPr>
            <w:tcW w:w="1417" w:type="dxa"/>
          </w:tcPr>
          <w:p w:rsidR="007C6731" w:rsidRPr="007C6731" w:rsidRDefault="007C6731" w:rsidP="007C6731">
            <w:pPr>
              <w:widowControl/>
              <w:suppressAutoHyphens w:val="0"/>
              <w:autoSpaceDE w:val="0"/>
              <w:autoSpaceDN w:val="0"/>
              <w:adjustRightInd w:val="0"/>
              <w:jc w:val="center"/>
              <w:rPr>
                <w:rFonts w:eastAsia="Calibri"/>
                <w:kern w:val="0"/>
                <w:sz w:val="20"/>
                <w:szCs w:val="20"/>
              </w:rPr>
            </w:pPr>
            <w:r w:rsidRPr="007C6731">
              <w:rPr>
                <w:rFonts w:eastAsia="Calibri"/>
                <w:kern w:val="0"/>
                <w:sz w:val="20"/>
                <w:szCs w:val="20"/>
              </w:rPr>
              <w:t>село Мордово  площадка №2</w:t>
            </w:r>
          </w:p>
        </w:tc>
        <w:tc>
          <w:tcPr>
            <w:tcW w:w="156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Calibri"/>
                <w:kern w:val="0"/>
                <w:sz w:val="20"/>
                <w:szCs w:val="20"/>
              </w:rPr>
              <w:t xml:space="preserve">40 кВА-1 </w:t>
            </w:r>
            <w:proofErr w:type="spellStart"/>
            <w:r w:rsidRPr="007C6731">
              <w:rPr>
                <w:rFonts w:eastAsia="Calibri"/>
                <w:kern w:val="0"/>
                <w:sz w:val="20"/>
                <w:szCs w:val="20"/>
              </w:rPr>
              <w:t>шт</w:t>
            </w:r>
            <w:proofErr w:type="spellEnd"/>
          </w:p>
        </w:tc>
        <w:tc>
          <w:tcPr>
            <w:tcW w:w="255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bl>
    <w:p w:rsidR="007C6731" w:rsidRPr="007C6731" w:rsidRDefault="007C6731" w:rsidP="00302781">
      <w:pPr>
        <w:tabs>
          <w:tab w:val="left" w:pos="1418"/>
        </w:tabs>
        <w:suppressAutoHyphens w:val="0"/>
        <w:spacing w:before="240" w:after="240"/>
        <w:outlineLvl w:val="3"/>
        <w:rPr>
          <w:rFonts w:eastAsia="Times New Roman"/>
          <w:kern w:val="0"/>
          <w:sz w:val="28"/>
          <w:szCs w:val="28"/>
          <w:lang w:val="x-none" w:eastAsia="x-none"/>
        </w:rPr>
      </w:pP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4</w:t>
      </w:r>
      <w:r w:rsidRPr="007C6731">
        <w:rPr>
          <w:rFonts w:eastAsia="Times New Roman"/>
          <w:kern w:val="0"/>
          <w:sz w:val="28"/>
          <w:szCs w:val="28"/>
          <w:lang w:val="x-none" w:eastAsia="x-none"/>
        </w:rPr>
        <w:t>. Объекты местного значения в сфере водоотведения</w:t>
      </w:r>
    </w:p>
    <w:tbl>
      <w:tblPr>
        <w:tblW w:w="1053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201"/>
        <w:gridCol w:w="1276"/>
        <w:gridCol w:w="1276"/>
        <w:gridCol w:w="1276"/>
        <w:gridCol w:w="1134"/>
        <w:gridCol w:w="1275"/>
        <w:gridCol w:w="2552"/>
      </w:tblGrid>
      <w:tr w:rsidR="007C6731" w:rsidRPr="007C6731" w:rsidTr="002A1141">
        <w:trPr>
          <w:trHeight w:val="253"/>
          <w:tblHeader/>
        </w:trPr>
        <w:tc>
          <w:tcPr>
            <w:tcW w:w="54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2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2409"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2552"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2A1141">
        <w:trPr>
          <w:trHeight w:val="253"/>
          <w:tblHeader/>
        </w:trPr>
        <w:tc>
          <w:tcPr>
            <w:tcW w:w="54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1275"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2552"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2A1141">
        <w:trPr>
          <w:trHeight w:val="253"/>
          <w:tblHeader/>
        </w:trPr>
        <w:tc>
          <w:tcPr>
            <w:tcW w:w="540"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201" w:type="dxa"/>
            <w:shd w:val="clear" w:color="auto" w:fill="FFFFFF"/>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 xml:space="preserve">Канализационные очистные сооружения </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 село Севрюкаево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5"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Производительность:</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5 </w:t>
            </w:r>
            <w:proofErr w:type="spellStart"/>
            <w:r w:rsidRPr="007C6731">
              <w:rPr>
                <w:rFonts w:eastAsia="MS Mincho"/>
                <w:kern w:val="0"/>
                <w:sz w:val="20"/>
                <w:szCs w:val="20"/>
              </w:rPr>
              <w:t>куб.м</w:t>
            </w:r>
            <w:proofErr w:type="spellEnd"/>
            <w:r w:rsidRPr="007C6731">
              <w:rPr>
                <w:rFonts w:eastAsia="MS Mincho"/>
                <w:kern w:val="0"/>
                <w:sz w:val="20"/>
                <w:szCs w:val="20"/>
              </w:rPr>
              <w:t>./</w:t>
            </w:r>
            <w:proofErr w:type="spellStart"/>
            <w:r w:rsidRPr="007C6731">
              <w:rPr>
                <w:rFonts w:eastAsia="MS Mincho"/>
                <w:kern w:val="0"/>
                <w:sz w:val="20"/>
                <w:szCs w:val="20"/>
              </w:rPr>
              <w:t>сут</w:t>
            </w:r>
            <w:proofErr w:type="spellEnd"/>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2552" w:type="dxa"/>
            <w:shd w:val="clear" w:color="auto" w:fill="FFFFFF"/>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 соответствии с СанПиН 2.2.1/2.1.1.1200-03 ориентировочный размер санитарно-защитной зоны объекта – 15 м</w:t>
            </w:r>
          </w:p>
        </w:tc>
      </w:tr>
      <w:tr w:rsidR="007C6731" w:rsidRPr="007C6731" w:rsidTr="002A1141">
        <w:trPr>
          <w:trHeight w:val="253"/>
          <w:tblHeader/>
        </w:trPr>
        <w:tc>
          <w:tcPr>
            <w:tcW w:w="540"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w:t>
            </w:r>
          </w:p>
        </w:tc>
        <w:tc>
          <w:tcPr>
            <w:tcW w:w="1201" w:type="dxa"/>
            <w:shd w:val="clear" w:color="auto" w:fill="FFFFFF"/>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Канализационные сети</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0,2</w:t>
            </w:r>
          </w:p>
        </w:tc>
        <w:tc>
          <w:tcPr>
            <w:tcW w:w="1275"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2552" w:type="dxa"/>
            <w:shd w:val="clear" w:color="auto" w:fill="FFFFFF"/>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Установление зон с особыми условиями использования территорий в связи с размещением объекта не требуется</w:t>
            </w:r>
          </w:p>
        </w:tc>
      </w:tr>
    </w:tbl>
    <w:p w:rsidR="007C6731" w:rsidRPr="007C6731" w:rsidRDefault="007C6731" w:rsidP="007C6731">
      <w:pPr>
        <w:tabs>
          <w:tab w:val="left" w:pos="1418"/>
        </w:tabs>
        <w:suppressAutoHyphens w:val="0"/>
        <w:spacing w:before="240" w:after="240"/>
        <w:outlineLvl w:val="3"/>
        <w:rPr>
          <w:rFonts w:eastAsia="Times New Roman"/>
          <w:kern w:val="0"/>
          <w:sz w:val="28"/>
          <w:szCs w:val="28"/>
          <w:lang w:val="x-none" w:eastAsia="x-none"/>
        </w:rPr>
      </w:pP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5</w:t>
      </w:r>
      <w:r w:rsidRPr="007C6731">
        <w:rPr>
          <w:rFonts w:eastAsia="Times New Roman"/>
          <w:kern w:val="0"/>
          <w:sz w:val="28"/>
          <w:szCs w:val="28"/>
          <w:lang w:val="x-none" w:eastAsia="x-none"/>
        </w:rPr>
        <w:t>. Объекты местного значения в сфере водоснабжения</w:t>
      </w:r>
    </w:p>
    <w:tbl>
      <w:tblPr>
        <w:tblW w:w="10672"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485"/>
        <w:gridCol w:w="1559"/>
        <w:gridCol w:w="1418"/>
        <w:gridCol w:w="1275"/>
        <w:gridCol w:w="1276"/>
        <w:gridCol w:w="1134"/>
        <w:gridCol w:w="1985"/>
      </w:tblGrid>
      <w:tr w:rsidR="007C6731" w:rsidRPr="007C6731" w:rsidTr="007C6731">
        <w:trPr>
          <w:trHeight w:val="253"/>
          <w:tblHeader/>
        </w:trPr>
        <w:tc>
          <w:tcPr>
            <w:tcW w:w="54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48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559"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418"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27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2410"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985"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7C6731">
        <w:trPr>
          <w:trHeight w:val="253"/>
          <w:tblHeader/>
        </w:trPr>
        <w:tc>
          <w:tcPr>
            <w:tcW w:w="54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8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559"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98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505"/>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площадка № 1;</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3,05</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val="restart"/>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roofErr w:type="gramStart"/>
            <w:r w:rsidRPr="007C6731">
              <w:rPr>
                <w:rFonts w:eastAsia="MS Mincho"/>
                <w:kern w:val="0"/>
                <w:sz w:val="20"/>
                <w:szCs w:val="20"/>
              </w:rPr>
              <w:t>В соответствии с СанПиН</w:t>
            </w:r>
            <w:proofErr w:type="gramEnd"/>
            <w:r w:rsidRPr="007C6731">
              <w:rPr>
                <w:rFonts w:eastAsia="MS Mincho"/>
                <w:kern w:val="0"/>
                <w:sz w:val="20"/>
                <w:szCs w:val="20"/>
              </w:rPr>
              <w:t xml:space="preserve"> 2.1.4.1110-</w:t>
            </w:r>
            <w:r w:rsidRPr="007C6731">
              <w:rPr>
                <w:rFonts w:eastAsia="MS Mincho"/>
                <w:kern w:val="0"/>
                <w:sz w:val="20"/>
                <w:szCs w:val="20"/>
              </w:rPr>
              <w:lastRenderedPageBreak/>
              <w:t>02 ширину санитарно-защитной полосы следует принимать по обе стороны от крайних линий водопровода:</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при отсутствии грунтовых вод - не менее 10 м при диаметре водоводов до 1000 мм и не менее 20 м при диаметре водоводов более 1000 мм; при наличии грунтовых вод - не менее 50 м вне зависимости от диаметра водоводов.</w:t>
            </w:r>
          </w:p>
        </w:tc>
      </w:tr>
      <w:tr w:rsidR="007C6731" w:rsidRPr="007C6731" w:rsidTr="007C6731">
        <w:trPr>
          <w:cantSplit/>
          <w:trHeight w:val="690"/>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lastRenderedPageBreak/>
              <w:t>2.</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 Площадка № 2</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2,72</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566"/>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lastRenderedPageBreak/>
              <w:t>3.</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Лбище</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1,05</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629"/>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4.</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w:t>
            </w:r>
            <w:proofErr w:type="spellStart"/>
            <w:r w:rsidRPr="007C6731">
              <w:rPr>
                <w:rFonts w:eastAsia="MS Mincho"/>
                <w:kern w:val="0"/>
                <w:sz w:val="20"/>
                <w:szCs w:val="20"/>
              </w:rPr>
              <w:t>Кармалы</w:t>
            </w:r>
            <w:proofErr w:type="spellEnd"/>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0,50</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626"/>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5.</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0,35</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566"/>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6.</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0,4</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768"/>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7.</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 xml:space="preserve">Водозабор </w:t>
            </w: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2 артезианские скважины – 2х100 </w:t>
            </w:r>
            <w:proofErr w:type="spellStart"/>
            <w:r w:rsidRPr="007C6731">
              <w:rPr>
                <w:rFonts w:eastAsia="MS Mincho"/>
                <w:kern w:val="0"/>
                <w:sz w:val="20"/>
                <w:szCs w:val="20"/>
              </w:rPr>
              <w:t>куб.м</w:t>
            </w:r>
            <w:proofErr w:type="spellEnd"/>
            <w:r w:rsidRPr="007C6731">
              <w:rPr>
                <w:rFonts w:eastAsia="MS Mincho"/>
                <w:kern w:val="0"/>
                <w:sz w:val="20"/>
                <w:szCs w:val="20"/>
              </w:rPr>
              <w:t>./</w:t>
            </w:r>
            <w:proofErr w:type="spellStart"/>
            <w:r w:rsidRPr="007C6731">
              <w:rPr>
                <w:rFonts w:eastAsia="MS Mincho"/>
                <w:kern w:val="0"/>
                <w:sz w:val="20"/>
                <w:szCs w:val="20"/>
              </w:rPr>
              <w:t>сут</w:t>
            </w:r>
            <w:proofErr w:type="spellEnd"/>
            <w:r w:rsidRPr="007C6731">
              <w:rPr>
                <w:rFonts w:eastAsia="MS Mincho"/>
                <w:kern w:val="0"/>
                <w:sz w:val="20"/>
                <w:szCs w:val="20"/>
              </w:rPr>
              <w:t>.</w:t>
            </w:r>
          </w:p>
        </w:tc>
        <w:tc>
          <w:tcPr>
            <w:tcW w:w="1985" w:type="dxa"/>
            <w:vMerge w:val="restart"/>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roofErr w:type="gramStart"/>
            <w:r w:rsidRPr="007C6731">
              <w:rPr>
                <w:rFonts w:eastAsia="MS Mincho"/>
                <w:kern w:val="0"/>
                <w:sz w:val="20"/>
                <w:szCs w:val="20"/>
              </w:rPr>
              <w:t>В соответствии с СанПиН</w:t>
            </w:r>
            <w:proofErr w:type="gramEnd"/>
            <w:r w:rsidRPr="007C6731">
              <w:rPr>
                <w:rFonts w:eastAsia="MS Mincho"/>
                <w:kern w:val="0"/>
                <w:sz w:val="20"/>
                <w:szCs w:val="20"/>
              </w:rPr>
              <w:t xml:space="preserve"> 2.1.4.1110-02 радиус 1-ого пояса ЗСО от 30 до 50 м в зависимости от защищенности подземных вод. Размеры 2-ого и 3-его поясов ЗСО определяются на основании гидрогеологических расчетов</w:t>
            </w:r>
          </w:p>
        </w:tc>
      </w:tr>
      <w:tr w:rsidR="007C6731" w:rsidRPr="007C6731" w:rsidTr="007C6731">
        <w:trPr>
          <w:cantSplit/>
          <w:trHeight w:val="692"/>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8.</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Водозабор</w:t>
            </w: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w:t>
            </w:r>
            <w:proofErr w:type="spellStart"/>
            <w:r w:rsidRPr="007C6731">
              <w:rPr>
                <w:rFonts w:eastAsia="MS Mincho"/>
                <w:kern w:val="0"/>
                <w:sz w:val="20"/>
                <w:szCs w:val="20"/>
              </w:rPr>
              <w:t>Кармалы</w:t>
            </w:r>
            <w:proofErr w:type="spellEnd"/>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Артезианская скважина – 1х100 </w:t>
            </w:r>
            <w:proofErr w:type="spellStart"/>
            <w:r w:rsidRPr="007C6731">
              <w:rPr>
                <w:rFonts w:eastAsia="MS Mincho"/>
                <w:kern w:val="0"/>
                <w:sz w:val="20"/>
                <w:szCs w:val="20"/>
              </w:rPr>
              <w:t>куб.м</w:t>
            </w:r>
            <w:proofErr w:type="spellEnd"/>
            <w:r w:rsidRPr="007C6731">
              <w:rPr>
                <w:rFonts w:eastAsia="MS Mincho"/>
                <w:kern w:val="0"/>
                <w:sz w:val="20"/>
                <w:szCs w:val="20"/>
              </w:rPr>
              <w:t>./</w:t>
            </w:r>
            <w:proofErr w:type="spellStart"/>
            <w:r w:rsidRPr="007C6731">
              <w:rPr>
                <w:rFonts w:eastAsia="MS Mincho"/>
                <w:kern w:val="0"/>
                <w:sz w:val="20"/>
                <w:szCs w:val="20"/>
              </w:rPr>
              <w:t>сут</w:t>
            </w:r>
            <w:proofErr w:type="spellEnd"/>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846"/>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9.</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 xml:space="preserve">Водозабор </w:t>
            </w: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 Площадка № 1</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2 артезианские скважины – 2х30 </w:t>
            </w:r>
            <w:proofErr w:type="spellStart"/>
            <w:r w:rsidRPr="007C6731">
              <w:rPr>
                <w:rFonts w:eastAsia="MS Mincho"/>
                <w:kern w:val="0"/>
                <w:sz w:val="20"/>
                <w:szCs w:val="20"/>
              </w:rPr>
              <w:t>куб.м</w:t>
            </w:r>
            <w:proofErr w:type="spellEnd"/>
            <w:r w:rsidRPr="007C6731">
              <w:rPr>
                <w:rFonts w:eastAsia="MS Mincho"/>
                <w:kern w:val="0"/>
                <w:sz w:val="20"/>
                <w:szCs w:val="20"/>
              </w:rPr>
              <w:t>./</w:t>
            </w:r>
            <w:proofErr w:type="spellStart"/>
            <w:r w:rsidRPr="007C6731">
              <w:rPr>
                <w:rFonts w:eastAsia="MS Mincho"/>
                <w:kern w:val="0"/>
                <w:sz w:val="20"/>
                <w:szCs w:val="20"/>
              </w:rPr>
              <w:t>сут</w:t>
            </w:r>
            <w:proofErr w:type="spellEnd"/>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bl>
    <w:p w:rsidR="007C6731" w:rsidRPr="007C6731" w:rsidRDefault="007C6731" w:rsidP="00302781">
      <w:pPr>
        <w:tabs>
          <w:tab w:val="left" w:pos="1418"/>
        </w:tabs>
        <w:suppressAutoHyphens w:val="0"/>
        <w:spacing w:before="240" w:after="240"/>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6.</w:t>
      </w:r>
      <w:r w:rsidRPr="007C6731">
        <w:rPr>
          <w:rFonts w:eastAsia="Times New Roman"/>
          <w:kern w:val="0"/>
          <w:sz w:val="28"/>
          <w:szCs w:val="28"/>
          <w:lang w:val="x-none" w:eastAsia="x-none"/>
        </w:rPr>
        <w:t xml:space="preserve"> Объекты местного значения в сфере газоснабжения</w:t>
      </w:r>
    </w:p>
    <w:tbl>
      <w:tblPr>
        <w:tblW w:w="11058"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19"/>
        <w:gridCol w:w="1275"/>
        <w:gridCol w:w="1276"/>
        <w:gridCol w:w="1134"/>
        <w:gridCol w:w="1134"/>
        <w:gridCol w:w="1418"/>
        <w:gridCol w:w="2835"/>
      </w:tblGrid>
      <w:tr w:rsidR="007C6731" w:rsidRPr="007C6731" w:rsidTr="007C6731">
        <w:trPr>
          <w:trHeight w:val="253"/>
          <w:tblHeader/>
        </w:trPr>
        <w:tc>
          <w:tcPr>
            <w:tcW w:w="56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lastRenderedPageBreak/>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419"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27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r>
              <w:rPr>
                <w:rFonts w:eastAsia="MS Mincho"/>
                <w:kern w:val="0"/>
                <w:sz w:val="20"/>
                <w:szCs w:val="20"/>
              </w:rPr>
              <w:t xml:space="preserve"> </w:t>
            </w:r>
            <w:r w:rsidRPr="007C6731">
              <w:rPr>
                <w:rFonts w:eastAsia="MS Mincho"/>
                <w:kern w:val="0"/>
                <w:sz w:val="20"/>
                <w:szCs w:val="20"/>
              </w:rPr>
              <w:t>планируется в целях</w:t>
            </w:r>
            <w:r>
              <w:rPr>
                <w:rFonts w:eastAsia="MS Mincho"/>
                <w:kern w:val="0"/>
                <w:sz w:val="20"/>
                <w:szCs w:val="20"/>
              </w:rPr>
              <w:t xml:space="preserve">  </w:t>
            </w: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2552"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2835"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7C6731">
        <w:trPr>
          <w:trHeight w:val="253"/>
          <w:tblHeader/>
        </w:trPr>
        <w:tc>
          <w:tcPr>
            <w:tcW w:w="56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9"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1418"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283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461"/>
        </w:trPr>
        <w:tc>
          <w:tcPr>
            <w:tcW w:w="56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419"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Шкафной газорегуляторный пункт</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площадка № 1;</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производительность до 130 </w:t>
            </w:r>
            <w:proofErr w:type="spellStart"/>
            <w:r w:rsidRPr="007C6731">
              <w:rPr>
                <w:rFonts w:eastAsia="MS Mincho"/>
                <w:kern w:val="0"/>
                <w:sz w:val="20"/>
                <w:szCs w:val="20"/>
              </w:rPr>
              <w:t>куб.м</w:t>
            </w:r>
            <w:proofErr w:type="spellEnd"/>
            <w:r w:rsidRPr="007C6731">
              <w:rPr>
                <w:rFonts w:eastAsia="MS Mincho"/>
                <w:kern w:val="0"/>
                <w:sz w:val="20"/>
                <w:szCs w:val="20"/>
              </w:rPr>
              <w:t>/час, 1 шт.</w:t>
            </w:r>
          </w:p>
        </w:tc>
        <w:tc>
          <w:tcPr>
            <w:tcW w:w="2835" w:type="dxa"/>
            <w:vMerge w:val="restart"/>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 соответствии с Правилами охраны газораспределительных сетей, утвержденными Постановлением Правительства Российской Федерации от 20.11.2000 № 878, охранная зона устанавливается в виде территории, ограниченной замкнутой линией, проведенной на расстоянии 10 метров от границ объекта</w:t>
            </w:r>
          </w:p>
        </w:tc>
      </w:tr>
      <w:tr w:rsidR="007C6731" w:rsidRPr="007C6731" w:rsidTr="007C6731">
        <w:trPr>
          <w:cantSplit/>
          <w:trHeight w:val="516"/>
        </w:trPr>
        <w:tc>
          <w:tcPr>
            <w:tcW w:w="56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w:t>
            </w:r>
          </w:p>
        </w:tc>
        <w:tc>
          <w:tcPr>
            <w:tcW w:w="1419"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Шкафной газорегуляторный пункт</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  площадка № 2</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производительность – до 80 </w:t>
            </w:r>
            <w:proofErr w:type="spellStart"/>
            <w:r w:rsidRPr="007C6731">
              <w:rPr>
                <w:rFonts w:eastAsia="MS Mincho"/>
                <w:kern w:val="0"/>
                <w:sz w:val="20"/>
                <w:szCs w:val="20"/>
              </w:rPr>
              <w:t>куб.м</w:t>
            </w:r>
            <w:proofErr w:type="spellEnd"/>
            <w:r w:rsidRPr="007C6731">
              <w:rPr>
                <w:rFonts w:eastAsia="MS Mincho"/>
                <w:kern w:val="0"/>
                <w:sz w:val="20"/>
                <w:szCs w:val="20"/>
              </w:rPr>
              <w:t>/час, 1 шт.</w:t>
            </w:r>
          </w:p>
        </w:tc>
        <w:tc>
          <w:tcPr>
            <w:tcW w:w="2835" w:type="dxa"/>
            <w:vMerge/>
          </w:tcPr>
          <w:p w:rsidR="007C6731" w:rsidRPr="007C6731" w:rsidRDefault="007C6731" w:rsidP="007C6731">
            <w:pPr>
              <w:widowControl/>
              <w:suppressAutoHyphens w:val="0"/>
              <w:jc w:val="center"/>
              <w:rPr>
                <w:rFonts w:eastAsia="MS Mincho"/>
                <w:kern w:val="0"/>
                <w:sz w:val="20"/>
                <w:szCs w:val="20"/>
              </w:rPr>
            </w:pPr>
          </w:p>
        </w:tc>
      </w:tr>
      <w:tr w:rsidR="007C6731" w:rsidRPr="007C6731" w:rsidTr="007C6731">
        <w:trPr>
          <w:cantSplit/>
          <w:trHeight w:val="4370"/>
        </w:trPr>
        <w:tc>
          <w:tcPr>
            <w:tcW w:w="56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3.</w:t>
            </w:r>
          </w:p>
        </w:tc>
        <w:tc>
          <w:tcPr>
            <w:tcW w:w="1419" w:type="dxa"/>
          </w:tcPr>
          <w:p w:rsidR="007C6731" w:rsidRPr="007C6731" w:rsidRDefault="007C6731" w:rsidP="007C6731">
            <w:pPr>
              <w:widowControl/>
              <w:suppressAutoHyphens w:val="0"/>
              <w:rPr>
                <w:rFonts w:ascii="Cambria" w:eastAsia="MS Mincho" w:hAnsi="Cambria"/>
                <w:kern w:val="0"/>
                <w:sz w:val="22"/>
                <w:szCs w:val="22"/>
              </w:rPr>
            </w:pPr>
            <w:r w:rsidRPr="007C6731">
              <w:rPr>
                <w:rFonts w:eastAsia="MS Mincho"/>
                <w:kern w:val="0"/>
                <w:sz w:val="22"/>
                <w:szCs w:val="22"/>
              </w:rPr>
              <w:t>Газопровод низкого давления</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  площадка № 2</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2,54 км.</w:t>
            </w:r>
          </w:p>
        </w:tc>
        <w:tc>
          <w:tcPr>
            <w:tcW w:w="2835" w:type="dxa"/>
          </w:tcPr>
          <w:p w:rsidR="007C6731" w:rsidRPr="007C6731" w:rsidRDefault="007C6731" w:rsidP="007C6731">
            <w:pPr>
              <w:widowControl/>
              <w:suppressAutoHyphens w:val="0"/>
              <w:jc w:val="center"/>
              <w:rPr>
                <w:rFonts w:eastAsia="MS Mincho"/>
                <w:kern w:val="0"/>
                <w:sz w:val="20"/>
                <w:szCs w:val="20"/>
              </w:rPr>
            </w:pPr>
            <w:r w:rsidRPr="007C6731">
              <w:rPr>
                <w:rFonts w:eastAsia="MS Mincho"/>
                <w:kern w:val="0"/>
                <w:sz w:val="20"/>
                <w:szCs w:val="20"/>
              </w:rPr>
              <w:t>В соответствии с Правилами охраны газораспределительных сетей, утвержденными Постановлением Правительства Российской Федерации от 20.11.2000 № 878, вдоль трасс наружных газопроводов охранные зоны устанавливаются в виде территории, ограниченной условными линиями, проходящими на расстоянии 2 метров с каждой стороны газопровода;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tc>
      </w:tr>
    </w:tbl>
    <w:p w:rsidR="007C6731" w:rsidRPr="007C6731" w:rsidRDefault="007C6731" w:rsidP="0030278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7</w:t>
      </w:r>
      <w:r w:rsidRPr="007C6731">
        <w:rPr>
          <w:rFonts w:eastAsia="Times New Roman"/>
          <w:kern w:val="0"/>
          <w:sz w:val="28"/>
          <w:szCs w:val="28"/>
          <w:lang w:val="x-none" w:eastAsia="x-none"/>
        </w:rPr>
        <w:t>. Объекты местного значения в сфере организации ритуальных услуг                                                                                        и содержания мест захоронения</w:t>
      </w:r>
    </w:p>
    <w:tbl>
      <w:tblPr>
        <w:tblW w:w="10916"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77"/>
        <w:gridCol w:w="1701"/>
        <w:gridCol w:w="1276"/>
        <w:gridCol w:w="1275"/>
        <w:gridCol w:w="1134"/>
        <w:gridCol w:w="993"/>
        <w:gridCol w:w="1275"/>
        <w:gridCol w:w="1418"/>
      </w:tblGrid>
      <w:tr w:rsidR="007C6731" w:rsidRPr="007C6731" w:rsidTr="007C6731">
        <w:trPr>
          <w:trHeight w:val="253"/>
          <w:tblHeader/>
        </w:trPr>
        <w:tc>
          <w:tcPr>
            <w:tcW w:w="56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27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7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r>
              <w:rPr>
                <w:rFonts w:eastAsia="MS Mincho"/>
                <w:kern w:val="0"/>
                <w:sz w:val="20"/>
                <w:szCs w:val="20"/>
              </w:rPr>
              <w:t xml:space="preserve"> </w:t>
            </w:r>
            <w:r w:rsidRPr="007C6731">
              <w:rPr>
                <w:rFonts w:eastAsia="MS Mincho"/>
                <w:kern w:val="0"/>
                <w:sz w:val="20"/>
                <w:szCs w:val="20"/>
              </w:rPr>
              <w:t>планируется в целях</w:t>
            </w:r>
            <w:r>
              <w:rPr>
                <w:rFonts w:eastAsia="MS Mincho"/>
                <w:kern w:val="0"/>
                <w:sz w:val="20"/>
                <w:szCs w:val="20"/>
              </w:rPr>
              <w:t xml:space="preserve"> </w:t>
            </w:r>
            <w:r w:rsidRPr="007C6731">
              <w:rPr>
                <w:rFonts w:eastAsia="MS Mincho"/>
                <w:kern w:val="0"/>
                <w:sz w:val="20"/>
                <w:szCs w:val="20"/>
              </w:rPr>
              <w:t>размещения объекта</w:t>
            </w:r>
          </w:p>
        </w:tc>
        <w:tc>
          <w:tcPr>
            <w:tcW w:w="127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3402" w:type="dxa"/>
            <w:gridSpan w:val="3"/>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418"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7C6731">
        <w:trPr>
          <w:trHeight w:val="253"/>
          <w:tblHeader/>
        </w:trPr>
        <w:tc>
          <w:tcPr>
            <w:tcW w:w="56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Площадь земельного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участка</w:t>
            </w:r>
          </w:p>
        </w:tc>
        <w:tc>
          <w:tcPr>
            <w:tcW w:w="993"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Площадь объекта, </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га</w:t>
            </w:r>
          </w:p>
        </w:tc>
        <w:tc>
          <w:tcPr>
            <w:tcW w:w="1275"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4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trHeight w:val="531"/>
        </w:trPr>
        <w:tc>
          <w:tcPr>
            <w:tcW w:w="56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277"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Кладбище</w:t>
            </w:r>
          </w:p>
        </w:tc>
        <w:tc>
          <w:tcPr>
            <w:tcW w:w="1701"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 южной части села Севрюкаево</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реконструкция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2020</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3"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 га</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увеличение площади до 2,0 га</w:t>
            </w:r>
          </w:p>
        </w:tc>
        <w:tc>
          <w:tcPr>
            <w:tcW w:w="1418" w:type="dxa"/>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В соответствии с СанПиН 2.2.1/2.1.1.1200-03 ориентировочный размер санитарно-защитной зоны </w:t>
            </w:r>
            <w:r w:rsidRPr="007C6731">
              <w:rPr>
                <w:rFonts w:eastAsia="MS Mincho"/>
                <w:kern w:val="0"/>
                <w:sz w:val="20"/>
                <w:szCs w:val="20"/>
              </w:rPr>
              <w:lastRenderedPageBreak/>
              <w:t>объекта – 50 м</w:t>
            </w:r>
          </w:p>
        </w:tc>
      </w:tr>
    </w:tbl>
    <w:p w:rsidR="007C6731" w:rsidRDefault="007C6731" w:rsidP="007C6731">
      <w:pPr>
        <w:widowControl/>
        <w:suppressAutoHyphens w:val="0"/>
        <w:autoSpaceDE w:val="0"/>
        <w:autoSpaceDN w:val="0"/>
        <w:adjustRightInd w:val="0"/>
        <w:jc w:val="center"/>
        <w:rPr>
          <w:rFonts w:ascii="Cambria" w:eastAsia="MS Mincho" w:hAnsi="Cambria"/>
          <w:kern w:val="0"/>
        </w:rPr>
      </w:pPr>
    </w:p>
    <w:p w:rsidR="00302781" w:rsidRDefault="00302781" w:rsidP="007C6731">
      <w:pPr>
        <w:widowControl/>
        <w:suppressAutoHyphens w:val="0"/>
        <w:autoSpaceDE w:val="0"/>
        <w:autoSpaceDN w:val="0"/>
        <w:adjustRightInd w:val="0"/>
        <w:jc w:val="center"/>
        <w:rPr>
          <w:rFonts w:ascii="Cambria" w:eastAsia="MS Mincho" w:hAnsi="Cambria"/>
          <w:kern w:val="0"/>
        </w:rPr>
      </w:pPr>
    </w:p>
    <w:p w:rsidR="00302781" w:rsidRDefault="00302781" w:rsidP="007C6731">
      <w:pPr>
        <w:widowControl/>
        <w:suppressAutoHyphens w:val="0"/>
        <w:autoSpaceDE w:val="0"/>
        <w:autoSpaceDN w:val="0"/>
        <w:adjustRightInd w:val="0"/>
        <w:jc w:val="center"/>
        <w:rPr>
          <w:rFonts w:ascii="Cambria" w:eastAsia="MS Mincho" w:hAnsi="Cambria"/>
          <w:kern w:val="0"/>
        </w:rPr>
      </w:pPr>
    </w:p>
    <w:p w:rsidR="00302781" w:rsidRPr="007C6731" w:rsidRDefault="00302781" w:rsidP="007C6731">
      <w:pPr>
        <w:widowControl/>
        <w:suppressAutoHyphens w:val="0"/>
        <w:autoSpaceDE w:val="0"/>
        <w:autoSpaceDN w:val="0"/>
        <w:adjustRightInd w:val="0"/>
        <w:jc w:val="center"/>
        <w:rPr>
          <w:rFonts w:ascii="Cambria" w:eastAsia="MS Mincho" w:hAnsi="Cambria"/>
          <w:kern w:val="0"/>
        </w:rPr>
      </w:pPr>
    </w:p>
    <w:p w:rsidR="007C6731" w:rsidRPr="007C6731" w:rsidRDefault="007C6731" w:rsidP="007C6731">
      <w:pPr>
        <w:tabs>
          <w:tab w:val="left" w:pos="1418"/>
        </w:tabs>
        <w:suppressAutoHyphens w:val="0"/>
        <w:spacing w:before="240" w:after="240"/>
        <w:jc w:val="center"/>
        <w:outlineLvl w:val="3"/>
        <w:rPr>
          <w:rFonts w:eastAsia="Times New Roman"/>
          <w:b/>
          <w:bCs/>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8.</w:t>
      </w:r>
      <w:r w:rsidRPr="007C6731">
        <w:rPr>
          <w:rFonts w:eastAsia="Times New Roman"/>
          <w:kern w:val="0"/>
          <w:sz w:val="28"/>
          <w:szCs w:val="28"/>
          <w:lang w:val="x-none" w:eastAsia="x-none"/>
        </w:rPr>
        <w:t xml:space="preserve"> Объекты местного значения в сфере транспортной инфраструктуры</w:t>
      </w:r>
    </w:p>
    <w:tbl>
      <w:tblPr>
        <w:tblW w:w="10916"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702"/>
        <w:gridCol w:w="1701"/>
        <w:gridCol w:w="1701"/>
        <w:gridCol w:w="1134"/>
        <w:gridCol w:w="1134"/>
        <w:gridCol w:w="992"/>
        <w:gridCol w:w="1985"/>
      </w:tblGrid>
      <w:tr w:rsidR="007C6731" w:rsidRPr="007C6731" w:rsidTr="007C6731">
        <w:trPr>
          <w:trHeight w:val="253"/>
          <w:tblHeader/>
        </w:trPr>
        <w:tc>
          <w:tcPr>
            <w:tcW w:w="56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702"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7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7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2126"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985"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7C6731">
        <w:trPr>
          <w:trHeight w:val="253"/>
          <w:tblHeader/>
        </w:trPr>
        <w:tc>
          <w:tcPr>
            <w:tcW w:w="56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2"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98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611"/>
        </w:trPr>
        <w:tc>
          <w:tcPr>
            <w:tcW w:w="567" w:type="dxa"/>
            <w:vMerge w:val="restart"/>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702" w:type="dxa"/>
            <w:vMerge w:val="restart"/>
          </w:tcPr>
          <w:p w:rsidR="007C6731" w:rsidRPr="007C6731" w:rsidRDefault="007C6731" w:rsidP="007C6731">
            <w:pPr>
              <w:widowControl/>
              <w:suppressAutoHyphens w:val="0"/>
              <w:rPr>
                <w:rFonts w:ascii="Cambria" w:eastAsia="MS Mincho" w:hAnsi="Cambria"/>
                <w:kern w:val="0"/>
              </w:rPr>
            </w:pPr>
            <w:r w:rsidRPr="007C6731">
              <w:rPr>
                <w:rFonts w:eastAsia="MS Mincho"/>
                <w:kern w:val="0"/>
                <w:sz w:val="20"/>
                <w:szCs w:val="20"/>
              </w:rPr>
              <w:t>Улицы и автомобильные дороги местного значения</w:t>
            </w:r>
          </w:p>
        </w:tc>
        <w:tc>
          <w:tcPr>
            <w:tcW w:w="1701"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Севрюкаево, площадка №1 </w:t>
            </w:r>
          </w:p>
        </w:tc>
        <w:tc>
          <w:tcPr>
            <w:tcW w:w="1701" w:type="dxa"/>
            <w:vMerge w:val="restart"/>
          </w:tcPr>
          <w:p w:rsidR="007C6731" w:rsidRPr="007C6731" w:rsidRDefault="007C6731" w:rsidP="007C6731">
            <w:pPr>
              <w:widowControl/>
              <w:suppressAutoHyphens w:val="0"/>
              <w:jc w:val="center"/>
              <w:rPr>
                <w:rFonts w:ascii="Cambria" w:eastAsia="MS Mincho" w:hAnsi="Cambria"/>
                <w:kern w:val="0"/>
              </w:rPr>
            </w:pPr>
            <w:r w:rsidRPr="007C6731">
              <w:rPr>
                <w:rFonts w:eastAsia="MS Mincho"/>
                <w:kern w:val="0"/>
                <w:sz w:val="20"/>
                <w:szCs w:val="20"/>
              </w:rPr>
              <w:t>строительство</w:t>
            </w:r>
          </w:p>
        </w:tc>
        <w:tc>
          <w:tcPr>
            <w:tcW w:w="1134" w:type="dxa"/>
            <w:vMerge w:val="restart"/>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1,5</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w:t>
            </w:r>
          </w:p>
        </w:tc>
        <w:tc>
          <w:tcPr>
            <w:tcW w:w="1985" w:type="dxa"/>
            <w:vMerge w:val="restart"/>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Установление зон с особыми условиями использования территорий в связи с размещением объекта не требуется</w:t>
            </w:r>
          </w:p>
        </w:tc>
      </w:tr>
      <w:tr w:rsidR="007C6731" w:rsidRPr="007C6731" w:rsidTr="007C6731">
        <w:trPr>
          <w:cantSplit/>
          <w:trHeight w:val="563"/>
        </w:trPr>
        <w:tc>
          <w:tcPr>
            <w:tcW w:w="567" w:type="dxa"/>
            <w:vMerge/>
            <w:tcBorders>
              <w:bottom w:val="single" w:sz="4" w:space="0" w:color="auto"/>
            </w:tcBorders>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2" w:type="dxa"/>
            <w:vMerge/>
            <w:tcBorders>
              <w:bottom w:val="single" w:sz="4" w:space="0" w:color="auto"/>
            </w:tcBorders>
          </w:tcPr>
          <w:p w:rsidR="007C6731" w:rsidRPr="007C6731" w:rsidRDefault="007C6731" w:rsidP="007C6731">
            <w:pPr>
              <w:widowControl/>
              <w:suppressAutoHyphens w:val="0"/>
              <w:rPr>
                <w:rFonts w:eastAsia="MS Mincho"/>
                <w:kern w:val="0"/>
                <w:sz w:val="20"/>
                <w:szCs w:val="20"/>
              </w:rPr>
            </w:pPr>
          </w:p>
        </w:tc>
        <w:tc>
          <w:tcPr>
            <w:tcW w:w="1701" w:type="dxa"/>
          </w:tcPr>
          <w:p w:rsidR="007C6731" w:rsidRPr="007C6731" w:rsidRDefault="007C6731" w:rsidP="007C6731">
            <w:pPr>
              <w:widowControl/>
              <w:tabs>
                <w:tab w:val="left" w:pos="1080"/>
              </w:tabs>
              <w:jc w:val="center"/>
              <w:rPr>
                <w:rFonts w:eastAsia="MS Mincho"/>
                <w:kern w:val="0"/>
                <w:sz w:val="20"/>
                <w:szCs w:val="20"/>
              </w:rPr>
            </w:pPr>
            <w:r w:rsidRPr="007C6731">
              <w:rPr>
                <w:rFonts w:eastAsia="MS Mincho"/>
                <w:kern w:val="0"/>
                <w:sz w:val="20"/>
                <w:szCs w:val="20"/>
              </w:rPr>
              <w:t>Село Мордово, площадка №2</w:t>
            </w:r>
          </w:p>
        </w:tc>
        <w:tc>
          <w:tcPr>
            <w:tcW w:w="1701" w:type="dxa"/>
            <w:vMerge/>
            <w:tcBorders>
              <w:bottom w:val="single" w:sz="4" w:space="0" w:color="auto"/>
            </w:tcBorders>
          </w:tcPr>
          <w:p w:rsidR="007C6731" w:rsidRPr="007C6731" w:rsidRDefault="007C6731" w:rsidP="007C6731">
            <w:pPr>
              <w:widowControl/>
              <w:suppressAutoHyphens w:val="0"/>
              <w:jc w:val="center"/>
              <w:rPr>
                <w:rFonts w:eastAsia="MS Mincho"/>
                <w:kern w:val="0"/>
                <w:sz w:val="20"/>
                <w:szCs w:val="20"/>
              </w:rPr>
            </w:pPr>
          </w:p>
        </w:tc>
        <w:tc>
          <w:tcPr>
            <w:tcW w:w="1134" w:type="dxa"/>
            <w:vMerge/>
            <w:tcBorders>
              <w:bottom w:val="single" w:sz="4" w:space="0" w:color="auto"/>
            </w:tcBorders>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1,6</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w:t>
            </w:r>
          </w:p>
        </w:tc>
        <w:tc>
          <w:tcPr>
            <w:tcW w:w="1985" w:type="dxa"/>
            <w:vMerge/>
            <w:tcBorders>
              <w:bottom w:val="single" w:sz="4" w:space="0" w:color="auto"/>
            </w:tcBorders>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bl>
    <w:p w:rsidR="007C6731" w:rsidRPr="007C6731" w:rsidRDefault="007C6731" w:rsidP="007C6731">
      <w:pPr>
        <w:widowControl/>
        <w:suppressAutoHyphens w:val="0"/>
        <w:autoSpaceDE w:val="0"/>
        <w:autoSpaceDN w:val="0"/>
        <w:adjustRightInd w:val="0"/>
        <w:jc w:val="center"/>
        <w:rPr>
          <w:rFonts w:eastAsia="MS Mincho"/>
          <w:kern w:val="0"/>
          <w:sz w:val="28"/>
          <w:szCs w:val="28"/>
        </w:rPr>
      </w:pPr>
      <w:r w:rsidRPr="007C6731">
        <w:rPr>
          <w:rFonts w:ascii="Cambria" w:eastAsia="MS Mincho" w:hAnsi="Cambria"/>
          <w:kern w:val="0"/>
        </w:rPr>
        <w:br w:type="page"/>
      </w:r>
      <w:r w:rsidRPr="007C6731">
        <w:rPr>
          <w:rFonts w:ascii="Cambria" w:eastAsia="MS Mincho" w:hAnsi="Cambria"/>
          <w:kern w:val="0"/>
        </w:rPr>
        <w:lastRenderedPageBreak/>
        <w:tab/>
      </w:r>
      <w:r w:rsidRPr="007C6731">
        <w:rPr>
          <w:rFonts w:eastAsia="MS Mincho"/>
          <w:kern w:val="0"/>
          <w:sz w:val="28"/>
          <w:szCs w:val="28"/>
        </w:rPr>
        <w:t>3. Параметры функциональных зон, а также сведения о планируемых для размещения в них объектах регионального значения, объектах местного значения муниципального района Ставропольский, объектах местного значения сельского поселения Севрюкаево, за исключением линейных объектов</w:t>
      </w:r>
    </w:p>
    <w:p w:rsidR="007C6731" w:rsidRPr="007C6731" w:rsidRDefault="007C6731" w:rsidP="007C6731">
      <w:pPr>
        <w:widowControl/>
        <w:suppressAutoHyphens w:val="0"/>
        <w:autoSpaceDE w:val="0"/>
        <w:autoSpaceDN w:val="0"/>
        <w:adjustRightInd w:val="0"/>
        <w:jc w:val="center"/>
        <w:rPr>
          <w:rFonts w:eastAsia="MS Mincho"/>
          <w:kern w:val="0"/>
          <w:sz w:val="28"/>
          <w:szCs w:val="28"/>
        </w:rPr>
      </w:pPr>
    </w:p>
    <w:tbl>
      <w:tblPr>
        <w:tblW w:w="10774"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268"/>
        <w:gridCol w:w="1276"/>
        <w:gridCol w:w="3686"/>
        <w:gridCol w:w="1984"/>
      </w:tblGrid>
      <w:tr w:rsidR="007C6731" w:rsidRPr="002161D9" w:rsidTr="002161D9">
        <w:trPr>
          <w:trHeight w:val="352"/>
        </w:trPr>
        <w:tc>
          <w:tcPr>
            <w:tcW w:w="1560"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 xml:space="preserve">Наименование функциональных зон </w:t>
            </w:r>
          </w:p>
        </w:tc>
        <w:tc>
          <w:tcPr>
            <w:tcW w:w="2268"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Площадь, га</w:t>
            </w:r>
          </w:p>
        </w:tc>
        <w:tc>
          <w:tcPr>
            <w:tcW w:w="127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Коэффициент застройки</w:t>
            </w:r>
          </w:p>
        </w:tc>
        <w:tc>
          <w:tcPr>
            <w:tcW w:w="368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Коэффициент плотности застройки</w:t>
            </w:r>
          </w:p>
        </w:tc>
        <w:tc>
          <w:tcPr>
            <w:tcW w:w="1984"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Плотность населения чел./га</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Жилые зоны (Ж)</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282,398</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0,2</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0,4</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25</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kern w:val="0"/>
                <w:sz w:val="22"/>
                <w:szCs w:val="22"/>
              </w:rPr>
            </w:pPr>
          </w:p>
        </w:tc>
        <w:tc>
          <w:tcPr>
            <w:tcW w:w="9214" w:type="dxa"/>
            <w:gridSpan w:val="4"/>
            <w:shd w:val="clear" w:color="auto" w:fill="auto"/>
          </w:tcPr>
          <w:p w:rsidR="007C6731" w:rsidRPr="002161D9" w:rsidRDefault="007C6731" w:rsidP="007C6731">
            <w:pPr>
              <w:widowControl/>
              <w:tabs>
                <w:tab w:val="left" w:pos="176"/>
              </w:tabs>
              <w:suppressAutoHyphens w:val="0"/>
              <w:jc w:val="both"/>
              <w:rPr>
                <w:rFonts w:eastAsia="MS Mincho"/>
                <w:kern w:val="0"/>
                <w:sz w:val="22"/>
                <w:szCs w:val="22"/>
              </w:rPr>
            </w:pPr>
            <w:r w:rsidRPr="002161D9">
              <w:rPr>
                <w:rFonts w:eastAsia="MS Mincho"/>
                <w:b/>
                <w:kern w:val="0"/>
                <w:sz w:val="22"/>
                <w:szCs w:val="22"/>
              </w:rPr>
              <w:t>объекты местного значения муниципального района:</w:t>
            </w:r>
            <w:r w:rsidRPr="002161D9">
              <w:rPr>
                <w:rFonts w:eastAsia="MS Mincho"/>
                <w:kern w:val="0"/>
                <w:sz w:val="22"/>
                <w:szCs w:val="22"/>
              </w:rPr>
              <w:t xml:space="preserve"> </w:t>
            </w:r>
          </w:p>
          <w:p w:rsidR="007C6731" w:rsidRPr="002161D9" w:rsidRDefault="007C6731" w:rsidP="007C6731">
            <w:pPr>
              <w:widowControl/>
              <w:numPr>
                <w:ilvl w:val="0"/>
                <w:numId w:val="35"/>
              </w:numPr>
              <w:tabs>
                <w:tab w:val="left" w:pos="176"/>
              </w:tabs>
              <w:suppressAutoHyphens w:val="0"/>
              <w:jc w:val="both"/>
              <w:rPr>
                <w:rFonts w:eastAsia="MS Mincho"/>
                <w:kern w:val="0"/>
                <w:sz w:val="22"/>
                <w:szCs w:val="22"/>
              </w:rPr>
            </w:pPr>
            <w:r w:rsidRPr="002161D9">
              <w:rPr>
                <w:rFonts w:eastAsia="MS Mincho"/>
                <w:kern w:val="0"/>
                <w:sz w:val="22"/>
                <w:szCs w:val="22"/>
              </w:rPr>
              <w:t xml:space="preserve">общеобразовательное учреждение в селе Севрюкаево по ул. Школьная, площадью 950 </w:t>
            </w:r>
            <w:proofErr w:type="spellStart"/>
            <w:r w:rsidRPr="002161D9">
              <w:rPr>
                <w:rFonts w:eastAsia="MS Mincho"/>
                <w:kern w:val="0"/>
                <w:sz w:val="22"/>
                <w:szCs w:val="22"/>
              </w:rPr>
              <w:t>кв.м</w:t>
            </w:r>
            <w:proofErr w:type="spellEnd"/>
            <w:r w:rsidRPr="002161D9">
              <w:rPr>
                <w:rFonts w:eastAsia="MS Mincho"/>
                <w:kern w:val="0"/>
                <w:sz w:val="22"/>
                <w:szCs w:val="22"/>
              </w:rPr>
              <w:t>., увеличение количества мест до 180 (реконструкция);</w:t>
            </w:r>
          </w:p>
          <w:p w:rsidR="007C6731" w:rsidRPr="002161D9" w:rsidRDefault="007C6731" w:rsidP="007C6731">
            <w:pPr>
              <w:widowControl/>
              <w:numPr>
                <w:ilvl w:val="0"/>
                <w:numId w:val="35"/>
              </w:numPr>
              <w:tabs>
                <w:tab w:val="left" w:pos="176"/>
              </w:tabs>
              <w:suppressAutoHyphens w:val="0"/>
              <w:jc w:val="both"/>
              <w:rPr>
                <w:rFonts w:eastAsia="MS Mincho"/>
                <w:kern w:val="0"/>
                <w:sz w:val="22"/>
                <w:szCs w:val="22"/>
              </w:rPr>
            </w:pPr>
            <w:r w:rsidRPr="002161D9">
              <w:rPr>
                <w:rFonts w:eastAsia="MS Mincho"/>
                <w:kern w:val="0"/>
                <w:sz w:val="22"/>
                <w:szCs w:val="22"/>
              </w:rPr>
              <w:t>дошкольная образовательная организация на площадке № 2 в селе Мордово на 40 мест, площадью 0,5 га (строительство);</w:t>
            </w:r>
          </w:p>
          <w:p w:rsidR="007C6731" w:rsidRPr="002161D9" w:rsidRDefault="007C6731" w:rsidP="007C6731">
            <w:pPr>
              <w:widowControl/>
              <w:tabs>
                <w:tab w:val="num" w:pos="720"/>
              </w:tabs>
              <w:suppressAutoHyphens w:val="0"/>
              <w:jc w:val="both"/>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suppressAutoHyphens w:val="0"/>
              <w:autoSpaceDE w:val="0"/>
              <w:autoSpaceDN w:val="0"/>
              <w:adjustRightInd w:val="0"/>
              <w:rPr>
                <w:rFonts w:eastAsia="MS Mincho"/>
                <w:kern w:val="0"/>
                <w:sz w:val="22"/>
                <w:szCs w:val="22"/>
              </w:rPr>
            </w:pPr>
            <w:r w:rsidRPr="002161D9">
              <w:rPr>
                <w:rFonts w:eastAsia="MS Mincho"/>
                <w:kern w:val="0"/>
                <w:sz w:val="22"/>
                <w:szCs w:val="22"/>
              </w:rPr>
              <w:t xml:space="preserve">- водозабор в селе Севрюкаево, на площадке № </w:t>
            </w:r>
            <w:proofErr w:type="gramStart"/>
            <w:r w:rsidRPr="002161D9">
              <w:rPr>
                <w:rFonts w:eastAsia="MS Mincho"/>
                <w:kern w:val="0"/>
                <w:sz w:val="22"/>
                <w:szCs w:val="22"/>
              </w:rPr>
              <w:t>1  артезианские</w:t>
            </w:r>
            <w:proofErr w:type="gramEnd"/>
            <w:r w:rsidRPr="002161D9">
              <w:rPr>
                <w:rFonts w:eastAsia="MS Mincho"/>
                <w:kern w:val="0"/>
                <w:sz w:val="22"/>
                <w:szCs w:val="22"/>
              </w:rPr>
              <w:t xml:space="preserve"> скважины – 2х30 </w:t>
            </w:r>
            <w:proofErr w:type="spellStart"/>
            <w:r w:rsidRPr="002161D9">
              <w:rPr>
                <w:rFonts w:eastAsia="MS Mincho"/>
                <w:kern w:val="0"/>
                <w:sz w:val="22"/>
                <w:szCs w:val="22"/>
              </w:rPr>
              <w:t>куб.м</w:t>
            </w:r>
            <w:proofErr w:type="spellEnd"/>
            <w:r w:rsidRPr="002161D9">
              <w:rPr>
                <w:rFonts w:eastAsia="MS Mincho"/>
                <w:kern w:val="0"/>
                <w:sz w:val="22"/>
                <w:szCs w:val="22"/>
              </w:rPr>
              <w:t>./</w:t>
            </w:r>
            <w:proofErr w:type="spellStart"/>
            <w:r w:rsidRPr="002161D9">
              <w:rPr>
                <w:rFonts w:eastAsia="MS Mincho"/>
                <w:kern w:val="0"/>
                <w:sz w:val="22"/>
                <w:szCs w:val="22"/>
              </w:rPr>
              <w:t>сут</w:t>
            </w:r>
            <w:proofErr w:type="spellEnd"/>
            <w:r w:rsidRPr="002161D9">
              <w:rPr>
                <w:rFonts w:eastAsia="MS Mincho"/>
                <w:kern w:val="0"/>
                <w:sz w:val="22"/>
                <w:szCs w:val="22"/>
              </w:rPr>
              <w:t>.;</w:t>
            </w:r>
          </w:p>
          <w:p w:rsidR="007C6731" w:rsidRPr="002161D9" w:rsidRDefault="007C6731" w:rsidP="007C6731">
            <w:pPr>
              <w:widowControl/>
              <w:suppressAutoHyphens w:val="0"/>
              <w:autoSpaceDE w:val="0"/>
              <w:autoSpaceDN w:val="0"/>
              <w:adjustRightInd w:val="0"/>
              <w:rPr>
                <w:rFonts w:eastAsia="MS Mincho"/>
                <w:kern w:val="0"/>
                <w:sz w:val="22"/>
                <w:szCs w:val="22"/>
              </w:rPr>
            </w:pPr>
            <w:r w:rsidRPr="002161D9">
              <w:rPr>
                <w:rFonts w:eastAsia="MS Mincho"/>
                <w:kern w:val="0"/>
                <w:sz w:val="22"/>
                <w:szCs w:val="22"/>
              </w:rPr>
              <w:t xml:space="preserve">- водозабор в селе Севрюкаево, 2 артезианские скважины – 2х100 </w:t>
            </w:r>
            <w:proofErr w:type="spellStart"/>
            <w:r w:rsidRPr="002161D9">
              <w:rPr>
                <w:rFonts w:eastAsia="MS Mincho"/>
                <w:kern w:val="0"/>
                <w:sz w:val="22"/>
                <w:szCs w:val="22"/>
              </w:rPr>
              <w:t>куб.м</w:t>
            </w:r>
            <w:proofErr w:type="spellEnd"/>
            <w:r w:rsidRPr="002161D9">
              <w:rPr>
                <w:rFonts w:eastAsia="MS Mincho"/>
                <w:kern w:val="0"/>
                <w:sz w:val="22"/>
                <w:szCs w:val="22"/>
              </w:rPr>
              <w:t>./</w:t>
            </w:r>
            <w:proofErr w:type="spellStart"/>
            <w:r w:rsidRPr="002161D9">
              <w:rPr>
                <w:rFonts w:eastAsia="MS Mincho"/>
                <w:kern w:val="0"/>
                <w:sz w:val="22"/>
                <w:szCs w:val="22"/>
              </w:rPr>
              <w:t>сут</w:t>
            </w:r>
            <w:proofErr w:type="spellEnd"/>
            <w:r w:rsidRPr="002161D9">
              <w:rPr>
                <w:rFonts w:eastAsia="MS Mincho"/>
                <w:kern w:val="0"/>
                <w:sz w:val="22"/>
                <w:szCs w:val="22"/>
              </w:rPr>
              <w:t>.;</w:t>
            </w:r>
          </w:p>
          <w:p w:rsidR="007C6731" w:rsidRPr="002161D9" w:rsidRDefault="007C6731" w:rsidP="007C6731">
            <w:pPr>
              <w:widowControl/>
              <w:suppressAutoHyphens w:val="0"/>
              <w:autoSpaceDE w:val="0"/>
              <w:autoSpaceDN w:val="0"/>
              <w:adjustRightInd w:val="0"/>
              <w:jc w:val="both"/>
              <w:rPr>
                <w:rFonts w:eastAsia="MS Mincho"/>
                <w:kern w:val="0"/>
                <w:sz w:val="22"/>
                <w:szCs w:val="22"/>
              </w:rPr>
            </w:pPr>
            <w:r w:rsidRPr="002161D9">
              <w:rPr>
                <w:rFonts w:eastAsia="MS Mincho"/>
                <w:kern w:val="0"/>
                <w:sz w:val="22"/>
                <w:szCs w:val="22"/>
              </w:rPr>
              <w:t xml:space="preserve">- канализационные очистные сооружения в селе Севрюкаево, на севере села, производительностью 5 </w:t>
            </w:r>
            <w:proofErr w:type="spellStart"/>
            <w:r w:rsidRPr="002161D9">
              <w:rPr>
                <w:rFonts w:eastAsia="MS Mincho"/>
                <w:kern w:val="0"/>
                <w:sz w:val="22"/>
                <w:szCs w:val="22"/>
              </w:rPr>
              <w:t>куб.м</w:t>
            </w:r>
            <w:proofErr w:type="spellEnd"/>
            <w:r w:rsidRPr="002161D9">
              <w:rPr>
                <w:rFonts w:eastAsia="MS Mincho"/>
                <w:kern w:val="0"/>
                <w:sz w:val="22"/>
                <w:szCs w:val="22"/>
              </w:rPr>
              <w:t>./</w:t>
            </w:r>
            <w:proofErr w:type="spellStart"/>
            <w:r w:rsidRPr="002161D9">
              <w:rPr>
                <w:rFonts w:eastAsia="MS Mincho"/>
                <w:kern w:val="0"/>
                <w:sz w:val="22"/>
                <w:szCs w:val="22"/>
              </w:rPr>
              <w:t>сут</w:t>
            </w:r>
            <w:proofErr w:type="spellEnd"/>
            <w:r w:rsidRPr="002161D9">
              <w:rPr>
                <w:rFonts w:eastAsia="MS Mincho"/>
                <w:kern w:val="0"/>
                <w:sz w:val="22"/>
                <w:szCs w:val="22"/>
              </w:rPr>
              <w:t>;</w:t>
            </w:r>
          </w:p>
          <w:p w:rsidR="007C6731" w:rsidRPr="002161D9" w:rsidRDefault="007C6731" w:rsidP="007C6731">
            <w:pPr>
              <w:widowControl/>
              <w:tabs>
                <w:tab w:val="num" w:pos="720"/>
              </w:tabs>
              <w:suppressAutoHyphens w:val="0"/>
              <w:jc w:val="both"/>
              <w:rPr>
                <w:rFonts w:eastAsia="MS Mincho"/>
                <w:kern w:val="0"/>
                <w:sz w:val="22"/>
                <w:szCs w:val="22"/>
              </w:rPr>
            </w:pPr>
            <w:r w:rsidRPr="002161D9">
              <w:rPr>
                <w:rFonts w:eastAsia="MS Mincho"/>
                <w:kern w:val="0"/>
                <w:sz w:val="22"/>
                <w:szCs w:val="22"/>
              </w:rPr>
              <w:t xml:space="preserve">- комплектная трансформаторная подстанция в селе Севрюкаево, на площадке № 1, мощностью 100 </w:t>
            </w:r>
            <w:proofErr w:type="spellStart"/>
            <w:r w:rsidRPr="002161D9">
              <w:rPr>
                <w:rFonts w:eastAsia="MS Mincho"/>
                <w:kern w:val="0"/>
                <w:sz w:val="22"/>
                <w:szCs w:val="22"/>
              </w:rPr>
              <w:t>кВА</w:t>
            </w:r>
            <w:proofErr w:type="spellEnd"/>
            <w:r w:rsidRPr="002161D9">
              <w:rPr>
                <w:rFonts w:eastAsia="MS Mincho"/>
                <w:kern w:val="0"/>
                <w:sz w:val="22"/>
                <w:szCs w:val="22"/>
              </w:rPr>
              <w:t xml:space="preserve"> – 2 </w:t>
            </w:r>
            <w:proofErr w:type="spellStart"/>
            <w:r w:rsidRPr="002161D9">
              <w:rPr>
                <w:rFonts w:eastAsia="MS Mincho"/>
                <w:kern w:val="0"/>
                <w:sz w:val="22"/>
                <w:szCs w:val="22"/>
              </w:rPr>
              <w:t>шт</w:t>
            </w:r>
            <w:proofErr w:type="spellEnd"/>
            <w:r w:rsidRPr="002161D9">
              <w:rPr>
                <w:rFonts w:eastAsia="MS Mincho"/>
                <w:kern w:val="0"/>
                <w:sz w:val="22"/>
                <w:szCs w:val="22"/>
              </w:rPr>
              <w:t xml:space="preserve">, мощностью 40 </w:t>
            </w:r>
            <w:proofErr w:type="spellStart"/>
            <w:r w:rsidRPr="002161D9">
              <w:rPr>
                <w:rFonts w:eastAsia="MS Mincho"/>
                <w:kern w:val="0"/>
                <w:sz w:val="22"/>
                <w:szCs w:val="22"/>
              </w:rPr>
              <w:t>кВА</w:t>
            </w:r>
            <w:proofErr w:type="spellEnd"/>
            <w:r w:rsidRPr="002161D9">
              <w:rPr>
                <w:rFonts w:eastAsia="MS Mincho"/>
                <w:kern w:val="0"/>
                <w:sz w:val="22"/>
                <w:szCs w:val="22"/>
              </w:rPr>
              <w:t xml:space="preserve"> – 2 </w:t>
            </w:r>
            <w:proofErr w:type="spellStart"/>
            <w:r w:rsidRPr="002161D9">
              <w:rPr>
                <w:rFonts w:eastAsia="MS Mincho"/>
                <w:kern w:val="0"/>
                <w:sz w:val="22"/>
                <w:szCs w:val="22"/>
              </w:rPr>
              <w:t>шт</w:t>
            </w:r>
            <w:proofErr w:type="spellEnd"/>
            <w:r w:rsidRPr="002161D9">
              <w:rPr>
                <w:rFonts w:eastAsia="MS Mincho"/>
                <w:kern w:val="0"/>
                <w:sz w:val="22"/>
                <w:szCs w:val="22"/>
              </w:rPr>
              <w:t>;</w:t>
            </w:r>
          </w:p>
          <w:p w:rsidR="007C6731" w:rsidRPr="002161D9" w:rsidRDefault="007C6731" w:rsidP="007C6731">
            <w:pPr>
              <w:widowControl/>
              <w:tabs>
                <w:tab w:val="num" w:pos="720"/>
              </w:tabs>
              <w:suppressAutoHyphens w:val="0"/>
              <w:jc w:val="both"/>
              <w:rPr>
                <w:rFonts w:eastAsia="MS Mincho"/>
                <w:kern w:val="0"/>
                <w:sz w:val="22"/>
                <w:szCs w:val="22"/>
              </w:rPr>
            </w:pPr>
            <w:r w:rsidRPr="002161D9">
              <w:rPr>
                <w:rFonts w:eastAsia="MS Mincho"/>
                <w:kern w:val="0"/>
                <w:sz w:val="22"/>
                <w:szCs w:val="22"/>
              </w:rPr>
              <w:t xml:space="preserve">- комплектная трансформаторная подстанция в селе Мордово, на площадке № 2 мощностью 40кВА–1 </w:t>
            </w:r>
            <w:proofErr w:type="spellStart"/>
            <w:r w:rsidRPr="002161D9">
              <w:rPr>
                <w:rFonts w:eastAsia="MS Mincho"/>
                <w:kern w:val="0"/>
                <w:sz w:val="22"/>
                <w:szCs w:val="22"/>
              </w:rPr>
              <w:t>шт</w:t>
            </w:r>
            <w:proofErr w:type="spellEnd"/>
            <w:r w:rsidRPr="002161D9">
              <w:rPr>
                <w:rFonts w:eastAsia="MS Mincho"/>
                <w:kern w:val="0"/>
                <w:sz w:val="22"/>
                <w:szCs w:val="22"/>
              </w:rPr>
              <w:t>;</w:t>
            </w:r>
          </w:p>
          <w:p w:rsidR="007C6731" w:rsidRPr="002161D9" w:rsidRDefault="007C6731" w:rsidP="007C6731">
            <w:pPr>
              <w:widowControl/>
              <w:tabs>
                <w:tab w:val="num" w:pos="720"/>
              </w:tabs>
              <w:suppressAutoHyphens w:val="0"/>
              <w:jc w:val="both"/>
              <w:rPr>
                <w:rFonts w:eastAsia="MS Mincho"/>
                <w:kern w:val="0"/>
                <w:sz w:val="22"/>
                <w:szCs w:val="22"/>
              </w:rPr>
            </w:pPr>
            <w:r w:rsidRPr="002161D9">
              <w:rPr>
                <w:rFonts w:eastAsia="MS Mincho"/>
                <w:kern w:val="0"/>
                <w:sz w:val="22"/>
                <w:szCs w:val="22"/>
              </w:rPr>
              <w:t xml:space="preserve">- комплектная трансформаторная подстанция в селе Лбище, на площадке № 10, мощностью 100 кВА-1 </w:t>
            </w:r>
            <w:proofErr w:type="spellStart"/>
            <w:r w:rsidRPr="002161D9">
              <w:rPr>
                <w:rFonts w:eastAsia="MS Mincho"/>
                <w:kern w:val="0"/>
                <w:sz w:val="22"/>
                <w:szCs w:val="22"/>
              </w:rPr>
              <w:t>шт</w:t>
            </w:r>
            <w:proofErr w:type="spellEnd"/>
            <w:r w:rsidRPr="002161D9">
              <w:rPr>
                <w:rFonts w:eastAsia="MS Mincho"/>
                <w:kern w:val="0"/>
                <w:sz w:val="22"/>
                <w:szCs w:val="22"/>
              </w:rPr>
              <w:t xml:space="preserve">, мощностью 40 </w:t>
            </w:r>
            <w:proofErr w:type="spellStart"/>
            <w:r w:rsidRPr="002161D9">
              <w:rPr>
                <w:rFonts w:eastAsia="MS Mincho"/>
                <w:kern w:val="0"/>
                <w:sz w:val="22"/>
                <w:szCs w:val="22"/>
              </w:rPr>
              <w:t>кВА</w:t>
            </w:r>
            <w:proofErr w:type="spellEnd"/>
            <w:r w:rsidRPr="002161D9">
              <w:rPr>
                <w:rFonts w:eastAsia="MS Mincho"/>
                <w:kern w:val="0"/>
                <w:sz w:val="22"/>
                <w:szCs w:val="22"/>
              </w:rPr>
              <w:t xml:space="preserve"> – 1 </w:t>
            </w:r>
            <w:proofErr w:type="spellStart"/>
            <w:r w:rsidRPr="002161D9">
              <w:rPr>
                <w:rFonts w:eastAsia="MS Mincho"/>
                <w:kern w:val="0"/>
                <w:sz w:val="22"/>
                <w:szCs w:val="22"/>
              </w:rPr>
              <w:t>шт</w:t>
            </w:r>
            <w:proofErr w:type="spellEnd"/>
            <w:r w:rsidRPr="002161D9">
              <w:rPr>
                <w:rFonts w:eastAsia="MS Mincho"/>
                <w:kern w:val="0"/>
                <w:sz w:val="22"/>
                <w:szCs w:val="22"/>
              </w:rPr>
              <w:t>;</w:t>
            </w:r>
          </w:p>
          <w:p w:rsidR="007C6731" w:rsidRPr="002161D9" w:rsidRDefault="007C6731" w:rsidP="007C6731">
            <w:pPr>
              <w:widowControl/>
              <w:tabs>
                <w:tab w:val="num" w:pos="720"/>
              </w:tabs>
              <w:suppressAutoHyphens w:val="0"/>
              <w:jc w:val="both"/>
              <w:rPr>
                <w:rFonts w:eastAsia="MS Mincho"/>
                <w:kern w:val="0"/>
                <w:sz w:val="22"/>
                <w:szCs w:val="22"/>
              </w:rPr>
            </w:pPr>
            <w:r w:rsidRPr="002161D9">
              <w:rPr>
                <w:rFonts w:eastAsia="MS Mincho"/>
                <w:kern w:val="0"/>
                <w:sz w:val="22"/>
                <w:szCs w:val="22"/>
              </w:rPr>
              <w:t xml:space="preserve">- шкафной газорегуляторный пункт в селе Севрюкаево, на площадке № 1 – 1 </w:t>
            </w:r>
            <w:proofErr w:type="spellStart"/>
            <w:r w:rsidRPr="002161D9">
              <w:rPr>
                <w:rFonts w:eastAsia="MS Mincho"/>
                <w:kern w:val="0"/>
                <w:sz w:val="22"/>
                <w:szCs w:val="22"/>
              </w:rPr>
              <w:t>шт</w:t>
            </w:r>
            <w:proofErr w:type="spellEnd"/>
            <w:r w:rsidRPr="002161D9">
              <w:rPr>
                <w:rFonts w:eastAsia="MS Mincho"/>
                <w:kern w:val="0"/>
                <w:sz w:val="22"/>
                <w:szCs w:val="22"/>
              </w:rPr>
              <w:t>;</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xml:space="preserve">- шкафной газорегуляторный пункт в селе Мордово, на площадке № 2 – 1 </w:t>
            </w:r>
            <w:proofErr w:type="spellStart"/>
            <w:r w:rsidRPr="002161D9">
              <w:rPr>
                <w:rFonts w:eastAsia="MS Mincho"/>
                <w:kern w:val="0"/>
                <w:sz w:val="22"/>
                <w:szCs w:val="22"/>
              </w:rPr>
              <w:t>шт</w:t>
            </w:r>
            <w:proofErr w:type="spellEnd"/>
            <w:r w:rsidRPr="002161D9">
              <w:rPr>
                <w:rFonts w:eastAsia="MS Mincho"/>
                <w:kern w:val="0"/>
                <w:sz w:val="22"/>
                <w:szCs w:val="22"/>
              </w:rPr>
              <w:t>;</w:t>
            </w:r>
          </w:p>
        </w:tc>
      </w:tr>
      <w:tr w:rsidR="007C6731" w:rsidRPr="002161D9" w:rsidTr="002161D9">
        <w:trPr>
          <w:trHeight w:val="352"/>
        </w:trPr>
        <w:tc>
          <w:tcPr>
            <w:tcW w:w="10774" w:type="dxa"/>
            <w:gridSpan w:val="5"/>
            <w:shd w:val="clear" w:color="auto" w:fill="auto"/>
          </w:tcPr>
          <w:p w:rsidR="007C6731" w:rsidRPr="002161D9" w:rsidRDefault="007C6731" w:rsidP="007C6731">
            <w:pPr>
              <w:widowControl/>
              <w:suppressAutoHyphens w:val="0"/>
              <w:ind w:firstLine="650"/>
              <w:jc w:val="both"/>
              <w:rPr>
                <w:rFonts w:eastAsia="MS Mincho"/>
                <w:b/>
                <w:kern w:val="0"/>
                <w:sz w:val="22"/>
                <w:szCs w:val="22"/>
              </w:rPr>
            </w:pPr>
            <w:r w:rsidRPr="002161D9">
              <w:rPr>
                <w:rFonts w:eastAsia="MS Mincho"/>
                <w:b/>
                <w:kern w:val="0"/>
                <w:sz w:val="22"/>
                <w:szCs w:val="22"/>
              </w:rPr>
              <w:t xml:space="preserve">Развитие жилой зоны до 2033 года в селе Севрюкаево планируется на следующей площадке: </w:t>
            </w:r>
          </w:p>
          <w:p w:rsidR="007C6731" w:rsidRPr="002161D9" w:rsidRDefault="007C6731" w:rsidP="007C6731">
            <w:pPr>
              <w:widowControl/>
              <w:suppressAutoHyphens w:val="0"/>
              <w:ind w:firstLine="601"/>
              <w:jc w:val="both"/>
              <w:rPr>
                <w:rFonts w:eastAsia="MS Mincho"/>
                <w:kern w:val="0"/>
                <w:sz w:val="22"/>
                <w:szCs w:val="22"/>
              </w:rPr>
            </w:pPr>
            <w:r w:rsidRPr="002161D9">
              <w:rPr>
                <w:rFonts w:eastAsia="MS Mincho"/>
                <w:kern w:val="0"/>
                <w:sz w:val="22"/>
                <w:szCs w:val="22"/>
              </w:rPr>
              <w:t xml:space="preserve">- на площадке № 1, западнее существующей застройки села, на площади 34,4 га, размещение 31 усадебного участка, ориентировочная площадь жилого фонда 4 650 </w:t>
            </w:r>
            <w:proofErr w:type="spellStart"/>
            <w:r w:rsidRPr="002161D9">
              <w:rPr>
                <w:rFonts w:eastAsia="MS Mincho"/>
                <w:kern w:val="0"/>
                <w:sz w:val="22"/>
                <w:szCs w:val="22"/>
              </w:rPr>
              <w:t>кв.м</w:t>
            </w:r>
            <w:proofErr w:type="spellEnd"/>
            <w:r w:rsidRPr="002161D9">
              <w:rPr>
                <w:rFonts w:eastAsia="MS Mincho"/>
                <w:kern w:val="0"/>
                <w:sz w:val="22"/>
                <w:szCs w:val="22"/>
              </w:rPr>
              <w:t>., ориентировочная численность населения – 109 человек;</w:t>
            </w:r>
          </w:p>
          <w:p w:rsidR="007C6731" w:rsidRPr="002161D9" w:rsidRDefault="007C6731" w:rsidP="007C6731">
            <w:pPr>
              <w:widowControl/>
              <w:suppressAutoHyphens w:val="0"/>
              <w:ind w:firstLine="650"/>
              <w:jc w:val="both"/>
              <w:rPr>
                <w:rFonts w:eastAsia="MS Mincho"/>
                <w:b/>
                <w:kern w:val="0"/>
                <w:sz w:val="22"/>
                <w:szCs w:val="22"/>
              </w:rPr>
            </w:pPr>
            <w:r w:rsidRPr="002161D9">
              <w:rPr>
                <w:rFonts w:eastAsia="MS Mincho"/>
                <w:b/>
                <w:kern w:val="0"/>
                <w:sz w:val="22"/>
                <w:szCs w:val="22"/>
              </w:rPr>
              <w:t xml:space="preserve">Развитие жилой зоны до 2033 года в селе Мордово планируется на следующей площадке: </w:t>
            </w:r>
          </w:p>
          <w:p w:rsidR="007C6731" w:rsidRPr="002161D9" w:rsidRDefault="007C6731" w:rsidP="007C6731">
            <w:pPr>
              <w:widowControl/>
              <w:suppressAutoHyphens w:val="0"/>
              <w:ind w:firstLine="650"/>
              <w:jc w:val="both"/>
              <w:rPr>
                <w:rFonts w:eastAsia="MS Mincho"/>
                <w:kern w:val="0"/>
                <w:sz w:val="22"/>
                <w:szCs w:val="22"/>
              </w:rPr>
            </w:pPr>
            <w:r w:rsidRPr="002161D9">
              <w:rPr>
                <w:rFonts w:eastAsia="MS Mincho"/>
                <w:kern w:val="0"/>
                <w:sz w:val="22"/>
                <w:szCs w:val="22"/>
              </w:rPr>
              <w:t xml:space="preserve">- на площадке № 2, северо-восточнее существующей застройки села, на площади 12 га размещение 62 усадебных участков, ориентировочная площадь жилого фонда 7 900 </w:t>
            </w:r>
            <w:proofErr w:type="spellStart"/>
            <w:r w:rsidRPr="002161D9">
              <w:rPr>
                <w:rFonts w:eastAsia="MS Mincho"/>
                <w:kern w:val="0"/>
                <w:sz w:val="22"/>
                <w:szCs w:val="22"/>
              </w:rPr>
              <w:t>кв.м</w:t>
            </w:r>
            <w:proofErr w:type="spellEnd"/>
            <w:r w:rsidRPr="002161D9">
              <w:rPr>
                <w:rFonts w:eastAsia="MS Mincho"/>
                <w:kern w:val="0"/>
                <w:sz w:val="22"/>
                <w:szCs w:val="22"/>
              </w:rPr>
              <w:t>., ориентировочная численность населения – 241 человек;</w:t>
            </w:r>
          </w:p>
        </w:tc>
      </w:tr>
      <w:tr w:rsidR="007C6731" w:rsidRPr="002161D9" w:rsidTr="002161D9">
        <w:trPr>
          <w:trHeight w:val="352"/>
        </w:trPr>
        <w:tc>
          <w:tcPr>
            <w:tcW w:w="1560" w:type="dxa"/>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Общественно-деловые зоны (О)</w:t>
            </w:r>
          </w:p>
        </w:tc>
        <w:tc>
          <w:tcPr>
            <w:tcW w:w="2268"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11,61</w:t>
            </w:r>
          </w:p>
        </w:tc>
        <w:tc>
          <w:tcPr>
            <w:tcW w:w="127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kern w:val="0"/>
                <w:sz w:val="22"/>
                <w:szCs w:val="22"/>
              </w:rPr>
            </w:pPr>
          </w:p>
        </w:tc>
        <w:tc>
          <w:tcPr>
            <w:tcW w:w="9214" w:type="dxa"/>
            <w:gridSpan w:val="4"/>
            <w:shd w:val="clear" w:color="auto" w:fill="auto"/>
          </w:tcPr>
          <w:p w:rsidR="007C6731" w:rsidRPr="002161D9" w:rsidRDefault="007C6731" w:rsidP="007C6731">
            <w:pPr>
              <w:widowControl/>
              <w:tabs>
                <w:tab w:val="num" w:pos="0"/>
              </w:tabs>
              <w:suppressAutoHyphens w:val="0"/>
              <w:rPr>
                <w:rFonts w:eastAsia="MS Mincho"/>
                <w:b/>
                <w:kern w:val="0"/>
                <w:sz w:val="22"/>
                <w:szCs w:val="22"/>
              </w:rPr>
            </w:pPr>
            <w:r w:rsidRPr="002161D9">
              <w:rPr>
                <w:rFonts w:eastAsia="MS Mincho"/>
                <w:b/>
                <w:kern w:val="0"/>
                <w:sz w:val="22"/>
                <w:szCs w:val="22"/>
              </w:rPr>
              <w:t>объекты регионального значения:</w:t>
            </w:r>
          </w:p>
          <w:p w:rsidR="007C6731" w:rsidRPr="002161D9" w:rsidRDefault="007C6731" w:rsidP="007C6731">
            <w:pPr>
              <w:widowControl/>
              <w:tabs>
                <w:tab w:val="num" w:pos="0"/>
              </w:tabs>
              <w:suppressAutoHyphens w:val="0"/>
              <w:rPr>
                <w:rFonts w:eastAsia="MS Mincho"/>
                <w:kern w:val="0"/>
                <w:sz w:val="22"/>
                <w:szCs w:val="22"/>
              </w:rPr>
            </w:pPr>
            <w:r w:rsidRPr="002161D9">
              <w:rPr>
                <w:rFonts w:eastAsia="MS Mincho"/>
                <w:kern w:val="0"/>
                <w:sz w:val="22"/>
                <w:szCs w:val="22"/>
              </w:rPr>
              <w:t>- фельдшерско-акушерский пункт в селе Севрюкаево, площадью 0,2-0,4 га, на площадке № 1;</w:t>
            </w:r>
          </w:p>
          <w:p w:rsidR="007C6731" w:rsidRPr="002161D9" w:rsidRDefault="007C6731" w:rsidP="007C6731">
            <w:pPr>
              <w:widowControl/>
              <w:suppressAutoHyphens w:val="0"/>
              <w:jc w:val="both"/>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tabs>
                <w:tab w:val="num" w:pos="0"/>
              </w:tabs>
              <w:suppressAutoHyphens w:val="0"/>
              <w:rPr>
                <w:rFonts w:eastAsia="MS Mincho"/>
                <w:kern w:val="0"/>
                <w:sz w:val="22"/>
                <w:szCs w:val="22"/>
              </w:rPr>
            </w:pPr>
            <w:r w:rsidRPr="002161D9">
              <w:rPr>
                <w:rFonts w:eastAsia="MS Mincho"/>
                <w:kern w:val="0"/>
                <w:sz w:val="22"/>
                <w:szCs w:val="22"/>
              </w:rPr>
              <w:t xml:space="preserve">- объект культурно-бытового обслуживания в селе Севрюкаево, площадью 135 </w:t>
            </w:r>
            <w:proofErr w:type="spellStart"/>
            <w:r w:rsidRPr="002161D9">
              <w:rPr>
                <w:rFonts w:eastAsia="MS Mincho"/>
                <w:kern w:val="0"/>
                <w:sz w:val="22"/>
                <w:szCs w:val="22"/>
              </w:rPr>
              <w:t>кв.м</w:t>
            </w:r>
            <w:proofErr w:type="spellEnd"/>
            <w:r w:rsidRPr="002161D9">
              <w:rPr>
                <w:rFonts w:eastAsia="MS Mincho"/>
                <w:kern w:val="0"/>
                <w:sz w:val="22"/>
                <w:szCs w:val="22"/>
              </w:rPr>
              <w:t>., на площадке № 1;</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Зоны сельскохозяйственного использования (</w:t>
            </w:r>
            <w:proofErr w:type="spellStart"/>
            <w:r w:rsidRPr="002161D9">
              <w:rPr>
                <w:rFonts w:eastAsia="MS Mincho"/>
                <w:b/>
                <w:kern w:val="0"/>
                <w:sz w:val="22"/>
                <w:szCs w:val="22"/>
              </w:rPr>
              <w:t>Сх</w:t>
            </w:r>
            <w:proofErr w:type="spellEnd"/>
            <w:r w:rsidRPr="002161D9">
              <w:rPr>
                <w:rFonts w:eastAsia="MS Mincho"/>
                <w:b/>
                <w:kern w:val="0"/>
                <w:sz w:val="22"/>
                <w:szCs w:val="22"/>
              </w:rPr>
              <w:t>)</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96,81</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tcBorders>
              <w:bottom w:val="single" w:sz="4" w:space="0" w:color="auto"/>
            </w:tcBorders>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tcBorders>
              <w:bottom w:val="single" w:sz="4" w:space="0" w:color="auto"/>
            </w:tcBorders>
            <w:shd w:val="clear" w:color="auto" w:fill="auto"/>
          </w:tcPr>
          <w:p w:rsidR="007C6731" w:rsidRPr="002161D9" w:rsidRDefault="007C6731" w:rsidP="007C6731">
            <w:pPr>
              <w:widowControl/>
              <w:suppressAutoHyphens w:val="0"/>
              <w:jc w:val="both"/>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suppressAutoHyphens w:val="0"/>
              <w:autoSpaceDE w:val="0"/>
              <w:autoSpaceDN w:val="0"/>
              <w:adjustRightInd w:val="0"/>
              <w:rPr>
                <w:rFonts w:eastAsia="MS Mincho"/>
                <w:kern w:val="0"/>
                <w:sz w:val="22"/>
                <w:szCs w:val="22"/>
              </w:rPr>
            </w:pPr>
            <w:r w:rsidRPr="002161D9">
              <w:rPr>
                <w:rFonts w:eastAsia="MS Mincho"/>
                <w:kern w:val="0"/>
                <w:sz w:val="22"/>
                <w:szCs w:val="22"/>
              </w:rPr>
              <w:t xml:space="preserve">- водозабор в селе </w:t>
            </w:r>
            <w:proofErr w:type="spellStart"/>
            <w:r w:rsidRPr="002161D9">
              <w:rPr>
                <w:rFonts w:eastAsia="MS Mincho"/>
                <w:kern w:val="0"/>
                <w:sz w:val="22"/>
                <w:szCs w:val="22"/>
              </w:rPr>
              <w:t>Кармалы</w:t>
            </w:r>
            <w:proofErr w:type="spellEnd"/>
            <w:r w:rsidRPr="002161D9">
              <w:rPr>
                <w:rFonts w:eastAsia="MS Mincho"/>
                <w:kern w:val="0"/>
                <w:sz w:val="22"/>
                <w:szCs w:val="22"/>
              </w:rPr>
              <w:t xml:space="preserve">, артезианская скважина – 1х100 </w:t>
            </w:r>
            <w:proofErr w:type="spellStart"/>
            <w:r w:rsidRPr="002161D9">
              <w:rPr>
                <w:rFonts w:eastAsia="MS Mincho"/>
                <w:kern w:val="0"/>
                <w:sz w:val="22"/>
                <w:szCs w:val="22"/>
              </w:rPr>
              <w:t>куб.м</w:t>
            </w:r>
            <w:proofErr w:type="spellEnd"/>
            <w:r w:rsidRPr="002161D9">
              <w:rPr>
                <w:rFonts w:eastAsia="MS Mincho"/>
                <w:kern w:val="0"/>
                <w:sz w:val="22"/>
                <w:szCs w:val="22"/>
              </w:rPr>
              <w:t>./</w:t>
            </w:r>
            <w:proofErr w:type="spellStart"/>
            <w:r w:rsidRPr="002161D9">
              <w:rPr>
                <w:rFonts w:eastAsia="MS Mincho"/>
                <w:kern w:val="0"/>
                <w:sz w:val="22"/>
                <w:szCs w:val="22"/>
              </w:rPr>
              <w:t>сут</w:t>
            </w:r>
            <w:proofErr w:type="spellEnd"/>
            <w:r w:rsidRPr="002161D9">
              <w:rPr>
                <w:rFonts w:eastAsia="MS Mincho"/>
                <w:kern w:val="0"/>
                <w:sz w:val="22"/>
                <w:szCs w:val="22"/>
              </w:rPr>
              <w:t>.</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 xml:space="preserve">Зоны рекреационного </w:t>
            </w:r>
            <w:r w:rsidRPr="002161D9">
              <w:rPr>
                <w:rFonts w:eastAsia="MS Mincho"/>
                <w:b/>
                <w:kern w:val="0"/>
                <w:sz w:val="22"/>
                <w:szCs w:val="22"/>
              </w:rPr>
              <w:lastRenderedPageBreak/>
              <w:t>назначения (Р)</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lastRenderedPageBreak/>
              <w:t>26,12</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tcBorders>
              <w:bottom w:val="single" w:sz="4" w:space="0" w:color="auto"/>
            </w:tcBorders>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tcBorders>
              <w:bottom w:val="single" w:sz="4" w:space="0" w:color="auto"/>
            </w:tcBorders>
            <w:shd w:val="clear" w:color="auto" w:fill="auto"/>
          </w:tcPr>
          <w:p w:rsidR="007C6731" w:rsidRPr="002161D9" w:rsidRDefault="007C6731" w:rsidP="007C6731">
            <w:pPr>
              <w:widowControl/>
              <w:suppressAutoHyphens w:val="0"/>
              <w:jc w:val="both"/>
              <w:rPr>
                <w:rFonts w:eastAsia="MS Mincho"/>
                <w:b/>
                <w:kern w:val="0"/>
                <w:sz w:val="22"/>
                <w:szCs w:val="22"/>
              </w:rPr>
            </w:pPr>
            <w:r w:rsidRPr="002161D9">
              <w:rPr>
                <w:rFonts w:eastAsia="MS Mincho"/>
                <w:b/>
                <w:kern w:val="0"/>
                <w:sz w:val="22"/>
                <w:szCs w:val="22"/>
              </w:rPr>
              <w:t>объекты местного значения муниципального района:</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комплексная спортивная площадка в селе Севрюкаево, площадью 0,5 га, на площадке № 1;</w:t>
            </w:r>
          </w:p>
          <w:p w:rsidR="007C6731" w:rsidRPr="002161D9" w:rsidRDefault="007C6731" w:rsidP="007C6731">
            <w:pPr>
              <w:widowControl/>
              <w:suppressAutoHyphens w:val="0"/>
              <w:jc w:val="both"/>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комплексная спортивная площадка в селе Мордово, площадью 0,5 га, на северо-западе села;</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плоскостное физкультурно-спортивное сооружение на площадке № 2 в селе Мордово, площадью 0,0366 га, на юго-востоке села (строительство);</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парк в селе Мордово на площадке № 2, площадью 0,1098 га, на юго-востоке села (строительство);</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Иные рекреационные зоны</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34,75</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shd w:val="clear" w:color="auto" w:fill="auto"/>
          </w:tcPr>
          <w:p w:rsidR="007C6731" w:rsidRPr="002161D9" w:rsidRDefault="007C6731" w:rsidP="007C6731">
            <w:pPr>
              <w:widowControl/>
              <w:suppressAutoHyphens w:val="0"/>
              <w:jc w:val="center"/>
              <w:rPr>
                <w:rFonts w:eastAsia="MS Mincho"/>
                <w:kern w:val="0"/>
                <w:sz w:val="22"/>
                <w:szCs w:val="22"/>
              </w:rPr>
            </w:pPr>
          </w:p>
        </w:tc>
      </w:tr>
      <w:tr w:rsidR="007C6731" w:rsidRPr="002161D9" w:rsidTr="002161D9">
        <w:trPr>
          <w:trHeight w:val="352"/>
        </w:trPr>
        <w:tc>
          <w:tcPr>
            <w:tcW w:w="1560" w:type="dxa"/>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Производственные зоны, зоны инженерной и транспортной инфраструктуры (И-Т)</w:t>
            </w:r>
          </w:p>
        </w:tc>
        <w:tc>
          <w:tcPr>
            <w:tcW w:w="2268"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19,58</w:t>
            </w:r>
          </w:p>
        </w:tc>
        <w:tc>
          <w:tcPr>
            <w:tcW w:w="127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shd w:val="clear" w:color="auto" w:fill="auto"/>
          </w:tcPr>
          <w:p w:rsidR="007C6731" w:rsidRPr="002161D9" w:rsidRDefault="007C6731" w:rsidP="007C6731">
            <w:pPr>
              <w:widowControl/>
              <w:suppressAutoHyphens w:val="0"/>
              <w:autoSpaceDE w:val="0"/>
              <w:autoSpaceDN w:val="0"/>
              <w:adjustRightInd w:val="0"/>
              <w:jc w:val="both"/>
              <w:rPr>
                <w:rFonts w:eastAsia="MS Mincho"/>
                <w:b/>
                <w:kern w:val="0"/>
                <w:sz w:val="22"/>
                <w:szCs w:val="22"/>
              </w:rPr>
            </w:pPr>
            <w:r w:rsidRPr="002161D9">
              <w:rPr>
                <w:rFonts w:eastAsia="MS Mincho"/>
                <w:b/>
                <w:kern w:val="0"/>
                <w:sz w:val="22"/>
                <w:szCs w:val="22"/>
              </w:rPr>
              <w:t>объекты регионального значения:</w:t>
            </w:r>
          </w:p>
          <w:p w:rsidR="007C6731" w:rsidRPr="002161D9" w:rsidRDefault="007C6731" w:rsidP="007C6731">
            <w:pPr>
              <w:widowControl/>
              <w:suppressAutoHyphens w:val="0"/>
              <w:autoSpaceDE w:val="0"/>
              <w:autoSpaceDN w:val="0"/>
              <w:adjustRightInd w:val="0"/>
              <w:jc w:val="both"/>
              <w:rPr>
                <w:rFonts w:eastAsia="MS Mincho"/>
                <w:kern w:val="0"/>
                <w:sz w:val="22"/>
                <w:szCs w:val="22"/>
              </w:rPr>
            </w:pPr>
            <w:r w:rsidRPr="002161D9">
              <w:rPr>
                <w:rFonts w:eastAsia="MS Mincho"/>
                <w:kern w:val="0"/>
                <w:sz w:val="22"/>
                <w:szCs w:val="22"/>
              </w:rPr>
              <w:t>- пожарный пост в селе Севрюкаево с гаражом на 1 автомобиль, на западе села;</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Зоны специального назначения (</w:t>
            </w:r>
            <w:proofErr w:type="spellStart"/>
            <w:r w:rsidRPr="002161D9">
              <w:rPr>
                <w:rFonts w:eastAsia="MS Mincho"/>
                <w:b/>
                <w:kern w:val="0"/>
                <w:sz w:val="22"/>
                <w:szCs w:val="22"/>
              </w:rPr>
              <w:t>Сп</w:t>
            </w:r>
            <w:proofErr w:type="spellEnd"/>
            <w:r w:rsidRPr="002161D9">
              <w:rPr>
                <w:rFonts w:eastAsia="MS Mincho"/>
                <w:b/>
                <w:kern w:val="0"/>
                <w:sz w:val="22"/>
                <w:szCs w:val="22"/>
              </w:rPr>
              <w:t>)</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11,67</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shd w:val="clear" w:color="auto" w:fill="auto"/>
          </w:tcPr>
          <w:p w:rsidR="007C6731" w:rsidRPr="002161D9" w:rsidRDefault="007C6731" w:rsidP="007C6731">
            <w:pPr>
              <w:widowControl/>
              <w:suppressAutoHyphens w:val="0"/>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suppressAutoHyphens w:val="0"/>
              <w:rPr>
                <w:rFonts w:eastAsia="MS Mincho"/>
                <w:kern w:val="0"/>
                <w:sz w:val="22"/>
                <w:szCs w:val="22"/>
              </w:rPr>
            </w:pPr>
            <w:r w:rsidRPr="002161D9">
              <w:rPr>
                <w:rFonts w:eastAsia="MS Mincho"/>
                <w:kern w:val="0"/>
                <w:sz w:val="22"/>
                <w:szCs w:val="22"/>
              </w:rPr>
              <w:t>- кладбище в селе Севрюкаево, площадью 2,0 га, в южной части села (реконструкция).</w:t>
            </w:r>
          </w:p>
        </w:tc>
      </w:tr>
    </w:tbl>
    <w:p w:rsidR="007C6731" w:rsidRPr="007C6731" w:rsidRDefault="007C6731" w:rsidP="007C6731">
      <w:pPr>
        <w:widowControl/>
        <w:suppressAutoHyphens w:val="0"/>
        <w:autoSpaceDE w:val="0"/>
        <w:autoSpaceDN w:val="0"/>
        <w:adjustRightInd w:val="0"/>
        <w:ind w:firstLine="851"/>
        <w:rPr>
          <w:rFonts w:eastAsia="MS Mincho"/>
          <w:kern w:val="0"/>
        </w:rPr>
      </w:pPr>
      <w:r w:rsidRPr="007C6731">
        <w:rPr>
          <w:rFonts w:eastAsia="MS Mincho"/>
          <w:kern w:val="0"/>
        </w:rPr>
        <w:t>*Указаны площади зон в границах населенных пунктов. За площадь земель различных категорий (кроме общей площади сельского поселения) приняты площади соответствующих полигональных объектов цифровой картографической основы, полученных в ГИС ИНГЕО.</w:t>
      </w:r>
    </w:p>
    <w:p w:rsidR="007C6731" w:rsidRPr="007C6731" w:rsidRDefault="007C6731" w:rsidP="007C6731">
      <w:pPr>
        <w:widowControl/>
        <w:suppressAutoHyphens w:val="0"/>
        <w:autoSpaceDE w:val="0"/>
        <w:autoSpaceDN w:val="0"/>
        <w:adjustRightInd w:val="0"/>
        <w:rPr>
          <w:rFonts w:ascii="Cambria" w:eastAsia="MS Mincho" w:hAnsi="Cambria"/>
          <w:kern w:val="0"/>
        </w:rPr>
      </w:pPr>
    </w:p>
    <w:p w:rsidR="007C6731" w:rsidRDefault="007C6731"/>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r w:rsidRPr="00D86F3F">
        <w:rPr>
          <w:noProof/>
        </w:rPr>
        <w:drawing>
          <wp:inline distT="0" distB="0" distL="0" distR="0">
            <wp:extent cx="5940425" cy="4892950"/>
            <wp:effectExtent l="0" t="0" r="3175" b="3175"/>
            <wp:docPr id="2" name="Рисунок 2" descr="C:\Users\Lenovo\Documents\Scanned Documents\копии карт границ населенных пунктов в растровом формат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cuments\Scanned Documents\копии карт границ населенных пунктов в растровом формате.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0425" cy="4892950"/>
                    </a:xfrm>
                    <a:prstGeom prst="rect">
                      <a:avLst/>
                    </a:prstGeom>
                    <a:noFill/>
                    <a:ln>
                      <a:noFill/>
                    </a:ln>
                  </pic:spPr>
                </pic:pic>
              </a:graphicData>
            </a:graphic>
          </wp:inline>
        </w:drawing>
      </w:r>
    </w:p>
    <w:p w:rsidR="00D86F3F" w:rsidRDefault="00D86F3F"/>
    <w:p w:rsidR="00D86F3F" w:rsidRDefault="00D86F3F"/>
    <w:p w:rsidR="00D86F3F" w:rsidRDefault="00D86F3F"/>
    <w:p w:rsidR="00D86F3F" w:rsidRDefault="00D86F3F"/>
    <w:p w:rsidR="00D86F3F" w:rsidRDefault="00D86F3F"/>
    <w:p w:rsidR="00D86F3F" w:rsidRDefault="00D86F3F">
      <w:pPr>
        <w:widowControl/>
        <w:suppressAutoHyphens w:val="0"/>
        <w:spacing w:after="160" w:line="259" w:lineRule="auto"/>
      </w:pPr>
      <w:r>
        <w:br w:type="page"/>
      </w:r>
    </w:p>
    <w:p w:rsidR="00D86F3F" w:rsidRDefault="00D86F3F"/>
    <w:sectPr w:rsidR="00D86F3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620B" w:rsidRDefault="0024620B">
      <w:r>
        <w:separator/>
      </w:r>
    </w:p>
  </w:endnote>
  <w:endnote w:type="continuationSeparator" w:id="0">
    <w:p w:rsidR="0024620B" w:rsidRDefault="002462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Andale Sans UI">
    <w:altName w:val="Times New Roman"/>
    <w:charset w:val="CC"/>
    <w:family w:val="auto"/>
    <w:pitch w:val="variable"/>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Grande CY">
    <w:charset w:val="00"/>
    <w:family w:val="swiss"/>
    <w:pitch w:val="variable"/>
    <w:sig w:usb0="E1000AEF" w:usb1="5000A1FF" w:usb2="00000000" w:usb3="00000000" w:csb0="000001B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31" w:rsidRDefault="007C6731" w:rsidP="007C6731">
    <w:pPr>
      <w:pStyle w:val="af2"/>
      <w:framePr w:wrap="around" w:vAnchor="text" w:hAnchor="margin" w:xAlign="right" w:y="1"/>
      <w:rPr>
        <w:rStyle w:val="af4"/>
      </w:rPr>
    </w:pPr>
    <w:r>
      <w:rPr>
        <w:rStyle w:val="af4"/>
      </w:rPr>
      <w:fldChar w:fldCharType="begin"/>
    </w:r>
    <w:r>
      <w:rPr>
        <w:rStyle w:val="af4"/>
      </w:rPr>
      <w:instrText xml:space="preserve">PAGE  </w:instrText>
    </w:r>
    <w:r>
      <w:rPr>
        <w:rStyle w:val="af4"/>
      </w:rPr>
      <w:fldChar w:fldCharType="end"/>
    </w:r>
  </w:p>
  <w:p w:rsidR="007C6731" w:rsidRDefault="007C6731" w:rsidP="007C6731">
    <w:pPr>
      <w:pStyle w:val="af2"/>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31" w:rsidRPr="003F76CA" w:rsidRDefault="007C6731" w:rsidP="007C6731">
    <w:pPr>
      <w:pStyle w:val="af2"/>
      <w:framePr w:wrap="around" w:vAnchor="text" w:hAnchor="margin" w:xAlign="right" w:y="1"/>
      <w:rPr>
        <w:rStyle w:val="af4"/>
        <w:rFonts w:ascii="Times New Roman" w:hAnsi="Times New Roman"/>
      </w:rPr>
    </w:pPr>
    <w:r w:rsidRPr="003F76CA">
      <w:rPr>
        <w:rStyle w:val="af4"/>
        <w:rFonts w:ascii="Times New Roman" w:hAnsi="Times New Roman"/>
      </w:rPr>
      <w:fldChar w:fldCharType="begin"/>
    </w:r>
    <w:r w:rsidRPr="003F76CA">
      <w:rPr>
        <w:rStyle w:val="af4"/>
        <w:rFonts w:ascii="Times New Roman" w:hAnsi="Times New Roman"/>
      </w:rPr>
      <w:instrText xml:space="preserve">PAGE  </w:instrText>
    </w:r>
    <w:r w:rsidRPr="003F76CA">
      <w:rPr>
        <w:rStyle w:val="af4"/>
        <w:rFonts w:ascii="Times New Roman" w:hAnsi="Times New Roman"/>
      </w:rPr>
      <w:fldChar w:fldCharType="separate"/>
    </w:r>
    <w:r w:rsidR="008E0B2A">
      <w:rPr>
        <w:rStyle w:val="af4"/>
        <w:rFonts w:ascii="Times New Roman" w:hAnsi="Times New Roman"/>
        <w:noProof/>
      </w:rPr>
      <w:t>2</w:t>
    </w:r>
    <w:r w:rsidRPr="003F76CA">
      <w:rPr>
        <w:rStyle w:val="af4"/>
        <w:rFonts w:ascii="Times New Roman" w:hAnsi="Times New Roman"/>
      </w:rPr>
      <w:fldChar w:fldCharType="end"/>
    </w:r>
  </w:p>
  <w:p w:rsidR="007C6731" w:rsidRDefault="007C6731" w:rsidP="007C6731">
    <w:pPr>
      <w:pStyle w:val="af2"/>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620B" w:rsidRDefault="0024620B">
      <w:r>
        <w:separator/>
      </w:r>
    </w:p>
  </w:footnote>
  <w:footnote w:type="continuationSeparator" w:id="0">
    <w:p w:rsidR="0024620B" w:rsidRDefault="0024620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31" w:rsidRPr="003E70C2" w:rsidRDefault="007C6731" w:rsidP="007C6731">
    <w:pPr>
      <w:pStyle w:val="af0"/>
      <w:jc w:val="right"/>
      <w:rPr>
        <w:rFonts w:ascii="Times New Roman" w:hAnsi="Times New Roman"/>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31" w:rsidRDefault="007C6731" w:rsidP="007C6731">
    <w:pPr>
      <w:pStyle w:val="af0"/>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7"/>
    <w:multiLevelType w:val="singleLevel"/>
    <w:tmpl w:val="00000007"/>
    <w:name w:val="WW8Num7"/>
    <w:lvl w:ilvl="0">
      <w:start w:val="1"/>
      <w:numFmt w:val="bullet"/>
      <w:lvlText w:val=""/>
      <w:lvlJc w:val="left"/>
      <w:pPr>
        <w:tabs>
          <w:tab w:val="num" w:pos="360"/>
        </w:tabs>
        <w:ind w:left="360" w:hanging="360"/>
      </w:pPr>
      <w:rPr>
        <w:rFonts w:ascii="Symbol" w:hAnsi="Symbol"/>
      </w:rPr>
    </w:lvl>
  </w:abstractNum>
  <w:abstractNum w:abstractNumId="1" w15:restartNumberingAfterBreak="0">
    <w:nsid w:val="00D810D1"/>
    <w:multiLevelType w:val="hybridMultilevel"/>
    <w:tmpl w:val="BCB05712"/>
    <w:lvl w:ilvl="0" w:tplc="C3982BB8">
      <w:start w:val="3"/>
      <w:numFmt w:val="bullet"/>
      <w:lvlText w:val=""/>
      <w:lvlJc w:val="left"/>
      <w:pPr>
        <w:tabs>
          <w:tab w:val="num" w:pos="284"/>
        </w:tabs>
        <w:ind w:left="284" w:hanging="284"/>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0B0C0E"/>
    <w:multiLevelType w:val="hybridMultilevel"/>
    <w:tmpl w:val="2F0E7B14"/>
    <w:lvl w:ilvl="0" w:tplc="258E1538">
      <w:start w:val="1"/>
      <w:numFmt w:val="bullet"/>
      <w:lvlText w:val="-"/>
      <w:lvlJc w:val="left"/>
      <w:pPr>
        <w:tabs>
          <w:tab w:val="num" w:pos="644"/>
        </w:tabs>
        <w:ind w:left="644" w:hanging="360"/>
      </w:pPr>
      <w:rPr>
        <w:rFonts w:ascii="Courier New" w:hAnsi="Courier New" w:hint="default"/>
      </w:rPr>
    </w:lvl>
    <w:lvl w:ilvl="1" w:tplc="04190003" w:tentative="1">
      <w:start w:val="1"/>
      <w:numFmt w:val="bullet"/>
      <w:lvlText w:val="o"/>
      <w:lvlJc w:val="left"/>
      <w:pPr>
        <w:tabs>
          <w:tab w:val="num" w:pos="1157"/>
        </w:tabs>
        <w:ind w:left="1157" w:hanging="360"/>
      </w:pPr>
      <w:rPr>
        <w:rFonts w:ascii="Courier New" w:hAnsi="Courier New" w:cs="Courier New" w:hint="default"/>
      </w:rPr>
    </w:lvl>
    <w:lvl w:ilvl="2" w:tplc="04190005" w:tentative="1">
      <w:start w:val="1"/>
      <w:numFmt w:val="bullet"/>
      <w:lvlText w:val=""/>
      <w:lvlJc w:val="left"/>
      <w:pPr>
        <w:tabs>
          <w:tab w:val="num" w:pos="1877"/>
        </w:tabs>
        <w:ind w:left="1877" w:hanging="360"/>
      </w:pPr>
      <w:rPr>
        <w:rFonts w:ascii="Wingdings" w:hAnsi="Wingdings" w:hint="default"/>
      </w:rPr>
    </w:lvl>
    <w:lvl w:ilvl="3" w:tplc="04190001" w:tentative="1">
      <w:start w:val="1"/>
      <w:numFmt w:val="bullet"/>
      <w:lvlText w:val=""/>
      <w:lvlJc w:val="left"/>
      <w:pPr>
        <w:tabs>
          <w:tab w:val="num" w:pos="2597"/>
        </w:tabs>
        <w:ind w:left="2597" w:hanging="360"/>
      </w:pPr>
      <w:rPr>
        <w:rFonts w:ascii="Symbol" w:hAnsi="Symbol" w:hint="default"/>
      </w:rPr>
    </w:lvl>
    <w:lvl w:ilvl="4" w:tplc="04190003" w:tentative="1">
      <w:start w:val="1"/>
      <w:numFmt w:val="bullet"/>
      <w:lvlText w:val="o"/>
      <w:lvlJc w:val="left"/>
      <w:pPr>
        <w:tabs>
          <w:tab w:val="num" w:pos="3317"/>
        </w:tabs>
        <w:ind w:left="3317" w:hanging="360"/>
      </w:pPr>
      <w:rPr>
        <w:rFonts w:ascii="Courier New" w:hAnsi="Courier New" w:cs="Courier New" w:hint="default"/>
      </w:rPr>
    </w:lvl>
    <w:lvl w:ilvl="5" w:tplc="04190005" w:tentative="1">
      <w:start w:val="1"/>
      <w:numFmt w:val="bullet"/>
      <w:lvlText w:val=""/>
      <w:lvlJc w:val="left"/>
      <w:pPr>
        <w:tabs>
          <w:tab w:val="num" w:pos="4037"/>
        </w:tabs>
        <w:ind w:left="4037" w:hanging="360"/>
      </w:pPr>
      <w:rPr>
        <w:rFonts w:ascii="Wingdings" w:hAnsi="Wingdings" w:hint="default"/>
      </w:rPr>
    </w:lvl>
    <w:lvl w:ilvl="6" w:tplc="04190001" w:tentative="1">
      <w:start w:val="1"/>
      <w:numFmt w:val="bullet"/>
      <w:lvlText w:val=""/>
      <w:lvlJc w:val="left"/>
      <w:pPr>
        <w:tabs>
          <w:tab w:val="num" w:pos="4757"/>
        </w:tabs>
        <w:ind w:left="4757" w:hanging="360"/>
      </w:pPr>
      <w:rPr>
        <w:rFonts w:ascii="Symbol" w:hAnsi="Symbol" w:hint="default"/>
      </w:rPr>
    </w:lvl>
    <w:lvl w:ilvl="7" w:tplc="04190003" w:tentative="1">
      <w:start w:val="1"/>
      <w:numFmt w:val="bullet"/>
      <w:lvlText w:val="o"/>
      <w:lvlJc w:val="left"/>
      <w:pPr>
        <w:tabs>
          <w:tab w:val="num" w:pos="5477"/>
        </w:tabs>
        <w:ind w:left="5477" w:hanging="360"/>
      </w:pPr>
      <w:rPr>
        <w:rFonts w:ascii="Courier New" w:hAnsi="Courier New" w:cs="Courier New" w:hint="default"/>
      </w:rPr>
    </w:lvl>
    <w:lvl w:ilvl="8" w:tplc="04190005" w:tentative="1">
      <w:start w:val="1"/>
      <w:numFmt w:val="bullet"/>
      <w:lvlText w:val=""/>
      <w:lvlJc w:val="left"/>
      <w:pPr>
        <w:tabs>
          <w:tab w:val="num" w:pos="6197"/>
        </w:tabs>
        <w:ind w:left="6197" w:hanging="360"/>
      </w:pPr>
      <w:rPr>
        <w:rFonts w:ascii="Wingdings" w:hAnsi="Wingdings" w:hint="default"/>
      </w:rPr>
    </w:lvl>
  </w:abstractNum>
  <w:abstractNum w:abstractNumId="3" w15:restartNumberingAfterBreak="0">
    <w:nsid w:val="0B113CFA"/>
    <w:multiLevelType w:val="hybridMultilevel"/>
    <w:tmpl w:val="70D4F730"/>
    <w:lvl w:ilvl="0" w:tplc="D5BE67C6">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957BC"/>
    <w:multiLevelType w:val="hybridMultilevel"/>
    <w:tmpl w:val="A4BEAFF4"/>
    <w:lvl w:ilvl="0" w:tplc="6902D40E">
      <w:start w:val="2"/>
      <w:numFmt w:val="bullet"/>
      <w:lvlText w:val="-"/>
      <w:lvlJc w:val="left"/>
      <w:pPr>
        <w:ind w:left="720" w:hanging="360"/>
      </w:pPr>
      <w:rPr>
        <w:rFonts w:ascii="Cambria" w:eastAsia="MS Mincho"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4D0656"/>
    <w:multiLevelType w:val="hybridMultilevel"/>
    <w:tmpl w:val="692A05F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AA6B1E"/>
    <w:multiLevelType w:val="hybridMultilevel"/>
    <w:tmpl w:val="4394FCDC"/>
    <w:lvl w:ilvl="0" w:tplc="84D6AB8A">
      <w:start w:val="2"/>
      <w:numFmt w:val="bullet"/>
      <w:lvlText w:val="-"/>
      <w:lvlJc w:val="left"/>
      <w:pPr>
        <w:ind w:left="420" w:hanging="360"/>
      </w:pPr>
      <w:rPr>
        <w:rFonts w:ascii="Times New Roman" w:eastAsia="MS Mincho" w:hAnsi="Times New Roman" w:cs="Times New Roman" w:hint="default"/>
        <w:b w:val="0"/>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15:restartNumberingAfterBreak="0">
    <w:nsid w:val="1E92117D"/>
    <w:multiLevelType w:val="hybridMultilevel"/>
    <w:tmpl w:val="40B4AB84"/>
    <w:lvl w:ilvl="0" w:tplc="92A42FAC">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1F8622D"/>
    <w:multiLevelType w:val="hybridMultilevel"/>
    <w:tmpl w:val="47BA369E"/>
    <w:lvl w:ilvl="0" w:tplc="13C02FBA">
      <w:start w:val="2"/>
      <w:numFmt w:val="bullet"/>
      <w:lvlText w:val="-"/>
      <w:lvlJc w:val="left"/>
      <w:pPr>
        <w:ind w:left="900" w:hanging="360"/>
      </w:pPr>
      <w:rPr>
        <w:rFonts w:ascii="Times New Roman" w:eastAsia="Times New Roman" w:hAnsi="Times New Roman" w:cs="Times New Roman" w:hint="default"/>
      </w:rPr>
    </w:lvl>
    <w:lvl w:ilvl="1" w:tplc="04090003" w:tentative="1">
      <w:start w:val="1"/>
      <w:numFmt w:val="bullet"/>
      <w:lvlText w:val="o"/>
      <w:lvlJc w:val="left"/>
      <w:pPr>
        <w:ind w:left="1620" w:hanging="360"/>
      </w:pPr>
      <w:rPr>
        <w:rFonts w:ascii="Courier New" w:hAnsi="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15:restartNumberingAfterBreak="0">
    <w:nsid w:val="268F7295"/>
    <w:multiLevelType w:val="hybridMultilevel"/>
    <w:tmpl w:val="3C5AD21A"/>
    <w:lvl w:ilvl="0" w:tplc="7706B05C">
      <w:start w:val="3"/>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DF5D68"/>
    <w:multiLevelType w:val="hybridMultilevel"/>
    <w:tmpl w:val="493CDD0E"/>
    <w:lvl w:ilvl="0" w:tplc="D1986620">
      <w:start w:val="1"/>
      <w:numFmt w:val="bullet"/>
      <w:lvlText w:val="-"/>
      <w:lvlJc w:val="left"/>
      <w:pPr>
        <w:ind w:left="1010" w:hanging="360"/>
      </w:pPr>
      <w:rPr>
        <w:rFonts w:ascii="Times New Roman" w:eastAsia="MS Mincho" w:hAnsi="Times New Roman" w:cs="Times New Roman" w:hint="default"/>
      </w:rPr>
    </w:lvl>
    <w:lvl w:ilvl="1" w:tplc="04090003" w:tentative="1">
      <w:start w:val="1"/>
      <w:numFmt w:val="bullet"/>
      <w:lvlText w:val="o"/>
      <w:lvlJc w:val="left"/>
      <w:pPr>
        <w:ind w:left="1730" w:hanging="360"/>
      </w:pPr>
      <w:rPr>
        <w:rFonts w:ascii="Courier New" w:hAnsi="Courier New" w:hint="default"/>
      </w:rPr>
    </w:lvl>
    <w:lvl w:ilvl="2" w:tplc="04090005" w:tentative="1">
      <w:start w:val="1"/>
      <w:numFmt w:val="bullet"/>
      <w:lvlText w:val=""/>
      <w:lvlJc w:val="left"/>
      <w:pPr>
        <w:ind w:left="2450" w:hanging="360"/>
      </w:pPr>
      <w:rPr>
        <w:rFonts w:ascii="Wingdings" w:hAnsi="Wingdings" w:hint="default"/>
      </w:rPr>
    </w:lvl>
    <w:lvl w:ilvl="3" w:tplc="04090001" w:tentative="1">
      <w:start w:val="1"/>
      <w:numFmt w:val="bullet"/>
      <w:lvlText w:val=""/>
      <w:lvlJc w:val="left"/>
      <w:pPr>
        <w:ind w:left="3170" w:hanging="360"/>
      </w:pPr>
      <w:rPr>
        <w:rFonts w:ascii="Symbol" w:hAnsi="Symbol" w:hint="default"/>
      </w:rPr>
    </w:lvl>
    <w:lvl w:ilvl="4" w:tplc="04090003" w:tentative="1">
      <w:start w:val="1"/>
      <w:numFmt w:val="bullet"/>
      <w:lvlText w:val="o"/>
      <w:lvlJc w:val="left"/>
      <w:pPr>
        <w:ind w:left="3890" w:hanging="360"/>
      </w:pPr>
      <w:rPr>
        <w:rFonts w:ascii="Courier New" w:hAnsi="Courier New" w:hint="default"/>
      </w:rPr>
    </w:lvl>
    <w:lvl w:ilvl="5" w:tplc="04090005" w:tentative="1">
      <w:start w:val="1"/>
      <w:numFmt w:val="bullet"/>
      <w:lvlText w:val=""/>
      <w:lvlJc w:val="left"/>
      <w:pPr>
        <w:ind w:left="4610" w:hanging="360"/>
      </w:pPr>
      <w:rPr>
        <w:rFonts w:ascii="Wingdings" w:hAnsi="Wingdings" w:hint="default"/>
      </w:rPr>
    </w:lvl>
    <w:lvl w:ilvl="6" w:tplc="04090001" w:tentative="1">
      <w:start w:val="1"/>
      <w:numFmt w:val="bullet"/>
      <w:lvlText w:val=""/>
      <w:lvlJc w:val="left"/>
      <w:pPr>
        <w:ind w:left="5330" w:hanging="360"/>
      </w:pPr>
      <w:rPr>
        <w:rFonts w:ascii="Symbol" w:hAnsi="Symbol" w:hint="default"/>
      </w:rPr>
    </w:lvl>
    <w:lvl w:ilvl="7" w:tplc="04090003" w:tentative="1">
      <w:start w:val="1"/>
      <w:numFmt w:val="bullet"/>
      <w:lvlText w:val="o"/>
      <w:lvlJc w:val="left"/>
      <w:pPr>
        <w:ind w:left="6050" w:hanging="360"/>
      </w:pPr>
      <w:rPr>
        <w:rFonts w:ascii="Courier New" w:hAnsi="Courier New" w:hint="default"/>
      </w:rPr>
    </w:lvl>
    <w:lvl w:ilvl="8" w:tplc="04090005" w:tentative="1">
      <w:start w:val="1"/>
      <w:numFmt w:val="bullet"/>
      <w:lvlText w:val=""/>
      <w:lvlJc w:val="left"/>
      <w:pPr>
        <w:ind w:left="6770" w:hanging="360"/>
      </w:pPr>
      <w:rPr>
        <w:rFonts w:ascii="Wingdings" w:hAnsi="Wingdings" w:hint="default"/>
      </w:rPr>
    </w:lvl>
  </w:abstractNum>
  <w:abstractNum w:abstractNumId="11" w15:restartNumberingAfterBreak="0">
    <w:nsid w:val="2BAA4C38"/>
    <w:multiLevelType w:val="hybridMultilevel"/>
    <w:tmpl w:val="91760176"/>
    <w:lvl w:ilvl="0" w:tplc="783AB030">
      <w:start w:val="1"/>
      <w:numFmt w:val="bullet"/>
      <w:lvlText w:val=""/>
      <w:lvlJc w:val="left"/>
      <w:pPr>
        <w:tabs>
          <w:tab w:val="num" w:pos="57"/>
        </w:tabs>
        <w:ind w:left="170" w:hanging="170"/>
      </w:pPr>
      <w:rPr>
        <w:rFonts w:ascii="Symbol" w:hAnsi="Symbol" w:hint="default"/>
      </w:rPr>
    </w:lvl>
    <w:lvl w:ilvl="1" w:tplc="04190003" w:tentative="1">
      <w:start w:val="1"/>
      <w:numFmt w:val="bullet"/>
      <w:lvlText w:val="o"/>
      <w:lvlJc w:val="left"/>
      <w:pPr>
        <w:tabs>
          <w:tab w:val="num" w:pos="873"/>
        </w:tabs>
        <w:ind w:left="873" w:hanging="360"/>
      </w:pPr>
      <w:rPr>
        <w:rFonts w:ascii="Courier New" w:hAnsi="Courier New" w:cs="Courier New" w:hint="default"/>
      </w:rPr>
    </w:lvl>
    <w:lvl w:ilvl="2" w:tplc="04190005" w:tentative="1">
      <w:start w:val="1"/>
      <w:numFmt w:val="bullet"/>
      <w:lvlText w:val=""/>
      <w:lvlJc w:val="left"/>
      <w:pPr>
        <w:tabs>
          <w:tab w:val="num" w:pos="1593"/>
        </w:tabs>
        <w:ind w:left="1593" w:hanging="360"/>
      </w:pPr>
      <w:rPr>
        <w:rFonts w:ascii="Wingdings" w:hAnsi="Wingdings" w:hint="default"/>
      </w:rPr>
    </w:lvl>
    <w:lvl w:ilvl="3" w:tplc="04190001" w:tentative="1">
      <w:start w:val="1"/>
      <w:numFmt w:val="bullet"/>
      <w:lvlText w:val=""/>
      <w:lvlJc w:val="left"/>
      <w:pPr>
        <w:tabs>
          <w:tab w:val="num" w:pos="2313"/>
        </w:tabs>
        <w:ind w:left="2313" w:hanging="360"/>
      </w:pPr>
      <w:rPr>
        <w:rFonts w:ascii="Symbol" w:hAnsi="Symbol" w:hint="default"/>
      </w:rPr>
    </w:lvl>
    <w:lvl w:ilvl="4" w:tplc="04190003" w:tentative="1">
      <w:start w:val="1"/>
      <w:numFmt w:val="bullet"/>
      <w:lvlText w:val="o"/>
      <w:lvlJc w:val="left"/>
      <w:pPr>
        <w:tabs>
          <w:tab w:val="num" w:pos="3033"/>
        </w:tabs>
        <w:ind w:left="3033" w:hanging="360"/>
      </w:pPr>
      <w:rPr>
        <w:rFonts w:ascii="Courier New" w:hAnsi="Courier New" w:cs="Courier New" w:hint="default"/>
      </w:rPr>
    </w:lvl>
    <w:lvl w:ilvl="5" w:tplc="04190005" w:tentative="1">
      <w:start w:val="1"/>
      <w:numFmt w:val="bullet"/>
      <w:lvlText w:val=""/>
      <w:lvlJc w:val="left"/>
      <w:pPr>
        <w:tabs>
          <w:tab w:val="num" w:pos="3753"/>
        </w:tabs>
        <w:ind w:left="3753" w:hanging="360"/>
      </w:pPr>
      <w:rPr>
        <w:rFonts w:ascii="Wingdings" w:hAnsi="Wingdings" w:hint="default"/>
      </w:rPr>
    </w:lvl>
    <w:lvl w:ilvl="6" w:tplc="04190001" w:tentative="1">
      <w:start w:val="1"/>
      <w:numFmt w:val="bullet"/>
      <w:lvlText w:val=""/>
      <w:lvlJc w:val="left"/>
      <w:pPr>
        <w:tabs>
          <w:tab w:val="num" w:pos="4473"/>
        </w:tabs>
        <w:ind w:left="4473" w:hanging="360"/>
      </w:pPr>
      <w:rPr>
        <w:rFonts w:ascii="Symbol" w:hAnsi="Symbol" w:hint="default"/>
      </w:rPr>
    </w:lvl>
    <w:lvl w:ilvl="7" w:tplc="04190003" w:tentative="1">
      <w:start w:val="1"/>
      <w:numFmt w:val="bullet"/>
      <w:lvlText w:val="o"/>
      <w:lvlJc w:val="left"/>
      <w:pPr>
        <w:tabs>
          <w:tab w:val="num" w:pos="5193"/>
        </w:tabs>
        <w:ind w:left="5193" w:hanging="360"/>
      </w:pPr>
      <w:rPr>
        <w:rFonts w:ascii="Courier New" w:hAnsi="Courier New" w:cs="Courier New" w:hint="default"/>
      </w:rPr>
    </w:lvl>
    <w:lvl w:ilvl="8" w:tplc="04190005" w:tentative="1">
      <w:start w:val="1"/>
      <w:numFmt w:val="bullet"/>
      <w:lvlText w:val=""/>
      <w:lvlJc w:val="left"/>
      <w:pPr>
        <w:tabs>
          <w:tab w:val="num" w:pos="5913"/>
        </w:tabs>
        <w:ind w:left="5913" w:hanging="360"/>
      </w:pPr>
      <w:rPr>
        <w:rFonts w:ascii="Wingdings" w:hAnsi="Wingdings" w:hint="default"/>
      </w:rPr>
    </w:lvl>
  </w:abstractNum>
  <w:abstractNum w:abstractNumId="12" w15:restartNumberingAfterBreak="0">
    <w:nsid w:val="305C7F3E"/>
    <w:multiLevelType w:val="hybridMultilevel"/>
    <w:tmpl w:val="9A009A2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351D60EC"/>
    <w:multiLevelType w:val="hybridMultilevel"/>
    <w:tmpl w:val="62583E46"/>
    <w:lvl w:ilvl="0" w:tplc="92A42FAC">
      <w:start w:val="1"/>
      <w:numFmt w:val="bullet"/>
      <w:lvlText w:val=""/>
      <w:lvlJc w:val="left"/>
      <w:pPr>
        <w:tabs>
          <w:tab w:val="num" w:pos="-480"/>
        </w:tabs>
        <w:ind w:left="-480" w:hanging="360"/>
      </w:pPr>
      <w:rPr>
        <w:rFonts w:ascii="Symbol" w:hAnsi="Symbol" w:hint="default"/>
      </w:rPr>
    </w:lvl>
    <w:lvl w:ilvl="1" w:tplc="04190003" w:tentative="1">
      <w:start w:val="1"/>
      <w:numFmt w:val="bullet"/>
      <w:lvlText w:val="o"/>
      <w:lvlJc w:val="left"/>
      <w:pPr>
        <w:tabs>
          <w:tab w:val="num" w:pos="-120"/>
        </w:tabs>
        <w:ind w:left="-120" w:hanging="360"/>
      </w:pPr>
      <w:rPr>
        <w:rFonts w:ascii="Courier New" w:hAnsi="Courier New" w:cs="Courier New" w:hint="default"/>
      </w:rPr>
    </w:lvl>
    <w:lvl w:ilvl="2" w:tplc="04190005" w:tentative="1">
      <w:start w:val="1"/>
      <w:numFmt w:val="bullet"/>
      <w:lvlText w:val=""/>
      <w:lvlJc w:val="left"/>
      <w:pPr>
        <w:tabs>
          <w:tab w:val="num" w:pos="600"/>
        </w:tabs>
        <w:ind w:left="600" w:hanging="360"/>
      </w:pPr>
      <w:rPr>
        <w:rFonts w:ascii="Wingdings" w:hAnsi="Wingdings" w:hint="default"/>
      </w:rPr>
    </w:lvl>
    <w:lvl w:ilvl="3" w:tplc="04190001" w:tentative="1">
      <w:start w:val="1"/>
      <w:numFmt w:val="bullet"/>
      <w:lvlText w:val=""/>
      <w:lvlJc w:val="left"/>
      <w:pPr>
        <w:tabs>
          <w:tab w:val="num" w:pos="1320"/>
        </w:tabs>
        <w:ind w:left="1320" w:hanging="360"/>
      </w:pPr>
      <w:rPr>
        <w:rFonts w:ascii="Symbol" w:hAnsi="Symbol" w:hint="default"/>
      </w:rPr>
    </w:lvl>
    <w:lvl w:ilvl="4" w:tplc="04190003" w:tentative="1">
      <w:start w:val="1"/>
      <w:numFmt w:val="bullet"/>
      <w:lvlText w:val="o"/>
      <w:lvlJc w:val="left"/>
      <w:pPr>
        <w:tabs>
          <w:tab w:val="num" w:pos="2040"/>
        </w:tabs>
        <w:ind w:left="2040" w:hanging="360"/>
      </w:pPr>
      <w:rPr>
        <w:rFonts w:ascii="Courier New" w:hAnsi="Courier New" w:cs="Courier New" w:hint="default"/>
      </w:rPr>
    </w:lvl>
    <w:lvl w:ilvl="5" w:tplc="04190005" w:tentative="1">
      <w:start w:val="1"/>
      <w:numFmt w:val="bullet"/>
      <w:lvlText w:val=""/>
      <w:lvlJc w:val="left"/>
      <w:pPr>
        <w:tabs>
          <w:tab w:val="num" w:pos="2760"/>
        </w:tabs>
        <w:ind w:left="2760" w:hanging="360"/>
      </w:pPr>
      <w:rPr>
        <w:rFonts w:ascii="Wingdings" w:hAnsi="Wingdings" w:hint="default"/>
      </w:rPr>
    </w:lvl>
    <w:lvl w:ilvl="6" w:tplc="04190001" w:tentative="1">
      <w:start w:val="1"/>
      <w:numFmt w:val="bullet"/>
      <w:lvlText w:val=""/>
      <w:lvlJc w:val="left"/>
      <w:pPr>
        <w:tabs>
          <w:tab w:val="num" w:pos="3480"/>
        </w:tabs>
        <w:ind w:left="3480" w:hanging="360"/>
      </w:pPr>
      <w:rPr>
        <w:rFonts w:ascii="Symbol" w:hAnsi="Symbol" w:hint="default"/>
      </w:rPr>
    </w:lvl>
    <w:lvl w:ilvl="7" w:tplc="04190003" w:tentative="1">
      <w:start w:val="1"/>
      <w:numFmt w:val="bullet"/>
      <w:lvlText w:val="o"/>
      <w:lvlJc w:val="left"/>
      <w:pPr>
        <w:tabs>
          <w:tab w:val="num" w:pos="4200"/>
        </w:tabs>
        <w:ind w:left="4200" w:hanging="360"/>
      </w:pPr>
      <w:rPr>
        <w:rFonts w:ascii="Courier New" w:hAnsi="Courier New" w:cs="Courier New" w:hint="default"/>
      </w:rPr>
    </w:lvl>
    <w:lvl w:ilvl="8" w:tplc="04190005" w:tentative="1">
      <w:start w:val="1"/>
      <w:numFmt w:val="bullet"/>
      <w:lvlText w:val=""/>
      <w:lvlJc w:val="left"/>
      <w:pPr>
        <w:tabs>
          <w:tab w:val="num" w:pos="4920"/>
        </w:tabs>
        <w:ind w:left="4920" w:hanging="360"/>
      </w:pPr>
      <w:rPr>
        <w:rFonts w:ascii="Wingdings" w:hAnsi="Wingdings" w:hint="default"/>
      </w:rPr>
    </w:lvl>
  </w:abstractNum>
  <w:abstractNum w:abstractNumId="14" w15:restartNumberingAfterBreak="0">
    <w:nsid w:val="36EC35BC"/>
    <w:multiLevelType w:val="hybridMultilevel"/>
    <w:tmpl w:val="783E467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911A42"/>
    <w:multiLevelType w:val="multilevel"/>
    <w:tmpl w:val="30A0B934"/>
    <w:lvl w:ilvl="0">
      <w:start w:val="1"/>
      <w:numFmt w:val="decimal"/>
      <w:pStyle w:val="1"/>
      <w:suff w:val="space"/>
      <w:lvlText w:val="%1."/>
      <w:lvlJc w:val="left"/>
      <w:pPr>
        <w:ind w:firstLine="567"/>
      </w:pPr>
      <w:rPr>
        <w:rFonts w:ascii="Times New Roman" w:eastAsia="Times New Roman" w:hAnsi="Times New Roman"/>
      </w:rPr>
    </w:lvl>
    <w:lvl w:ilvl="1">
      <w:start w:val="1"/>
      <w:numFmt w:val="decimal"/>
      <w:pStyle w:val="2"/>
      <w:suff w:val="space"/>
      <w:lvlText w:val="%1.%2"/>
      <w:lvlJc w:val="left"/>
      <w:pPr>
        <w:ind w:firstLine="567"/>
      </w:pPr>
      <w:rPr>
        <w:rFonts w:hint="default"/>
      </w:rPr>
    </w:lvl>
    <w:lvl w:ilvl="2">
      <w:start w:val="1"/>
      <w:numFmt w:val="decimal"/>
      <w:pStyle w:val="3"/>
      <w:suff w:val="space"/>
      <w:lvlText w:val="%1.%2.%3"/>
      <w:lvlJc w:val="left"/>
      <w:pPr>
        <w:ind w:firstLine="567"/>
      </w:pPr>
      <w:rPr>
        <w:rFonts w:hint="default"/>
      </w:rPr>
    </w:lvl>
    <w:lvl w:ilvl="3">
      <w:start w:val="1"/>
      <w:numFmt w:val="decimal"/>
      <w:pStyle w:val="4"/>
      <w:suff w:val="space"/>
      <w:lvlText w:val="%1.%2.%3.%4"/>
      <w:lvlJc w:val="left"/>
      <w:pPr>
        <w:ind w:left="426" w:firstLine="567"/>
      </w:pPr>
      <w:rPr>
        <w:rFonts w:hint="default"/>
      </w:rPr>
    </w:lvl>
    <w:lvl w:ilvl="4">
      <w:start w:val="1"/>
      <w:numFmt w:val="decimal"/>
      <w:pStyle w:val="5"/>
      <w:suff w:val="space"/>
      <w:lvlText w:val="%1.%2.%3.%4.%5"/>
      <w:lvlJc w:val="left"/>
      <w:pPr>
        <w:ind w:firstLine="567"/>
      </w:pPr>
      <w:rPr>
        <w:rFonts w:hint="default"/>
      </w:rPr>
    </w:lvl>
    <w:lvl w:ilvl="5">
      <w:start w:val="1"/>
      <w:numFmt w:val="decimal"/>
      <w:pStyle w:val="6"/>
      <w:suff w:val="space"/>
      <w:lvlText w:val="%1.%2.%3.%4.%5.%6"/>
      <w:lvlJc w:val="left"/>
      <w:pPr>
        <w:ind w:firstLine="567"/>
      </w:pPr>
      <w:rPr>
        <w:rFonts w:hint="default"/>
      </w:rPr>
    </w:lvl>
    <w:lvl w:ilvl="6">
      <w:start w:val="1"/>
      <w:numFmt w:val="decimal"/>
      <w:pStyle w:val="7"/>
      <w:suff w:val="space"/>
      <w:lvlText w:val="%1.%2.%3.%4.%5.%6.%7"/>
      <w:lvlJc w:val="left"/>
      <w:pPr>
        <w:ind w:firstLine="567"/>
      </w:pPr>
      <w:rPr>
        <w:rFonts w:hint="default"/>
      </w:rPr>
    </w:lvl>
    <w:lvl w:ilvl="7">
      <w:start w:val="1"/>
      <w:numFmt w:val="decimal"/>
      <w:pStyle w:val="8"/>
      <w:suff w:val="space"/>
      <w:lvlText w:val="%1.%2.%3.%4.%5.%6.%7.%8"/>
      <w:lvlJc w:val="left"/>
      <w:pPr>
        <w:ind w:firstLine="567"/>
      </w:pPr>
      <w:rPr>
        <w:rFonts w:hint="default"/>
      </w:rPr>
    </w:lvl>
    <w:lvl w:ilvl="8">
      <w:start w:val="1"/>
      <w:numFmt w:val="decimal"/>
      <w:pStyle w:val="9"/>
      <w:suff w:val="space"/>
      <w:lvlText w:val="%1.%2.%3.%4.%5.%6.%7.%8.%9"/>
      <w:lvlJc w:val="left"/>
      <w:pPr>
        <w:ind w:firstLine="567"/>
      </w:pPr>
      <w:rPr>
        <w:rFonts w:hint="default"/>
      </w:rPr>
    </w:lvl>
  </w:abstractNum>
  <w:abstractNum w:abstractNumId="16" w15:restartNumberingAfterBreak="0">
    <w:nsid w:val="403E572F"/>
    <w:multiLevelType w:val="hybridMultilevel"/>
    <w:tmpl w:val="88A004A2"/>
    <w:lvl w:ilvl="0" w:tplc="92A42FAC">
      <w:start w:val="1"/>
      <w:numFmt w:val="bullet"/>
      <w:lvlText w:val=""/>
      <w:lvlJc w:val="left"/>
      <w:pPr>
        <w:tabs>
          <w:tab w:val="num" w:pos="1800"/>
        </w:tabs>
        <w:ind w:left="180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49D1240F"/>
    <w:multiLevelType w:val="hybridMultilevel"/>
    <w:tmpl w:val="ECB808CE"/>
    <w:lvl w:ilvl="0" w:tplc="55C6ED86">
      <w:start w:val="1"/>
      <w:numFmt w:val="decimal"/>
      <w:lvlText w:val="%1)"/>
      <w:lvlJc w:val="left"/>
      <w:pPr>
        <w:tabs>
          <w:tab w:val="num" w:pos="1010"/>
        </w:tabs>
        <w:ind w:left="1010" w:hanging="360"/>
      </w:pPr>
      <w:rPr>
        <w:rFonts w:hint="default"/>
      </w:rPr>
    </w:lvl>
    <w:lvl w:ilvl="1" w:tplc="04190019" w:tentative="1">
      <w:start w:val="1"/>
      <w:numFmt w:val="lowerLetter"/>
      <w:lvlText w:val="%2."/>
      <w:lvlJc w:val="left"/>
      <w:pPr>
        <w:tabs>
          <w:tab w:val="num" w:pos="1730"/>
        </w:tabs>
        <w:ind w:left="1730" w:hanging="360"/>
      </w:pPr>
    </w:lvl>
    <w:lvl w:ilvl="2" w:tplc="0419001B" w:tentative="1">
      <w:start w:val="1"/>
      <w:numFmt w:val="lowerRoman"/>
      <w:lvlText w:val="%3."/>
      <w:lvlJc w:val="right"/>
      <w:pPr>
        <w:tabs>
          <w:tab w:val="num" w:pos="2450"/>
        </w:tabs>
        <w:ind w:left="2450" w:hanging="180"/>
      </w:pPr>
    </w:lvl>
    <w:lvl w:ilvl="3" w:tplc="0419000F" w:tentative="1">
      <w:start w:val="1"/>
      <w:numFmt w:val="decimal"/>
      <w:lvlText w:val="%4."/>
      <w:lvlJc w:val="left"/>
      <w:pPr>
        <w:tabs>
          <w:tab w:val="num" w:pos="3170"/>
        </w:tabs>
        <w:ind w:left="3170" w:hanging="360"/>
      </w:pPr>
    </w:lvl>
    <w:lvl w:ilvl="4" w:tplc="04190019" w:tentative="1">
      <w:start w:val="1"/>
      <w:numFmt w:val="lowerLetter"/>
      <w:lvlText w:val="%5."/>
      <w:lvlJc w:val="left"/>
      <w:pPr>
        <w:tabs>
          <w:tab w:val="num" w:pos="3890"/>
        </w:tabs>
        <w:ind w:left="3890" w:hanging="360"/>
      </w:pPr>
    </w:lvl>
    <w:lvl w:ilvl="5" w:tplc="0419001B" w:tentative="1">
      <w:start w:val="1"/>
      <w:numFmt w:val="lowerRoman"/>
      <w:lvlText w:val="%6."/>
      <w:lvlJc w:val="right"/>
      <w:pPr>
        <w:tabs>
          <w:tab w:val="num" w:pos="4610"/>
        </w:tabs>
        <w:ind w:left="4610" w:hanging="180"/>
      </w:pPr>
    </w:lvl>
    <w:lvl w:ilvl="6" w:tplc="0419000F" w:tentative="1">
      <w:start w:val="1"/>
      <w:numFmt w:val="decimal"/>
      <w:lvlText w:val="%7."/>
      <w:lvlJc w:val="left"/>
      <w:pPr>
        <w:tabs>
          <w:tab w:val="num" w:pos="5330"/>
        </w:tabs>
        <w:ind w:left="5330" w:hanging="360"/>
      </w:pPr>
    </w:lvl>
    <w:lvl w:ilvl="7" w:tplc="04190019" w:tentative="1">
      <w:start w:val="1"/>
      <w:numFmt w:val="lowerLetter"/>
      <w:lvlText w:val="%8."/>
      <w:lvlJc w:val="left"/>
      <w:pPr>
        <w:tabs>
          <w:tab w:val="num" w:pos="6050"/>
        </w:tabs>
        <w:ind w:left="6050" w:hanging="360"/>
      </w:pPr>
    </w:lvl>
    <w:lvl w:ilvl="8" w:tplc="0419001B" w:tentative="1">
      <w:start w:val="1"/>
      <w:numFmt w:val="lowerRoman"/>
      <w:lvlText w:val="%9."/>
      <w:lvlJc w:val="right"/>
      <w:pPr>
        <w:tabs>
          <w:tab w:val="num" w:pos="6770"/>
        </w:tabs>
        <w:ind w:left="6770" w:hanging="180"/>
      </w:pPr>
    </w:lvl>
  </w:abstractNum>
  <w:abstractNum w:abstractNumId="18" w15:restartNumberingAfterBreak="0">
    <w:nsid w:val="50C31DF9"/>
    <w:multiLevelType w:val="hybridMultilevel"/>
    <w:tmpl w:val="6BB2EB00"/>
    <w:lvl w:ilvl="0" w:tplc="E39EA416">
      <w:start w:val="2"/>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6B951CD"/>
    <w:multiLevelType w:val="hybridMultilevel"/>
    <w:tmpl w:val="764A6A60"/>
    <w:lvl w:ilvl="0" w:tplc="4F3AB72A">
      <w:start w:val="7"/>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7255E5D"/>
    <w:multiLevelType w:val="hybridMultilevel"/>
    <w:tmpl w:val="A956C4DE"/>
    <w:lvl w:ilvl="0" w:tplc="C3982BB8">
      <w:start w:val="3"/>
      <w:numFmt w:val="bullet"/>
      <w:lvlText w:val=""/>
      <w:lvlJc w:val="left"/>
      <w:pPr>
        <w:tabs>
          <w:tab w:val="num" w:pos="284"/>
        </w:tabs>
        <w:ind w:left="284" w:hanging="284"/>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E51DFA"/>
    <w:multiLevelType w:val="hybridMultilevel"/>
    <w:tmpl w:val="EC7AB406"/>
    <w:lvl w:ilvl="0" w:tplc="2586D83A">
      <w:start w:val="3"/>
      <w:numFmt w:val="bullet"/>
      <w:lvlText w:val="-"/>
      <w:lvlJc w:val="left"/>
      <w:pPr>
        <w:ind w:left="720" w:hanging="360"/>
      </w:pPr>
      <w:rPr>
        <w:rFonts w:ascii="Cambria" w:eastAsia="MS Mincho" w:hAnsi="Cambria"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A791124"/>
    <w:multiLevelType w:val="hybridMultilevel"/>
    <w:tmpl w:val="6B3092A8"/>
    <w:lvl w:ilvl="0" w:tplc="C3982BB8">
      <w:start w:val="3"/>
      <w:numFmt w:val="bullet"/>
      <w:lvlText w:val=""/>
      <w:lvlJc w:val="left"/>
      <w:pPr>
        <w:tabs>
          <w:tab w:val="num" w:pos="284"/>
        </w:tabs>
        <w:ind w:left="284" w:hanging="284"/>
      </w:pPr>
      <w:rPr>
        <w:rFonts w:ascii="Symbol" w:eastAsia="Times New Roman" w:hAnsi="Symbol" w:cs="Times New Roman" w:hint="default"/>
      </w:rPr>
    </w:lvl>
    <w:lvl w:ilvl="1" w:tplc="04190003">
      <w:start w:val="1"/>
      <w:numFmt w:val="bullet"/>
      <w:lvlText w:val="o"/>
      <w:lvlJc w:val="left"/>
      <w:pPr>
        <w:tabs>
          <w:tab w:val="num" w:pos="873"/>
        </w:tabs>
        <w:ind w:left="873" w:hanging="360"/>
      </w:pPr>
      <w:rPr>
        <w:rFonts w:ascii="Courier New" w:hAnsi="Courier New" w:cs="Courier New" w:hint="default"/>
      </w:rPr>
    </w:lvl>
    <w:lvl w:ilvl="2" w:tplc="04190005" w:tentative="1">
      <w:start w:val="1"/>
      <w:numFmt w:val="bullet"/>
      <w:lvlText w:val=""/>
      <w:lvlJc w:val="left"/>
      <w:pPr>
        <w:tabs>
          <w:tab w:val="num" w:pos="1593"/>
        </w:tabs>
        <w:ind w:left="1593" w:hanging="360"/>
      </w:pPr>
      <w:rPr>
        <w:rFonts w:ascii="Wingdings" w:hAnsi="Wingdings" w:hint="default"/>
      </w:rPr>
    </w:lvl>
    <w:lvl w:ilvl="3" w:tplc="04190001" w:tentative="1">
      <w:start w:val="1"/>
      <w:numFmt w:val="bullet"/>
      <w:lvlText w:val=""/>
      <w:lvlJc w:val="left"/>
      <w:pPr>
        <w:tabs>
          <w:tab w:val="num" w:pos="2313"/>
        </w:tabs>
        <w:ind w:left="2313" w:hanging="360"/>
      </w:pPr>
      <w:rPr>
        <w:rFonts w:ascii="Symbol" w:hAnsi="Symbol" w:hint="default"/>
      </w:rPr>
    </w:lvl>
    <w:lvl w:ilvl="4" w:tplc="04190003" w:tentative="1">
      <w:start w:val="1"/>
      <w:numFmt w:val="bullet"/>
      <w:lvlText w:val="o"/>
      <w:lvlJc w:val="left"/>
      <w:pPr>
        <w:tabs>
          <w:tab w:val="num" w:pos="3033"/>
        </w:tabs>
        <w:ind w:left="3033" w:hanging="360"/>
      </w:pPr>
      <w:rPr>
        <w:rFonts w:ascii="Courier New" w:hAnsi="Courier New" w:cs="Courier New" w:hint="default"/>
      </w:rPr>
    </w:lvl>
    <w:lvl w:ilvl="5" w:tplc="04190005" w:tentative="1">
      <w:start w:val="1"/>
      <w:numFmt w:val="bullet"/>
      <w:lvlText w:val=""/>
      <w:lvlJc w:val="left"/>
      <w:pPr>
        <w:tabs>
          <w:tab w:val="num" w:pos="3753"/>
        </w:tabs>
        <w:ind w:left="3753" w:hanging="360"/>
      </w:pPr>
      <w:rPr>
        <w:rFonts w:ascii="Wingdings" w:hAnsi="Wingdings" w:hint="default"/>
      </w:rPr>
    </w:lvl>
    <w:lvl w:ilvl="6" w:tplc="04190001" w:tentative="1">
      <w:start w:val="1"/>
      <w:numFmt w:val="bullet"/>
      <w:lvlText w:val=""/>
      <w:lvlJc w:val="left"/>
      <w:pPr>
        <w:tabs>
          <w:tab w:val="num" w:pos="4473"/>
        </w:tabs>
        <w:ind w:left="4473" w:hanging="360"/>
      </w:pPr>
      <w:rPr>
        <w:rFonts w:ascii="Symbol" w:hAnsi="Symbol" w:hint="default"/>
      </w:rPr>
    </w:lvl>
    <w:lvl w:ilvl="7" w:tplc="04190003" w:tentative="1">
      <w:start w:val="1"/>
      <w:numFmt w:val="bullet"/>
      <w:lvlText w:val="o"/>
      <w:lvlJc w:val="left"/>
      <w:pPr>
        <w:tabs>
          <w:tab w:val="num" w:pos="5193"/>
        </w:tabs>
        <w:ind w:left="5193" w:hanging="360"/>
      </w:pPr>
      <w:rPr>
        <w:rFonts w:ascii="Courier New" w:hAnsi="Courier New" w:cs="Courier New" w:hint="default"/>
      </w:rPr>
    </w:lvl>
    <w:lvl w:ilvl="8" w:tplc="04190005" w:tentative="1">
      <w:start w:val="1"/>
      <w:numFmt w:val="bullet"/>
      <w:lvlText w:val=""/>
      <w:lvlJc w:val="left"/>
      <w:pPr>
        <w:tabs>
          <w:tab w:val="num" w:pos="5913"/>
        </w:tabs>
        <w:ind w:left="5913" w:hanging="360"/>
      </w:pPr>
      <w:rPr>
        <w:rFonts w:ascii="Wingdings" w:hAnsi="Wingdings" w:hint="default"/>
      </w:rPr>
    </w:lvl>
  </w:abstractNum>
  <w:abstractNum w:abstractNumId="23" w15:restartNumberingAfterBreak="0">
    <w:nsid w:val="6073745D"/>
    <w:multiLevelType w:val="hybridMultilevel"/>
    <w:tmpl w:val="E3FCE2BA"/>
    <w:lvl w:ilvl="0" w:tplc="19647664">
      <w:start w:val="65535"/>
      <w:numFmt w:val="bullet"/>
      <w:lvlText w:val="-"/>
      <w:lvlJc w:val="left"/>
      <w:pPr>
        <w:ind w:left="1145" w:hanging="360"/>
      </w:pPr>
      <w:rPr>
        <w:rFonts w:ascii="Times New Roman" w:hAnsi="Times New Roman" w:cs="Times New Roman" w:hint="default"/>
        <w:b w:val="0"/>
        <w:i w:val="0"/>
        <w:sz w:val="24"/>
        <w:szCs w:val="24"/>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24" w15:restartNumberingAfterBreak="0">
    <w:nsid w:val="62F11519"/>
    <w:multiLevelType w:val="hybridMultilevel"/>
    <w:tmpl w:val="0A2ED422"/>
    <w:lvl w:ilvl="0" w:tplc="33F0CD2E">
      <w:start w:val="1"/>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36D237D"/>
    <w:multiLevelType w:val="multilevel"/>
    <w:tmpl w:val="F2C280B2"/>
    <w:lvl w:ilvl="0">
      <w:start w:val="1"/>
      <w:numFmt w:val="bullet"/>
      <w:suff w:val="space"/>
      <w:lvlText w:val="–"/>
      <w:lvlJc w:val="left"/>
      <w:pPr>
        <w:ind w:left="-141" w:firstLine="567"/>
      </w:pPr>
      <w:rPr>
        <w:rFonts w:ascii="Times New Roman" w:hAnsi="Times New Roman" w:cs="Times New Roman" w:hint="default"/>
      </w:rPr>
    </w:lvl>
    <w:lvl w:ilvl="1">
      <w:start w:val="1"/>
      <w:numFmt w:val="bullet"/>
      <w:suff w:val="space"/>
      <w:lvlText w:val="–"/>
      <w:lvlJc w:val="left"/>
      <w:pPr>
        <w:ind w:left="284" w:firstLine="567"/>
      </w:pPr>
      <w:rPr>
        <w:rFonts w:ascii="Times New Roman" w:hAnsi="Times New Roman" w:cs="Times New Roman" w:hint="default"/>
      </w:rPr>
    </w:lvl>
    <w:lvl w:ilvl="2">
      <w:start w:val="1"/>
      <w:numFmt w:val="bullet"/>
      <w:suff w:val="space"/>
      <w:lvlText w:val=""/>
      <w:lvlJc w:val="left"/>
      <w:pPr>
        <w:ind w:left="284" w:firstLine="567"/>
      </w:pPr>
      <w:rPr>
        <w:rFonts w:ascii="Symbol" w:hAnsi="Symbol" w:cs="Symbol" w:hint="default"/>
      </w:rPr>
    </w:lvl>
    <w:lvl w:ilvl="3">
      <w:start w:val="1"/>
      <w:numFmt w:val="bullet"/>
      <w:suff w:val="space"/>
      <w:lvlText w:val="–"/>
      <w:lvlJc w:val="left"/>
      <w:pPr>
        <w:ind w:left="284" w:firstLine="567"/>
      </w:pPr>
      <w:rPr>
        <w:rFonts w:ascii="Times New Roman" w:hAnsi="Times New Roman" w:cs="Times New Roman" w:hint="default"/>
      </w:rPr>
    </w:lvl>
    <w:lvl w:ilvl="4">
      <w:start w:val="1"/>
      <w:numFmt w:val="bullet"/>
      <w:suff w:val="space"/>
      <w:lvlText w:val="–"/>
      <w:lvlJc w:val="left"/>
      <w:pPr>
        <w:ind w:left="284" w:firstLine="567"/>
      </w:pPr>
      <w:rPr>
        <w:rFonts w:ascii="Times New Roman" w:hAnsi="Times New Roman" w:cs="Times New Roman" w:hint="default"/>
      </w:rPr>
    </w:lvl>
    <w:lvl w:ilvl="5">
      <w:start w:val="1"/>
      <w:numFmt w:val="bullet"/>
      <w:suff w:val="space"/>
      <w:lvlText w:val="–"/>
      <w:lvlJc w:val="left"/>
      <w:pPr>
        <w:ind w:left="284" w:firstLine="567"/>
      </w:pPr>
      <w:rPr>
        <w:rFonts w:ascii="Times New Roman" w:hAnsi="Times New Roman" w:cs="Times New Roman" w:hint="default"/>
      </w:rPr>
    </w:lvl>
    <w:lvl w:ilvl="6">
      <w:start w:val="1"/>
      <w:numFmt w:val="bullet"/>
      <w:suff w:val="space"/>
      <w:lvlText w:val=""/>
      <w:lvlJc w:val="left"/>
      <w:pPr>
        <w:ind w:left="284" w:firstLine="567"/>
      </w:pPr>
      <w:rPr>
        <w:rFonts w:ascii="Symbol" w:hAnsi="Symbol" w:cs="Symbol" w:hint="default"/>
      </w:rPr>
    </w:lvl>
    <w:lvl w:ilvl="7">
      <w:start w:val="1"/>
      <w:numFmt w:val="bullet"/>
      <w:suff w:val="space"/>
      <w:lvlText w:val="–"/>
      <w:lvlJc w:val="left"/>
      <w:pPr>
        <w:ind w:left="284" w:firstLine="567"/>
      </w:pPr>
      <w:rPr>
        <w:rFonts w:ascii="Times New Roman" w:hAnsi="Times New Roman" w:cs="Times New Roman" w:hint="default"/>
      </w:rPr>
    </w:lvl>
    <w:lvl w:ilvl="8">
      <w:start w:val="1"/>
      <w:numFmt w:val="bullet"/>
      <w:suff w:val="space"/>
      <w:lvlText w:val=""/>
      <w:lvlJc w:val="left"/>
      <w:pPr>
        <w:ind w:left="284" w:firstLine="567"/>
      </w:pPr>
      <w:rPr>
        <w:rFonts w:ascii="Symbol" w:hAnsi="Symbol" w:cs="Symbol" w:hint="default"/>
      </w:rPr>
    </w:lvl>
  </w:abstractNum>
  <w:abstractNum w:abstractNumId="26" w15:restartNumberingAfterBreak="0">
    <w:nsid w:val="63796ADE"/>
    <w:multiLevelType w:val="hybridMultilevel"/>
    <w:tmpl w:val="CB74A2DA"/>
    <w:lvl w:ilvl="0" w:tplc="20E0903C">
      <w:start w:val="2"/>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AC0B2A"/>
    <w:multiLevelType w:val="hybridMultilevel"/>
    <w:tmpl w:val="E90C1E9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9400BF8"/>
    <w:multiLevelType w:val="hybridMultilevel"/>
    <w:tmpl w:val="38BAB5C0"/>
    <w:lvl w:ilvl="0" w:tplc="D4F2C95A">
      <w:start w:val="1"/>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A84289A"/>
    <w:multiLevelType w:val="hybridMultilevel"/>
    <w:tmpl w:val="95683A54"/>
    <w:lvl w:ilvl="0" w:tplc="F97CD67A">
      <w:start w:val="2"/>
      <w:numFmt w:val="bullet"/>
      <w:lvlText w:val="-"/>
      <w:lvlJc w:val="left"/>
      <w:pPr>
        <w:ind w:left="1320" w:hanging="780"/>
      </w:pPr>
      <w:rPr>
        <w:rFonts w:ascii="Times New Roman" w:eastAsia="Times New Roman" w:hAnsi="Times New Roman" w:cs="Times New Roman" w:hint="default"/>
      </w:rPr>
    </w:lvl>
    <w:lvl w:ilvl="1" w:tplc="04090003" w:tentative="1">
      <w:start w:val="1"/>
      <w:numFmt w:val="bullet"/>
      <w:lvlText w:val="o"/>
      <w:lvlJc w:val="left"/>
      <w:pPr>
        <w:ind w:left="1620" w:hanging="360"/>
      </w:pPr>
      <w:rPr>
        <w:rFonts w:ascii="Courier New" w:hAnsi="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0" w15:restartNumberingAfterBreak="0">
    <w:nsid w:val="6DDB303E"/>
    <w:multiLevelType w:val="hybridMultilevel"/>
    <w:tmpl w:val="733E6A38"/>
    <w:lvl w:ilvl="0" w:tplc="92A42FAC">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E1C083B"/>
    <w:multiLevelType w:val="hybridMultilevel"/>
    <w:tmpl w:val="D78A74AC"/>
    <w:lvl w:ilvl="0" w:tplc="04190001">
      <w:start w:val="1"/>
      <w:numFmt w:val="bullet"/>
      <w:lvlText w:val=""/>
      <w:lvlJc w:val="left"/>
      <w:pPr>
        <w:tabs>
          <w:tab w:val="num" w:pos="1854"/>
        </w:tabs>
        <w:ind w:left="1854" w:hanging="360"/>
      </w:pPr>
      <w:rPr>
        <w:rFonts w:ascii="Symbol" w:hAnsi="Symbol" w:hint="default"/>
      </w:rPr>
    </w:lvl>
    <w:lvl w:ilvl="1" w:tplc="04190003">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32" w15:restartNumberingAfterBreak="0">
    <w:nsid w:val="713E3A68"/>
    <w:multiLevelType w:val="hybridMultilevel"/>
    <w:tmpl w:val="FEE65C9E"/>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3" w15:restartNumberingAfterBreak="0">
    <w:nsid w:val="795633D3"/>
    <w:multiLevelType w:val="hybridMultilevel"/>
    <w:tmpl w:val="0296AE7E"/>
    <w:lvl w:ilvl="0" w:tplc="92A42FAC">
      <w:start w:val="1"/>
      <w:numFmt w:val="bullet"/>
      <w:lvlText w:val=""/>
      <w:lvlJc w:val="left"/>
      <w:pPr>
        <w:tabs>
          <w:tab w:val="num" w:pos="1800"/>
        </w:tabs>
        <w:ind w:left="180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4" w15:restartNumberingAfterBreak="0">
    <w:nsid w:val="7BD3145F"/>
    <w:multiLevelType w:val="hybridMultilevel"/>
    <w:tmpl w:val="951CD6F2"/>
    <w:lvl w:ilvl="0" w:tplc="D9F88FAE">
      <w:start w:val="2"/>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25"/>
  </w:num>
  <w:num w:numId="3">
    <w:abstractNumId w:val="29"/>
  </w:num>
  <w:num w:numId="4">
    <w:abstractNumId w:val="18"/>
  </w:num>
  <w:num w:numId="5">
    <w:abstractNumId w:val="26"/>
  </w:num>
  <w:num w:numId="6">
    <w:abstractNumId w:val="21"/>
  </w:num>
  <w:num w:numId="7">
    <w:abstractNumId w:val="6"/>
  </w:num>
  <w:num w:numId="8">
    <w:abstractNumId w:val="4"/>
  </w:num>
  <w:num w:numId="9">
    <w:abstractNumId w:val="8"/>
  </w:num>
  <w:num w:numId="10">
    <w:abstractNumId w:val="23"/>
  </w:num>
  <w:num w:numId="11">
    <w:abstractNumId w:val="31"/>
  </w:num>
  <w:num w:numId="12">
    <w:abstractNumId w:val="12"/>
  </w:num>
  <w:num w:numId="13">
    <w:abstractNumId w:val="19"/>
  </w:num>
  <w:num w:numId="14">
    <w:abstractNumId w:val="17"/>
  </w:num>
  <w:num w:numId="15">
    <w:abstractNumId w:val="33"/>
  </w:num>
  <w:num w:numId="16">
    <w:abstractNumId w:val="27"/>
  </w:num>
  <w:num w:numId="17">
    <w:abstractNumId w:val="9"/>
  </w:num>
  <w:num w:numId="18">
    <w:abstractNumId w:val="32"/>
  </w:num>
  <w:num w:numId="19">
    <w:abstractNumId w:val="30"/>
  </w:num>
  <w:num w:numId="20">
    <w:abstractNumId w:val="7"/>
  </w:num>
  <w:num w:numId="21">
    <w:abstractNumId w:val="13"/>
  </w:num>
  <w:num w:numId="22">
    <w:abstractNumId w:val="16"/>
  </w:num>
  <w:num w:numId="23">
    <w:abstractNumId w:val="14"/>
  </w:num>
  <w:num w:numId="24">
    <w:abstractNumId w:val="5"/>
  </w:num>
  <w:num w:numId="25">
    <w:abstractNumId w:val="0"/>
  </w:num>
  <w:num w:numId="26">
    <w:abstractNumId w:val="24"/>
  </w:num>
  <w:num w:numId="27">
    <w:abstractNumId w:val="22"/>
  </w:num>
  <w:num w:numId="28">
    <w:abstractNumId w:val="2"/>
  </w:num>
  <w:num w:numId="29">
    <w:abstractNumId w:val="11"/>
  </w:num>
  <w:num w:numId="30">
    <w:abstractNumId w:val="20"/>
  </w:num>
  <w:num w:numId="31">
    <w:abstractNumId w:val="1"/>
  </w:num>
  <w:num w:numId="32">
    <w:abstractNumId w:val="28"/>
  </w:num>
  <w:num w:numId="33">
    <w:abstractNumId w:val="10"/>
  </w:num>
  <w:num w:numId="34">
    <w:abstractNumId w:val="3"/>
  </w:num>
  <w:num w:numId="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BDD"/>
    <w:rsid w:val="002161D9"/>
    <w:rsid w:val="0024620B"/>
    <w:rsid w:val="002A1141"/>
    <w:rsid w:val="002A5D3C"/>
    <w:rsid w:val="00302781"/>
    <w:rsid w:val="00520F46"/>
    <w:rsid w:val="0076721D"/>
    <w:rsid w:val="007C6731"/>
    <w:rsid w:val="00836EED"/>
    <w:rsid w:val="00855602"/>
    <w:rsid w:val="008E0B2A"/>
    <w:rsid w:val="00940BDD"/>
    <w:rsid w:val="00AD4D91"/>
    <w:rsid w:val="00D86F3F"/>
    <w:rsid w:val="00F27D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20560"/>
  <w15:chartTrackingRefBased/>
  <w15:docId w15:val="{E73A4D1A-32A0-4FFE-975F-770D2184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6EED"/>
    <w:pPr>
      <w:widowControl w:val="0"/>
      <w:suppressAutoHyphens/>
      <w:spacing w:after="0" w:line="240" w:lineRule="auto"/>
    </w:pPr>
    <w:rPr>
      <w:rFonts w:ascii="Times New Roman" w:eastAsia="Andale Sans UI" w:hAnsi="Times New Roman" w:cs="Times New Roman"/>
      <w:kern w:val="2"/>
      <w:sz w:val="24"/>
      <w:szCs w:val="24"/>
    </w:rPr>
  </w:style>
  <w:style w:type="paragraph" w:styleId="1">
    <w:name w:val="heading 1"/>
    <w:aliases w:val="Заголовок 1 Знак Знак,Заголовок 1 Знак Знак Знак"/>
    <w:basedOn w:val="a"/>
    <w:next w:val="a0"/>
    <w:link w:val="10"/>
    <w:uiPriority w:val="99"/>
    <w:qFormat/>
    <w:rsid w:val="007C6731"/>
    <w:pPr>
      <w:keepNext/>
      <w:pageBreakBefore/>
      <w:widowControl/>
      <w:numPr>
        <w:numId w:val="1"/>
      </w:numPr>
      <w:tabs>
        <w:tab w:val="left" w:pos="851"/>
      </w:tabs>
      <w:suppressAutoHyphens w:val="0"/>
      <w:spacing w:before="240" w:after="120"/>
      <w:jc w:val="center"/>
      <w:outlineLvl w:val="0"/>
    </w:pPr>
    <w:rPr>
      <w:rFonts w:eastAsia="Times New Roman"/>
      <w:b/>
      <w:bCs/>
      <w:caps/>
      <w:kern w:val="32"/>
      <w:sz w:val="28"/>
      <w:szCs w:val="28"/>
    </w:rPr>
  </w:style>
  <w:style w:type="paragraph" w:styleId="2">
    <w:name w:val="heading 2"/>
    <w:aliases w:val="Знак2 Знак,Знак2,Знак2 Знак Знак Знак,Знак2 Знак1"/>
    <w:basedOn w:val="a"/>
    <w:next w:val="a0"/>
    <w:link w:val="20"/>
    <w:uiPriority w:val="99"/>
    <w:qFormat/>
    <w:rsid w:val="007C6731"/>
    <w:pPr>
      <w:keepNext/>
      <w:widowControl/>
      <w:numPr>
        <w:ilvl w:val="1"/>
        <w:numId w:val="1"/>
      </w:numPr>
      <w:tabs>
        <w:tab w:val="left" w:pos="1134"/>
        <w:tab w:val="left" w:pos="1276"/>
      </w:tabs>
      <w:suppressAutoHyphens w:val="0"/>
      <w:spacing w:before="180" w:after="60"/>
      <w:outlineLvl w:val="1"/>
    </w:pPr>
    <w:rPr>
      <w:rFonts w:eastAsia="Times New Roman"/>
      <w:b/>
      <w:bCs/>
      <w:kern w:val="0"/>
      <w:sz w:val="28"/>
      <w:szCs w:val="28"/>
    </w:rPr>
  </w:style>
  <w:style w:type="paragraph" w:styleId="3">
    <w:name w:val="heading 3"/>
    <w:aliases w:val="Знак3 Знак,Знак3,Знак3 Знак Знак Знак"/>
    <w:basedOn w:val="a"/>
    <w:next w:val="a0"/>
    <w:link w:val="30"/>
    <w:uiPriority w:val="99"/>
    <w:qFormat/>
    <w:rsid w:val="007C6731"/>
    <w:pPr>
      <w:keepNext/>
      <w:widowControl/>
      <w:numPr>
        <w:ilvl w:val="2"/>
        <w:numId w:val="1"/>
      </w:numPr>
      <w:tabs>
        <w:tab w:val="left" w:pos="1276"/>
      </w:tabs>
      <w:suppressAutoHyphens w:val="0"/>
      <w:spacing w:before="120" w:after="120"/>
      <w:outlineLvl w:val="2"/>
    </w:pPr>
    <w:rPr>
      <w:rFonts w:eastAsia="Times New Roman"/>
      <w:b/>
      <w:bCs/>
      <w:kern w:val="0"/>
      <w:sz w:val="26"/>
      <w:szCs w:val="26"/>
    </w:rPr>
  </w:style>
  <w:style w:type="paragraph" w:styleId="4">
    <w:name w:val="heading 4"/>
    <w:basedOn w:val="a"/>
    <w:next w:val="a0"/>
    <w:link w:val="40"/>
    <w:uiPriority w:val="99"/>
    <w:qFormat/>
    <w:rsid w:val="007C6731"/>
    <w:pPr>
      <w:keepNext/>
      <w:widowControl/>
      <w:numPr>
        <w:ilvl w:val="3"/>
        <w:numId w:val="1"/>
      </w:numPr>
      <w:tabs>
        <w:tab w:val="left" w:pos="1418"/>
      </w:tabs>
      <w:suppressAutoHyphens w:val="0"/>
      <w:spacing w:before="120" w:after="60"/>
      <w:outlineLvl w:val="3"/>
    </w:pPr>
    <w:rPr>
      <w:rFonts w:eastAsia="Times New Roman"/>
      <w:b/>
      <w:bCs/>
      <w:kern w:val="0"/>
      <w:lang w:val="x-none" w:eastAsia="x-none"/>
    </w:rPr>
  </w:style>
  <w:style w:type="paragraph" w:styleId="5">
    <w:name w:val="heading 5"/>
    <w:basedOn w:val="a"/>
    <w:next w:val="a"/>
    <w:link w:val="50"/>
    <w:uiPriority w:val="99"/>
    <w:qFormat/>
    <w:rsid w:val="007C6731"/>
    <w:pPr>
      <w:widowControl/>
      <w:numPr>
        <w:ilvl w:val="4"/>
        <w:numId w:val="1"/>
      </w:numPr>
      <w:tabs>
        <w:tab w:val="left" w:pos="1701"/>
      </w:tabs>
      <w:suppressAutoHyphens w:val="0"/>
      <w:spacing w:before="240" w:after="60"/>
      <w:outlineLvl w:val="4"/>
    </w:pPr>
    <w:rPr>
      <w:rFonts w:ascii="Calibri" w:eastAsia="Times New Roman" w:hAnsi="Calibri"/>
      <w:b/>
      <w:bCs/>
      <w:i/>
      <w:iCs/>
      <w:kern w:val="0"/>
      <w:sz w:val="26"/>
      <w:szCs w:val="26"/>
      <w:lang w:val="x-none" w:eastAsia="x-none"/>
    </w:rPr>
  </w:style>
  <w:style w:type="paragraph" w:styleId="6">
    <w:name w:val="heading 6"/>
    <w:basedOn w:val="a"/>
    <w:next w:val="a"/>
    <w:link w:val="60"/>
    <w:uiPriority w:val="99"/>
    <w:qFormat/>
    <w:rsid w:val="007C6731"/>
    <w:pPr>
      <w:widowControl/>
      <w:numPr>
        <w:ilvl w:val="5"/>
        <w:numId w:val="1"/>
      </w:numPr>
      <w:suppressAutoHyphens w:val="0"/>
      <w:spacing w:before="240" w:after="60"/>
      <w:outlineLvl w:val="5"/>
    </w:pPr>
    <w:rPr>
      <w:rFonts w:ascii="Calibri" w:eastAsia="Times New Roman" w:hAnsi="Calibri"/>
      <w:b/>
      <w:bCs/>
      <w:kern w:val="0"/>
      <w:sz w:val="20"/>
      <w:szCs w:val="20"/>
      <w:lang w:val="x-none" w:eastAsia="x-none"/>
    </w:rPr>
  </w:style>
  <w:style w:type="paragraph" w:styleId="7">
    <w:name w:val="heading 7"/>
    <w:aliases w:val="Заголовок x.x"/>
    <w:basedOn w:val="a"/>
    <w:next w:val="a"/>
    <w:link w:val="70"/>
    <w:uiPriority w:val="99"/>
    <w:qFormat/>
    <w:rsid w:val="007C6731"/>
    <w:pPr>
      <w:widowControl/>
      <w:numPr>
        <w:ilvl w:val="6"/>
        <w:numId w:val="1"/>
      </w:numPr>
      <w:suppressAutoHyphens w:val="0"/>
      <w:spacing w:before="240" w:after="60"/>
      <w:outlineLvl w:val="6"/>
    </w:pPr>
    <w:rPr>
      <w:rFonts w:ascii="Calibri" w:eastAsia="Times New Roman" w:hAnsi="Calibri"/>
      <w:kern w:val="0"/>
      <w:lang w:val="x-none" w:eastAsia="x-none"/>
    </w:rPr>
  </w:style>
  <w:style w:type="paragraph" w:styleId="8">
    <w:name w:val="heading 8"/>
    <w:basedOn w:val="a"/>
    <w:next w:val="a"/>
    <w:link w:val="80"/>
    <w:uiPriority w:val="99"/>
    <w:qFormat/>
    <w:rsid w:val="007C6731"/>
    <w:pPr>
      <w:widowControl/>
      <w:numPr>
        <w:ilvl w:val="7"/>
        <w:numId w:val="1"/>
      </w:numPr>
      <w:suppressAutoHyphens w:val="0"/>
      <w:spacing w:before="240" w:after="60"/>
      <w:outlineLvl w:val="7"/>
    </w:pPr>
    <w:rPr>
      <w:rFonts w:ascii="Calibri" w:eastAsia="Times New Roman" w:hAnsi="Calibri"/>
      <w:i/>
      <w:iCs/>
      <w:kern w:val="0"/>
      <w:lang w:val="x-none" w:eastAsia="x-none"/>
    </w:rPr>
  </w:style>
  <w:style w:type="paragraph" w:styleId="9">
    <w:name w:val="heading 9"/>
    <w:basedOn w:val="a"/>
    <w:next w:val="a"/>
    <w:link w:val="90"/>
    <w:uiPriority w:val="99"/>
    <w:qFormat/>
    <w:rsid w:val="007C6731"/>
    <w:pPr>
      <w:widowControl/>
      <w:numPr>
        <w:ilvl w:val="8"/>
        <w:numId w:val="1"/>
      </w:numPr>
      <w:suppressAutoHyphens w:val="0"/>
      <w:spacing w:before="240" w:after="60"/>
      <w:outlineLvl w:val="8"/>
    </w:pPr>
    <w:rPr>
      <w:rFonts w:ascii="Cambria" w:eastAsia="Times New Roman" w:hAnsi="Cambria"/>
      <w:kern w:val="0"/>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w:basedOn w:val="a5"/>
    <w:link w:val="a6"/>
    <w:unhideWhenUsed/>
    <w:rsid w:val="00836EED"/>
    <w:rPr>
      <w:rFonts w:cs="Tahoma"/>
    </w:rPr>
  </w:style>
  <w:style w:type="paragraph" w:customStyle="1" w:styleId="11">
    <w:name w:val="Цветной список — акцент 11"/>
    <w:basedOn w:val="a"/>
    <w:uiPriority w:val="34"/>
    <w:qFormat/>
    <w:rsid w:val="00836EED"/>
    <w:pPr>
      <w:widowControl/>
      <w:suppressAutoHyphens w:val="0"/>
      <w:ind w:left="720"/>
      <w:contextualSpacing/>
    </w:pPr>
    <w:rPr>
      <w:rFonts w:eastAsia="Times New Roman"/>
      <w:kern w:val="0"/>
    </w:rPr>
  </w:style>
  <w:style w:type="character" w:styleId="a7">
    <w:name w:val="Hyperlink"/>
    <w:basedOn w:val="a1"/>
    <w:uiPriority w:val="99"/>
    <w:semiHidden/>
    <w:unhideWhenUsed/>
    <w:rsid w:val="00836EED"/>
    <w:rPr>
      <w:color w:val="0000FF"/>
      <w:u w:val="single"/>
    </w:rPr>
  </w:style>
  <w:style w:type="paragraph" w:styleId="a5">
    <w:name w:val="Body Text"/>
    <w:basedOn w:val="a"/>
    <w:link w:val="a8"/>
    <w:uiPriority w:val="99"/>
    <w:semiHidden/>
    <w:unhideWhenUsed/>
    <w:rsid w:val="00836EED"/>
    <w:pPr>
      <w:spacing w:after="120"/>
    </w:pPr>
  </w:style>
  <w:style w:type="character" w:customStyle="1" w:styleId="a8">
    <w:name w:val="Основной текст Знак"/>
    <w:basedOn w:val="a1"/>
    <w:link w:val="a5"/>
    <w:uiPriority w:val="99"/>
    <w:semiHidden/>
    <w:rsid w:val="00836EED"/>
    <w:rPr>
      <w:rFonts w:ascii="Times New Roman" w:eastAsia="Andale Sans UI" w:hAnsi="Times New Roman" w:cs="Times New Roman"/>
      <w:kern w:val="2"/>
      <w:sz w:val="24"/>
      <w:szCs w:val="24"/>
    </w:rPr>
  </w:style>
  <w:style w:type="paragraph" w:styleId="a9">
    <w:name w:val="Balloon Text"/>
    <w:basedOn w:val="a"/>
    <w:link w:val="aa"/>
    <w:semiHidden/>
    <w:unhideWhenUsed/>
    <w:rsid w:val="00836EED"/>
    <w:rPr>
      <w:rFonts w:ascii="Segoe UI" w:hAnsi="Segoe UI" w:cs="Segoe UI"/>
      <w:sz w:val="18"/>
      <w:szCs w:val="18"/>
    </w:rPr>
  </w:style>
  <w:style w:type="character" w:customStyle="1" w:styleId="aa">
    <w:name w:val="Текст выноски Знак"/>
    <w:basedOn w:val="a1"/>
    <w:link w:val="a9"/>
    <w:semiHidden/>
    <w:rsid w:val="00836EED"/>
    <w:rPr>
      <w:rFonts w:ascii="Segoe UI" w:eastAsia="Andale Sans UI" w:hAnsi="Segoe UI" w:cs="Segoe UI"/>
      <w:kern w:val="2"/>
      <w:sz w:val="18"/>
      <w:szCs w:val="18"/>
    </w:rPr>
  </w:style>
  <w:style w:type="character" w:customStyle="1" w:styleId="10">
    <w:name w:val="Заголовок 1 Знак"/>
    <w:aliases w:val="Заголовок 1 Знак Знак Знак1,Заголовок 1 Знак Знак Знак Знак"/>
    <w:basedOn w:val="a1"/>
    <w:link w:val="1"/>
    <w:uiPriority w:val="99"/>
    <w:rsid w:val="007C6731"/>
    <w:rPr>
      <w:rFonts w:ascii="Times New Roman" w:eastAsia="Times New Roman" w:hAnsi="Times New Roman" w:cs="Times New Roman"/>
      <w:b/>
      <w:bCs/>
      <w:caps/>
      <w:kern w:val="32"/>
      <w:sz w:val="28"/>
      <w:szCs w:val="28"/>
    </w:rPr>
  </w:style>
  <w:style w:type="character" w:customStyle="1" w:styleId="20">
    <w:name w:val="Заголовок 2 Знак"/>
    <w:aliases w:val="Знак2 Знак Знак,Знак2 Знак2,Знак2 Знак Знак Знак Знак,Знак2 Знак1 Знак"/>
    <w:basedOn w:val="a1"/>
    <w:link w:val="2"/>
    <w:uiPriority w:val="99"/>
    <w:rsid w:val="007C6731"/>
    <w:rPr>
      <w:rFonts w:ascii="Times New Roman" w:eastAsia="Times New Roman" w:hAnsi="Times New Roman" w:cs="Times New Roman"/>
      <w:b/>
      <w:bCs/>
      <w:sz w:val="28"/>
      <w:szCs w:val="28"/>
    </w:rPr>
  </w:style>
  <w:style w:type="character" w:customStyle="1" w:styleId="30">
    <w:name w:val="Заголовок 3 Знак"/>
    <w:aliases w:val="Знак3 Знак Знак,Знак3 Знак1,Знак3 Знак Знак Знак Знак"/>
    <w:basedOn w:val="a1"/>
    <w:link w:val="3"/>
    <w:uiPriority w:val="99"/>
    <w:rsid w:val="007C6731"/>
    <w:rPr>
      <w:rFonts w:ascii="Times New Roman" w:eastAsia="Times New Roman" w:hAnsi="Times New Roman" w:cs="Times New Roman"/>
      <w:b/>
      <w:bCs/>
      <w:sz w:val="26"/>
      <w:szCs w:val="26"/>
    </w:rPr>
  </w:style>
  <w:style w:type="character" w:customStyle="1" w:styleId="40">
    <w:name w:val="Заголовок 4 Знак"/>
    <w:basedOn w:val="a1"/>
    <w:link w:val="4"/>
    <w:uiPriority w:val="99"/>
    <w:rsid w:val="007C6731"/>
    <w:rPr>
      <w:rFonts w:ascii="Times New Roman" w:eastAsia="Times New Roman" w:hAnsi="Times New Roman" w:cs="Times New Roman"/>
      <w:b/>
      <w:bCs/>
      <w:sz w:val="24"/>
      <w:szCs w:val="24"/>
      <w:lang w:val="x-none" w:eastAsia="x-none"/>
    </w:rPr>
  </w:style>
  <w:style w:type="character" w:customStyle="1" w:styleId="50">
    <w:name w:val="Заголовок 5 Знак"/>
    <w:basedOn w:val="a1"/>
    <w:link w:val="5"/>
    <w:uiPriority w:val="99"/>
    <w:rsid w:val="007C6731"/>
    <w:rPr>
      <w:rFonts w:ascii="Calibri" w:eastAsia="Times New Roman" w:hAnsi="Calibri" w:cs="Times New Roman"/>
      <w:b/>
      <w:bCs/>
      <w:i/>
      <w:iCs/>
      <w:sz w:val="26"/>
      <w:szCs w:val="26"/>
      <w:lang w:val="x-none" w:eastAsia="x-none"/>
    </w:rPr>
  </w:style>
  <w:style w:type="character" w:customStyle="1" w:styleId="60">
    <w:name w:val="Заголовок 6 Знак"/>
    <w:basedOn w:val="a1"/>
    <w:link w:val="6"/>
    <w:uiPriority w:val="99"/>
    <w:rsid w:val="007C6731"/>
    <w:rPr>
      <w:rFonts w:ascii="Calibri" w:eastAsia="Times New Roman" w:hAnsi="Calibri" w:cs="Times New Roman"/>
      <w:b/>
      <w:bCs/>
      <w:sz w:val="20"/>
      <w:szCs w:val="20"/>
      <w:lang w:val="x-none" w:eastAsia="x-none"/>
    </w:rPr>
  </w:style>
  <w:style w:type="character" w:customStyle="1" w:styleId="70">
    <w:name w:val="Заголовок 7 Знак"/>
    <w:aliases w:val="Заголовок x.x Знак"/>
    <w:basedOn w:val="a1"/>
    <w:link w:val="7"/>
    <w:uiPriority w:val="99"/>
    <w:rsid w:val="007C6731"/>
    <w:rPr>
      <w:rFonts w:ascii="Calibri" w:eastAsia="Times New Roman" w:hAnsi="Calibri" w:cs="Times New Roman"/>
      <w:sz w:val="24"/>
      <w:szCs w:val="24"/>
      <w:lang w:val="x-none" w:eastAsia="x-none"/>
    </w:rPr>
  </w:style>
  <w:style w:type="character" w:customStyle="1" w:styleId="80">
    <w:name w:val="Заголовок 8 Знак"/>
    <w:basedOn w:val="a1"/>
    <w:link w:val="8"/>
    <w:uiPriority w:val="99"/>
    <w:rsid w:val="007C6731"/>
    <w:rPr>
      <w:rFonts w:ascii="Calibri" w:eastAsia="Times New Roman" w:hAnsi="Calibri" w:cs="Times New Roman"/>
      <w:i/>
      <w:iCs/>
      <w:sz w:val="24"/>
      <w:szCs w:val="24"/>
      <w:lang w:val="x-none" w:eastAsia="x-none"/>
    </w:rPr>
  </w:style>
  <w:style w:type="character" w:customStyle="1" w:styleId="90">
    <w:name w:val="Заголовок 9 Знак"/>
    <w:basedOn w:val="a1"/>
    <w:link w:val="9"/>
    <w:uiPriority w:val="99"/>
    <w:rsid w:val="007C6731"/>
    <w:rPr>
      <w:rFonts w:ascii="Cambria" w:eastAsia="Times New Roman" w:hAnsi="Cambria" w:cs="Times New Roman"/>
      <w:sz w:val="20"/>
      <w:szCs w:val="20"/>
      <w:lang w:val="x-none" w:eastAsia="x-none"/>
    </w:rPr>
  </w:style>
  <w:style w:type="numbering" w:customStyle="1" w:styleId="12">
    <w:name w:val="Нет списка1"/>
    <w:next w:val="a3"/>
    <w:semiHidden/>
    <w:rsid w:val="007C6731"/>
  </w:style>
  <w:style w:type="paragraph" w:customStyle="1" w:styleId="a0">
    <w:name w:val="Абзац"/>
    <w:basedOn w:val="a"/>
    <w:link w:val="ab"/>
    <w:rsid w:val="007C6731"/>
    <w:pPr>
      <w:widowControl/>
      <w:suppressAutoHyphens w:val="0"/>
      <w:spacing w:before="120" w:after="60"/>
      <w:ind w:firstLine="567"/>
      <w:jc w:val="both"/>
    </w:pPr>
    <w:rPr>
      <w:rFonts w:eastAsia="Times New Roman"/>
      <w:kern w:val="0"/>
    </w:rPr>
  </w:style>
  <w:style w:type="character" w:customStyle="1" w:styleId="ab">
    <w:name w:val="Абзац Знак"/>
    <w:link w:val="a0"/>
    <w:locked/>
    <w:rsid w:val="007C6731"/>
    <w:rPr>
      <w:rFonts w:ascii="Times New Roman" w:eastAsia="Times New Roman" w:hAnsi="Times New Roman" w:cs="Times New Roman"/>
      <w:sz w:val="24"/>
      <w:szCs w:val="24"/>
    </w:rPr>
  </w:style>
  <w:style w:type="paragraph" w:customStyle="1" w:styleId="ConsPlusTitle">
    <w:name w:val="ConsPlusTitle"/>
    <w:rsid w:val="007C6731"/>
    <w:pPr>
      <w:widowControl w:val="0"/>
      <w:autoSpaceDE w:val="0"/>
      <w:autoSpaceDN w:val="0"/>
      <w:adjustRightInd w:val="0"/>
      <w:spacing w:after="0" w:line="240" w:lineRule="auto"/>
    </w:pPr>
    <w:rPr>
      <w:rFonts w:ascii="Times New Roman" w:eastAsia="Times New Roman" w:hAnsi="Times New Roman" w:cs="Times New Roman"/>
      <w:b/>
      <w:bCs/>
      <w:sz w:val="24"/>
      <w:szCs w:val="24"/>
    </w:rPr>
  </w:style>
  <w:style w:type="paragraph" w:styleId="ac">
    <w:name w:val="annotation text"/>
    <w:basedOn w:val="a"/>
    <w:link w:val="ad"/>
    <w:semiHidden/>
    <w:unhideWhenUsed/>
    <w:rsid w:val="007C6731"/>
    <w:pPr>
      <w:widowControl/>
      <w:suppressAutoHyphens w:val="0"/>
    </w:pPr>
    <w:rPr>
      <w:rFonts w:ascii="Cambria" w:eastAsia="MS Mincho" w:hAnsi="Cambria"/>
      <w:kern w:val="0"/>
    </w:rPr>
  </w:style>
  <w:style w:type="character" w:customStyle="1" w:styleId="ad">
    <w:name w:val="Текст примечания Знак"/>
    <w:basedOn w:val="a1"/>
    <w:link w:val="ac"/>
    <w:semiHidden/>
    <w:rsid w:val="007C6731"/>
    <w:rPr>
      <w:rFonts w:ascii="Cambria" w:eastAsia="MS Mincho" w:hAnsi="Cambria" w:cs="Times New Roman"/>
      <w:sz w:val="24"/>
      <w:szCs w:val="24"/>
    </w:rPr>
  </w:style>
  <w:style w:type="paragraph" w:styleId="ae">
    <w:name w:val="annotation subject"/>
    <w:basedOn w:val="ac"/>
    <w:next w:val="ac"/>
    <w:link w:val="af"/>
    <w:semiHidden/>
    <w:unhideWhenUsed/>
    <w:rsid w:val="007C6731"/>
    <w:rPr>
      <w:b/>
      <w:bCs/>
      <w:sz w:val="20"/>
      <w:szCs w:val="20"/>
    </w:rPr>
  </w:style>
  <w:style w:type="character" w:customStyle="1" w:styleId="af">
    <w:name w:val="Тема примечания Знак"/>
    <w:basedOn w:val="ad"/>
    <w:link w:val="ae"/>
    <w:semiHidden/>
    <w:rsid w:val="007C6731"/>
    <w:rPr>
      <w:rFonts w:ascii="Cambria" w:eastAsia="MS Mincho" w:hAnsi="Cambria" w:cs="Times New Roman"/>
      <w:b/>
      <w:bCs/>
      <w:sz w:val="20"/>
      <w:szCs w:val="20"/>
    </w:rPr>
  </w:style>
  <w:style w:type="paragraph" w:styleId="af0">
    <w:name w:val="header"/>
    <w:basedOn w:val="a"/>
    <w:link w:val="af1"/>
    <w:unhideWhenUsed/>
    <w:rsid w:val="007C6731"/>
    <w:pPr>
      <w:widowControl/>
      <w:tabs>
        <w:tab w:val="center" w:pos="4677"/>
        <w:tab w:val="right" w:pos="9355"/>
      </w:tabs>
      <w:suppressAutoHyphens w:val="0"/>
    </w:pPr>
    <w:rPr>
      <w:rFonts w:ascii="Cambria" w:eastAsia="MS Mincho" w:hAnsi="Cambria"/>
      <w:kern w:val="0"/>
    </w:rPr>
  </w:style>
  <w:style w:type="character" w:customStyle="1" w:styleId="af1">
    <w:name w:val="Верхний колонтитул Знак"/>
    <w:basedOn w:val="a1"/>
    <w:link w:val="af0"/>
    <w:rsid w:val="007C6731"/>
    <w:rPr>
      <w:rFonts w:ascii="Cambria" w:eastAsia="MS Mincho" w:hAnsi="Cambria" w:cs="Times New Roman"/>
      <w:sz w:val="24"/>
      <w:szCs w:val="24"/>
    </w:rPr>
  </w:style>
  <w:style w:type="paragraph" w:styleId="af2">
    <w:name w:val="footer"/>
    <w:basedOn w:val="a"/>
    <w:link w:val="af3"/>
    <w:unhideWhenUsed/>
    <w:rsid w:val="007C6731"/>
    <w:pPr>
      <w:widowControl/>
      <w:tabs>
        <w:tab w:val="center" w:pos="4677"/>
        <w:tab w:val="right" w:pos="9355"/>
      </w:tabs>
      <w:suppressAutoHyphens w:val="0"/>
    </w:pPr>
    <w:rPr>
      <w:rFonts w:ascii="Cambria" w:eastAsia="MS Mincho" w:hAnsi="Cambria"/>
      <w:kern w:val="0"/>
    </w:rPr>
  </w:style>
  <w:style w:type="character" w:customStyle="1" w:styleId="af3">
    <w:name w:val="Нижний колонтитул Знак"/>
    <w:basedOn w:val="a1"/>
    <w:link w:val="af2"/>
    <w:rsid w:val="007C6731"/>
    <w:rPr>
      <w:rFonts w:ascii="Cambria" w:eastAsia="MS Mincho" w:hAnsi="Cambria" w:cs="Times New Roman"/>
      <w:sz w:val="24"/>
      <w:szCs w:val="24"/>
    </w:rPr>
  </w:style>
  <w:style w:type="character" w:styleId="af4">
    <w:name w:val="page number"/>
    <w:semiHidden/>
    <w:unhideWhenUsed/>
    <w:rsid w:val="007C6731"/>
  </w:style>
  <w:style w:type="character" w:customStyle="1" w:styleId="a6">
    <w:name w:val="Список Знак"/>
    <w:link w:val="a4"/>
    <w:locked/>
    <w:rsid w:val="007C6731"/>
    <w:rPr>
      <w:rFonts w:ascii="Times New Roman" w:eastAsia="Andale Sans UI" w:hAnsi="Times New Roman" w:cs="Tahoma"/>
      <w:kern w:val="2"/>
      <w:sz w:val="24"/>
      <w:szCs w:val="24"/>
    </w:rPr>
  </w:style>
  <w:style w:type="paragraph" w:customStyle="1" w:styleId="af5">
    <w:name w:val="Ячейка таблицы"/>
    <w:basedOn w:val="21"/>
    <w:link w:val="af6"/>
    <w:qFormat/>
    <w:rsid w:val="007C6731"/>
    <w:pPr>
      <w:suppressAutoHyphens/>
    </w:pPr>
    <w:rPr>
      <w:rFonts w:ascii="Arial" w:eastAsia="Times New Roman" w:hAnsi="Arial" w:cs="Arial"/>
      <w:sz w:val="20"/>
      <w:szCs w:val="32"/>
      <w:lang w:eastAsia="ar-SA"/>
    </w:rPr>
  </w:style>
  <w:style w:type="paragraph" w:customStyle="1" w:styleId="21">
    <w:name w:val="Средняя сетка 21"/>
    <w:qFormat/>
    <w:rsid w:val="007C6731"/>
    <w:pPr>
      <w:spacing w:after="0" w:line="240" w:lineRule="auto"/>
    </w:pPr>
    <w:rPr>
      <w:rFonts w:ascii="Cambria" w:eastAsia="MS Mincho" w:hAnsi="Cambria" w:cs="Times New Roman"/>
      <w:sz w:val="24"/>
      <w:szCs w:val="24"/>
    </w:rPr>
  </w:style>
  <w:style w:type="character" w:customStyle="1" w:styleId="af6">
    <w:name w:val="Ячейка таблицы Знак"/>
    <w:link w:val="af5"/>
    <w:rsid w:val="007C6731"/>
    <w:rPr>
      <w:rFonts w:ascii="Arial" w:eastAsia="Times New Roman" w:hAnsi="Arial" w:cs="Arial"/>
      <w:sz w:val="20"/>
      <w:szCs w:val="32"/>
      <w:lang w:eastAsia="ar-SA"/>
    </w:rPr>
  </w:style>
  <w:style w:type="paragraph" w:styleId="af7">
    <w:name w:val="Document Map"/>
    <w:basedOn w:val="a"/>
    <w:link w:val="af8"/>
    <w:semiHidden/>
    <w:unhideWhenUsed/>
    <w:rsid w:val="007C6731"/>
    <w:pPr>
      <w:widowControl/>
      <w:suppressAutoHyphens w:val="0"/>
    </w:pPr>
    <w:rPr>
      <w:rFonts w:ascii="Lucida Grande CY" w:eastAsia="MS Mincho" w:hAnsi="Lucida Grande CY" w:cs="Lucida Grande CY"/>
      <w:kern w:val="0"/>
    </w:rPr>
  </w:style>
  <w:style w:type="character" w:customStyle="1" w:styleId="af8">
    <w:name w:val="Схема документа Знак"/>
    <w:basedOn w:val="a1"/>
    <w:link w:val="af7"/>
    <w:semiHidden/>
    <w:rsid w:val="007C6731"/>
    <w:rPr>
      <w:rFonts w:ascii="Lucida Grande CY" w:eastAsia="MS Mincho" w:hAnsi="Lucida Grande CY" w:cs="Lucida Grande CY"/>
      <w:sz w:val="24"/>
      <w:szCs w:val="24"/>
    </w:rPr>
  </w:style>
  <w:style w:type="character" w:styleId="af9">
    <w:name w:val="annotation reference"/>
    <w:rsid w:val="007C6731"/>
    <w:rPr>
      <w:sz w:val="18"/>
      <w:szCs w:val="18"/>
    </w:rPr>
  </w:style>
  <w:style w:type="character" w:customStyle="1" w:styleId="afa">
    <w:name w:val="Стиль пункта схемы Знак"/>
    <w:link w:val="afb"/>
    <w:locked/>
    <w:rsid w:val="007C6731"/>
    <w:rPr>
      <w:sz w:val="28"/>
      <w:szCs w:val="28"/>
    </w:rPr>
  </w:style>
  <w:style w:type="paragraph" w:customStyle="1" w:styleId="afb">
    <w:name w:val="Стиль пункта схемы"/>
    <w:basedOn w:val="a"/>
    <w:link w:val="afa"/>
    <w:rsid w:val="007C6731"/>
    <w:pPr>
      <w:widowControl/>
      <w:suppressAutoHyphens w:val="0"/>
      <w:autoSpaceDE w:val="0"/>
      <w:autoSpaceDN w:val="0"/>
      <w:adjustRightInd w:val="0"/>
      <w:spacing w:line="360" w:lineRule="auto"/>
      <w:ind w:firstLine="680"/>
      <w:jc w:val="both"/>
    </w:pPr>
    <w:rPr>
      <w:rFonts w:asciiTheme="minorHAnsi" w:eastAsiaTheme="minorHAnsi" w:hAnsiTheme="minorHAnsi" w:cstheme="minorBidi"/>
      <w:kern w:val="0"/>
      <w:sz w:val="28"/>
      <w:szCs w:val="28"/>
    </w:rPr>
  </w:style>
  <w:style w:type="paragraph" w:customStyle="1" w:styleId="ConsPlusNormal">
    <w:name w:val="ConsPlusNormal"/>
    <w:rsid w:val="007C6731"/>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styleId="afc">
    <w:name w:val="Intense Reference"/>
    <w:qFormat/>
    <w:rsid w:val="007C6731"/>
    <w:rPr>
      <w:b/>
      <w:sz w:val="24"/>
      <w:u w:val="single"/>
    </w:rPr>
  </w:style>
  <w:style w:type="paragraph" w:customStyle="1" w:styleId="-11">
    <w:name w:val="Цветной список - Акцент 11"/>
    <w:basedOn w:val="a"/>
    <w:uiPriority w:val="34"/>
    <w:qFormat/>
    <w:rsid w:val="007C6731"/>
    <w:pPr>
      <w:widowControl/>
      <w:ind w:left="720" w:firstLine="709"/>
      <w:contextualSpacing/>
      <w:jc w:val="both"/>
    </w:pPr>
    <w:rPr>
      <w:rFonts w:ascii="Arial" w:eastAsia="Times New Roman" w:hAnsi="Arial" w:cs="Arial"/>
      <w:kern w:val="0"/>
      <w:szCs w:val="16"/>
      <w:lang w:eastAsia="ar-SA"/>
    </w:rPr>
  </w:style>
  <w:style w:type="character" w:customStyle="1" w:styleId="120">
    <w:name w:val="Знак Знак12"/>
    <w:rsid w:val="007C6731"/>
    <w:rPr>
      <w:b/>
      <w:bCs/>
      <w:sz w:val="24"/>
      <w:szCs w:val="24"/>
      <w:lang w:val="x-none" w:eastAsia="x-none" w:bidi="ar-SA"/>
    </w:rPr>
  </w:style>
  <w:style w:type="paragraph" w:customStyle="1" w:styleId="afd">
    <w:name w:val="Стиль пункта схемы Знак Знак Знак Знак Знак Знак"/>
    <w:basedOn w:val="a"/>
    <w:link w:val="afe"/>
    <w:rsid w:val="007C6731"/>
    <w:pPr>
      <w:widowControl/>
      <w:suppressAutoHyphens w:val="0"/>
      <w:autoSpaceDE w:val="0"/>
      <w:autoSpaceDN w:val="0"/>
      <w:adjustRightInd w:val="0"/>
      <w:spacing w:line="360" w:lineRule="auto"/>
      <w:ind w:firstLine="680"/>
      <w:jc w:val="both"/>
    </w:pPr>
    <w:rPr>
      <w:rFonts w:eastAsia="Times New Roman"/>
      <w:kern w:val="0"/>
      <w:sz w:val="28"/>
      <w:szCs w:val="28"/>
    </w:rPr>
  </w:style>
  <w:style w:type="character" w:customStyle="1" w:styleId="afe">
    <w:name w:val="Стиль пункта схемы Знак Знак Знак Знак Знак Знак Знак"/>
    <w:link w:val="afd"/>
    <w:rsid w:val="007C6731"/>
    <w:rPr>
      <w:rFonts w:ascii="Times New Roman" w:eastAsia="Times New Roman" w:hAnsi="Times New Roman" w:cs="Times New Roman"/>
      <w:sz w:val="28"/>
      <w:szCs w:val="28"/>
    </w:rPr>
  </w:style>
  <w:style w:type="paragraph" w:customStyle="1" w:styleId="-110">
    <w:name w:val="Цветная заливка - Акцент 11"/>
    <w:hidden/>
    <w:uiPriority w:val="99"/>
    <w:semiHidden/>
    <w:rsid w:val="007C6731"/>
    <w:pPr>
      <w:spacing w:after="0" w:line="240" w:lineRule="auto"/>
    </w:pPr>
    <w:rPr>
      <w:rFonts w:ascii="Cambria" w:eastAsia="MS Mincho" w:hAnsi="Cambria"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1608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1</Pages>
  <Words>4063</Words>
  <Characters>23165</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10</cp:revision>
  <cp:lastPrinted>2019-11-11T09:33:00Z</cp:lastPrinted>
  <dcterms:created xsi:type="dcterms:W3CDTF">2019-10-22T10:54:00Z</dcterms:created>
  <dcterms:modified xsi:type="dcterms:W3CDTF">2019-11-12T05:16:00Z</dcterms:modified>
</cp:coreProperties>
</file>