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1C19" w:rsidRDefault="00531C19" w:rsidP="00424E46">
      <w:pPr>
        <w:widowControl w:val="0"/>
        <w:suppressAutoHyphens/>
        <w:spacing w:after="0" w:line="240" w:lineRule="auto"/>
        <w:ind w:firstLine="567"/>
        <w:jc w:val="center"/>
        <w:outlineLvl w:val="0"/>
        <w:rPr>
          <w:rFonts w:ascii="Times New Roman" w:eastAsia="Arial Unicode MS" w:hAnsi="Times New Roman" w:cs="Times New Roman"/>
          <w:b/>
          <w:bCs/>
          <w:kern w:val="1"/>
          <w:sz w:val="28"/>
          <w:szCs w:val="28"/>
        </w:rPr>
      </w:pPr>
    </w:p>
    <w:p w:rsidR="00531C19" w:rsidRPr="00017F9E" w:rsidRDefault="00017F9E" w:rsidP="00017F9E">
      <w:pPr>
        <w:widowControl w:val="0"/>
        <w:suppressAutoHyphens/>
        <w:spacing w:after="0" w:line="240" w:lineRule="auto"/>
        <w:ind w:firstLine="567"/>
        <w:outlineLvl w:val="0"/>
        <w:rPr>
          <w:rFonts w:ascii="Times New Roman" w:eastAsia="Arial Unicode MS" w:hAnsi="Times New Roman" w:cs="Times New Roman"/>
          <w:b/>
          <w:bCs/>
          <w:kern w:val="1"/>
          <w:sz w:val="28"/>
          <w:szCs w:val="28"/>
        </w:rPr>
      </w:pPr>
      <w:r>
        <w:rPr>
          <w:rFonts w:ascii="Times New Roman" w:eastAsia="Arial Unicode MS" w:hAnsi="Times New Roman" w:cs="Times New Roman"/>
          <w:b/>
          <w:bCs/>
          <w:kern w:val="1"/>
          <w:sz w:val="28"/>
          <w:szCs w:val="28"/>
        </w:rPr>
        <w:t xml:space="preserve">                                                   </w:t>
      </w:r>
      <w:r w:rsidR="00531C19">
        <w:rPr>
          <w:noProof/>
          <w:sz w:val="24"/>
          <w:lang w:eastAsia="ru-RU"/>
        </w:rPr>
        <w:drawing>
          <wp:inline distT="0" distB="0" distL="0" distR="0" wp14:anchorId="7AA3B04C" wp14:editId="74AF5741">
            <wp:extent cx="800100" cy="78105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800100" cy="781050"/>
                    </a:xfrm>
                    <a:prstGeom prst="rect">
                      <a:avLst/>
                    </a:prstGeom>
                    <a:noFill/>
                    <a:ln w="9525">
                      <a:noFill/>
                      <a:miter lim="800000"/>
                      <a:headEnd/>
                      <a:tailEnd/>
                    </a:ln>
                  </pic:spPr>
                </pic:pic>
              </a:graphicData>
            </a:graphic>
          </wp:inline>
        </w:drawing>
      </w:r>
    </w:p>
    <w:p w:rsidR="00531C19" w:rsidRDefault="00531C19" w:rsidP="00424E46">
      <w:pPr>
        <w:widowControl w:val="0"/>
        <w:tabs>
          <w:tab w:val="num" w:pos="200"/>
        </w:tabs>
        <w:suppressAutoHyphens/>
        <w:spacing w:after="0" w:line="240" w:lineRule="auto"/>
        <w:outlineLvl w:val="0"/>
        <w:rPr>
          <w:rFonts w:ascii="Times New Roman" w:eastAsia="Arial Unicode MS" w:hAnsi="Times New Roman" w:cs="Times New Roman"/>
          <w:kern w:val="1"/>
          <w:sz w:val="28"/>
          <w:szCs w:val="28"/>
        </w:rPr>
      </w:pPr>
    </w:p>
    <w:p w:rsidR="00531C19" w:rsidRPr="00422B32" w:rsidRDefault="00017F9E" w:rsidP="00017F9E">
      <w:pPr>
        <w:widowControl w:val="0"/>
        <w:tabs>
          <w:tab w:val="num" w:pos="200"/>
        </w:tabs>
        <w:suppressAutoHyphens/>
        <w:spacing w:after="0" w:line="240" w:lineRule="auto"/>
        <w:jc w:val="center"/>
        <w:outlineLvl w:val="0"/>
        <w:rPr>
          <w:rFonts w:ascii="Times New Roman" w:eastAsia="Arial Unicode MS" w:hAnsi="Times New Roman" w:cs="Times New Roman"/>
          <w:kern w:val="1"/>
          <w:sz w:val="28"/>
          <w:szCs w:val="28"/>
        </w:rPr>
      </w:pPr>
      <w:r>
        <w:rPr>
          <w:rFonts w:ascii="Times New Roman" w:eastAsia="Arial Unicode MS" w:hAnsi="Times New Roman" w:cs="Times New Roman"/>
          <w:kern w:val="1"/>
          <w:sz w:val="28"/>
          <w:szCs w:val="28"/>
        </w:rPr>
        <w:t xml:space="preserve">         Российская Федерация</w:t>
      </w:r>
    </w:p>
    <w:p w:rsidR="00017F9E" w:rsidRDefault="00017F9E" w:rsidP="00424E46">
      <w:pPr>
        <w:spacing w:after="0" w:line="240" w:lineRule="auto"/>
        <w:ind w:firstLine="567"/>
        <w:jc w:val="center"/>
        <w:rPr>
          <w:rFonts w:ascii="Times New Roman" w:hAnsi="Times New Roman" w:cs="Times New Roman"/>
          <w:sz w:val="24"/>
          <w:szCs w:val="24"/>
        </w:rPr>
      </w:pPr>
      <w:bookmarkStart w:id="0" w:name="_Toc103606929"/>
      <w:bookmarkStart w:id="1" w:name="_Toc131313922"/>
      <w:bookmarkStart w:id="2" w:name="_Toc215295508"/>
      <w:bookmarkStart w:id="3" w:name="_Toc234175856"/>
      <w:bookmarkStart w:id="4" w:name="_Toc234176024"/>
      <w:bookmarkStart w:id="5" w:name="_Toc209979968"/>
    </w:p>
    <w:p w:rsidR="00531C19" w:rsidRPr="00531C19" w:rsidRDefault="008A7F29" w:rsidP="00424E46">
      <w:pPr>
        <w:spacing w:after="0" w:line="240" w:lineRule="auto"/>
        <w:ind w:firstLine="567"/>
        <w:jc w:val="center"/>
        <w:rPr>
          <w:rFonts w:ascii="Times New Roman" w:hAnsi="Times New Roman" w:cs="Times New Roman"/>
          <w:b/>
          <w:bCs/>
          <w:sz w:val="28"/>
          <w:szCs w:val="28"/>
        </w:rPr>
      </w:pPr>
      <w:r w:rsidRPr="00531C19">
        <w:rPr>
          <w:rFonts w:ascii="Times New Roman" w:hAnsi="Times New Roman" w:cs="Times New Roman"/>
          <w:b/>
          <w:bCs/>
          <w:sz w:val="28"/>
          <w:szCs w:val="28"/>
        </w:rPr>
        <w:t>СОБРАНИЕ ПРЕДСТАВИТЕЛЕЙ</w:t>
      </w:r>
    </w:p>
    <w:p w:rsidR="00531C19" w:rsidRPr="00531C19" w:rsidRDefault="008A7F29" w:rsidP="00424E46">
      <w:pPr>
        <w:spacing w:after="0" w:line="240" w:lineRule="auto"/>
        <w:ind w:firstLine="567"/>
        <w:jc w:val="center"/>
        <w:rPr>
          <w:rFonts w:ascii="Times New Roman" w:hAnsi="Times New Roman" w:cs="Times New Roman"/>
          <w:b/>
          <w:sz w:val="28"/>
          <w:szCs w:val="28"/>
        </w:rPr>
      </w:pPr>
      <w:r w:rsidRPr="00531C19">
        <w:rPr>
          <w:rFonts w:ascii="Times New Roman" w:hAnsi="Times New Roman" w:cs="Times New Roman"/>
          <w:b/>
          <w:bCs/>
          <w:sz w:val="28"/>
          <w:szCs w:val="28"/>
        </w:rPr>
        <w:t xml:space="preserve">СЕЛЬСКОГО </w:t>
      </w:r>
      <w:r w:rsidRPr="00531C19">
        <w:rPr>
          <w:rFonts w:ascii="Times New Roman" w:hAnsi="Times New Roman" w:cs="Times New Roman"/>
          <w:b/>
          <w:sz w:val="28"/>
          <w:szCs w:val="28"/>
        </w:rPr>
        <w:t>ПОСЕЛЕНИЯ СЕВРЮКАЕВО</w:t>
      </w:r>
    </w:p>
    <w:p w:rsidR="00531C19" w:rsidRPr="00531C19" w:rsidRDefault="008A7F29" w:rsidP="00424E46">
      <w:pPr>
        <w:spacing w:after="0" w:line="240" w:lineRule="auto"/>
        <w:ind w:firstLine="567"/>
        <w:jc w:val="center"/>
        <w:rPr>
          <w:rFonts w:ascii="Times New Roman" w:hAnsi="Times New Roman" w:cs="Times New Roman"/>
          <w:b/>
          <w:bCs/>
          <w:sz w:val="28"/>
          <w:szCs w:val="28"/>
        </w:rPr>
      </w:pPr>
      <w:r w:rsidRPr="00531C19">
        <w:rPr>
          <w:rFonts w:ascii="Times New Roman" w:hAnsi="Times New Roman" w:cs="Times New Roman"/>
          <w:b/>
          <w:sz w:val="28"/>
          <w:szCs w:val="28"/>
        </w:rPr>
        <w:t>МУНИЦИПАЛЬНОГО РАЙОНА СТАВРОПОЛЬСКИЙ</w:t>
      </w:r>
    </w:p>
    <w:p w:rsidR="00531C19" w:rsidRPr="00531C19" w:rsidRDefault="008A7F29" w:rsidP="00424E46">
      <w:pPr>
        <w:spacing w:after="0" w:line="240" w:lineRule="auto"/>
        <w:ind w:firstLine="567"/>
        <w:jc w:val="center"/>
        <w:rPr>
          <w:rFonts w:ascii="Times New Roman" w:hAnsi="Times New Roman" w:cs="Times New Roman"/>
          <w:b/>
          <w:bCs/>
          <w:sz w:val="28"/>
          <w:szCs w:val="28"/>
        </w:rPr>
      </w:pPr>
      <w:r w:rsidRPr="00531C19">
        <w:rPr>
          <w:rFonts w:ascii="Times New Roman" w:hAnsi="Times New Roman" w:cs="Times New Roman"/>
          <w:b/>
          <w:bCs/>
          <w:sz w:val="28"/>
          <w:szCs w:val="28"/>
        </w:rPr>
        <w:t>САМАРСКОЙ ОБЛАСТИ</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jc w:val="center"/>
        <w:rPr>
          <w:rFonts w:ascii="Times New Roman" w:hAnsi="Times New Roman" w:cs="Times New Roman"/>
          <w:b/>
          <w:sz w:val="28"/>
          <w:szCs w:val="28"/>
        </w:rPr>
      </w:pPr>
      <w:r w:rsidRPr="00531C19">
        <w:rPr>
          <w:rFonts w:ascii="Times New Roman" w:hAnsi="Times New Roman" w:cs="Times New Roman"/>
          <w:b/>
          <w:sz w:val="28"/>
          <w:szCs w:val="28"/>
        </w:rPr>
        <w:t>РЕШЕНИЕ</w:t>
      </w:r>
      <w:r w:rsidR="0055418E">
        <w:rPr>
          <w:rFonts w:ascii="Times New Roman" w:hAnsi="Times New Roman" w:cs="Times New Roman"/>
          <w:b/>
          <w:sz w:val="28"/>
          <w:szCs w:val="28"/>
        </w:rPr>
        <w:t xml:space="preserve"> </w:t>
      </w:r>
      <w:r w:rsidR="00853620">
        <w:rPr>
          <w:rFonts w:ascii="Times New Roman" w:hAnsi="Times New Roman" w:cs="Times New Roman"/>
          <w:b/>
          <w:sz w:val="28"/>
          <w:szCs w:val="28"/>
        </w:rPr>
        <w:t>(ПРОЕКТ)</w:t>
      </w:r>
    </w:p>
    <w:p w:rsidR="00531C19" w:rsidRPr="00531C19" w:rsidRDefault="00853620" w:rsidP="00424E46">
      <w:pPr>
        <w:spacing w:after="0" w:line="240" w:lineRule="auto"/>
        <w:ind w:firstLine="567"/>
        <w:rPr>
          <w:rFonts w:ascii="Times New Roman" w:hAnsi="Times New Roman" w:cs="Times New Roman"/>
          <w:b/>
          <w:sz w:val="28"/>
          <w:szCs w:val="28"/>
        </w:rPr>
      </w:pPr>
      <w:r>
        <w:rPr>
          <w:rFonts w:ascii="Times New Roman" w:hAnsi="Times New Roman" w:cs="Times New Roman"/>
          <w:b/>
          <w:sz w:val="28"/>
          <w:szCs w:val="28"/>
        </w:rPr>
        <w:t>№____</w:t>
      </w:r>
      <w:r w:rsidR="00531C19" w:rsidRPr="00531C19">
        <w:rPr>
          <w:rFonts w:ascii="Times New Roman" w:hAnsi="Times New Roman" w:cs="Times New Roman"/>
          <w:b/>
          <w:sz w:val="28"/>
          <w:szCs w:val="28"/>
        </w:rPr>
        <w:t xml:space="preserve">                                                         </w:t>
      </w:r>
      <w:r w:rsidR="0055418E">
        <w:rPr>
          <w:rFonts w:ascii="Times New Roman" w:hAnsi="Times New Roman" w:cs="Times New Roman"/>
          <w:b/>
          <w:sz w:val="28"/>
          <w:szCs w:val="28"/>
        </w:rPr>
        <w:t xml:space="preserve">            </w:t>
      </w:r>
      <w:r w:rsidR="00531C19" w:rsidRPr="00531C19">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55418E">
        <w:rPr>
          <w:rFonts w:ascii="Times New Roman" w:hAnsi="Times New Roman" w:cs="Times New Roman"/>
          <w:b/>
          <w:sz w:val="28"/>
          <w:szCs w:val="28"/>
        </w:rPr>
        <w:t xml:space="preserve">   от </w:t>
      </w:r>
      <w:r w:rsidR="00531C19" w:rsidRPr="00531C19">
        <w:rPr>
          <w:rFonts w:ascii="Times New Roman" w:hAnsi="Times New Roman" w:cs="Times New Roman"/>
          <w:b/>
          <w:sz w:val="28"/>
          <w:szCs w:val="28"/>
        </w:rPr>
        <w:t xml:space="preserve"> </w:t>
      </w:r>
      <w:r>
        <w:rPr>
          <w:rFonts w:ascii="Times New Roman" w:hAnsi="Times New Roman" w:cs="Times New Roman"/>
          <w:b/>
          <w:sz w:val="28"/>
          <w:szCs w:val="28"/>
        </w:rPr>
        <w:t>_____</w:t>
      </w:r>
      <w:bookmarkStart w:id="6" w:name="_GoBack"/>
      <w:bookmarkEnd w:id="6"/>
      <w:r w:rsidR="0055418E">
        <w:rPr>
          <w:rFonts w:ascii="Times New Roman" w:hAnsi="Times New Roman" w:cs="Times New Roman"/>
          <w:b/>
          <w:sz w:val="28"/>
          <w:szCs w:val="28"/>
        </w:rPr>
        <w:t>2019года</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521B6E">
      <w:pPr>
        <w:spacing w:after="0" w:line="240" w:lineRule="auto"/>
        <w:ind w:firstLine="567"/>
        <w:jc w:val="center"/>
        <w:rPr>
          <w:rFonts w:ascii="Times New Roman" w:hAnsi="Times New Roman" w:cs="Times New Roman"/>
          <w:b/>
          <w:sz w:val="28"/>
          <w:szCs w:val="28"/>
        </w:rPr>
      </w:pPr>
      <w:r w:rsidRPr="00531C19">
        <w:rPr>
          <w:rFonts w:ascii="Times New Roman" w:hAnsi="Times New Roman" w:cs="Times New Roman"/>
          <w:b/>
          <w:sz w:val="28"/>
          <w:szCs w:val="28"/>
        </w:rPr>
        <w:t>О внесении изменений в Правила землепользования и застройки</w:t>
      </w:r>
    </w:p>
    <w:p w:rsidR="00531C19" w:rsidRPr="00531C19" w:rsidRDefault="00531C19" w:rsidP="00521B6E">
      <w:pPr>
        <w:spacing w:after="0" w:line="240" w:lineRule="auto"/>
        <w:ind w:firstLine="567"/>
        <w:jc w:val="center"/>
        <w:rPr>
          <w:rFonts w:ascii="Times New Roman" w:hAnsi="Times New Roman" w:cs="Times New Roman"/>
          <w:b/>
          <w:sz w:val="28"/>
          <w:szCs w:val="28"/>
        </w:rPr>
      </w:pPr>
      <w:r w:rsidRPr="00531C19">
        <w:rPr>
          <w:rFonts w:ascii="Times New Roman" w:hAnsi="Times New Roman" w:cs="Times New Roman"/>
          <w:b/>
          <w:sz w:val="28"/>
          <w:szCs w:val="28"/>
        </w:rPr>
        <w:t>сельского поселения Севрюкаево</w:t>
      </w:r>
      <w:r w:rsidRPr="00531C19">
        <w:rPr>
          <w:rFonts w:ascii="Times New Roman" w:hAnsi="Times New Roman" w:cs="Times New Roman"/>
          <w:sz w:val="28"/>
          <w:szCs w:val="28"/>
        </w:rPr>
        <w:t xml:space="preserve"> </w:t>
      </w:r>
      <w:r w:rsidRPr="00531C19">
        <w:rPr>
          <w:rFonts w:ascii="Times New Roman" w:hAnsi="Times New Roman" w:cs="Times New Roman"/>
          <w:b/>
          <w:sz w:val="28"/>
          <w:szCs w:val="28"/>
        </w:rPr>
        <w:t>муниципального района Ставропольский Самарской области</w:t>
      </w:r>
    </w:p>
    <w:p w:rsidR="00531C19" w:rsidRPr="00531C19" w:rsidRDefault="00531C19" w:rsidP="00521B6E">
      <w:pPr>
        <w:spacing w:after="0" w:line="240" w:lineRule="auto"/>
        <w:ind w:firstLine="567"/>
        <w:jc w:val="center"/>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соответствии со статьей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заключения о результатах публичных слушаний по проекту изменений в Правила землепользования и застройки сельского поселения Севрюкаево муниципального района Ставропольский</w:t>
      </w:r>
      <w:r w:rsidR="0055418E">
        <w:rPr>
          <w:rFonts w:ascii="Times New Roman" w:hAnsi="Times New Roman" w:cs="Times New Roman"/>
          <w:sz w:val="28"/>
          <w:szCs w:val="28"/>
        </w:rPr>
        <w:t xml:space="preserve"> Самарской области от 26.11.</w:t>
      </w:r>
      <w:r w:rsidRPr="00531C19">
        <w:rPr>
          <w:rFonts w:ascii="Times New Roman" w:hAnsi="Times New Roman" w:cs="Times New Roman"/>
          <w:sz w:val="28"/>
          <w:szCs w:val="28"/>
        </w:rPr>
        <w:t>2019, Собрание представителей сельского поселения Севрюкаево муниципального района Ставропольский</w:t>
      </w:r>
      <w:r w:rsidRPr="00531C19">
        <w:rPr>
          <w:rFonts w:ascii="Times New Roman" w:hAnsi="Times New Roman" w:cs="Times New Roman"/>
          <w:bCs/>
          <w:sz w:val="28"/>
          <w:szCs w:val="28"/>
        </w:rPr>
        <w:t xml:space="preserve"> </w:t>
      </w:r>
      <w:r w:rsidRPr="00531C19">
        <w:rPr>
          <w:rFonts w:ascii="Times New Roman" w:hAnsi="Times New Roman" w:cs="Times New Roman"/>
          <w:sz w:val="28"/>
          <w:szCs w:val="28"/>
        </w:rPr>
        <w:t>Самарской области решило: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Внести следующие изменения в Правила землепользования и застройки сельского поселения Севрюкаево муниципального района Ставропольский</w:t>
      </w:r>
      <w:r w:rsidRPr="00531C19" w:rsidDel="00D70CBE">
        <w:rPr>
          <w:rFonts w:ascii="Times New Roman" w:hAnsi="Times New Roman" w:cs="Times New Roman"/>
          <w:sz w:val="28"/>
          <w:szCs w:val="28"/>
        </w:rPr>
        <w:t xml:space="preserve"> </w:t>
      </w:r>
      <w:r w:rsidRPr="00531C19">
        <w:rPr>
          <w:rFonts w:ascii="Times New Roman" w:hAnsi="Times New Roman" w:cs="Times New Roman"/>
          <w:sz w:val="28"/>
          <w:szCs w:val="28"/>
        </w:rPr>
        <w:t>Самарской области, утвержденные Собранием представителей сельского поселения Севрюкаево муниципального района Ставропольский Самарской области</w:t>
      </w:r>
      <w:r w:rsidRPr="00531C19">
        <w:rPr>
          <w:rFonts w:ascii="Times New Roman" w:hAnsi="Times New Roman" w:cs="Times New Roman"/>
          <w:bCs/>
          <w:sz w:val="28"/>
          <w:szCs w:val="28"/>
        </w:rPr>
        <w:t xml:space="preserve"> от 30.12.2013 № 83/79</w:t>
      </w:r>
      <w:r w:rsidRPr="00531C19">
        <w:rPr>
          <w:rFonts w:ascii="Times New Roman" w:hAnsi="Times New Roman" w:cs="Times New Roman"/>
          <w:sz w:val="28"/>
          <w:szCs w:val="28"/>
        </w:rPr>
        <w:t xml:space="preserve"> </w:t>
      </w:r>
      <w:r w:rsidRPr="00531C19">
        <w:rPr>
          <w:rFonts w:ascii="Times New Roman" w:hAnsi="Times New Roman" w:cs="Times New Roman"/>
          <w:bCs/>
          <w:sz w:val="28"/>
          <w:szCs w:val="28"/>
        </w:rPr>
        <w:t>(далее по тексту – Правила):</w:t>
      </w:r>
      <w:bookmarkEnd w:id="0"/>
      <w:bookmarkEnd w:id="1"/>
      <w:bookmarkEnd w:id="2"/>
      <w:bookmarkEnd w:id="3"/>
      <w:bookmarkEnd w:id="4"/>
      <w:bookmarkEnd w:id="5"/>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статье 2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пункт 1 части 1 после слов «правил землепользования и застройки» дополнить словами «и генерального плана»;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пункт 3 части 1 изложить в новой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утверждение местных нормативов градостроительного проектирования и внесение в них изменений, определение порядка их подготовки, утверждения и внесения изменений;»;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часть 2 после слова «проведении» дополнить словами «общественных обсуждений или», слова «вопросам землепользования и застройки» заменить словами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пункт 1 части 3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7" w:name="_Hlk522265300"/>
      <w:r w:rsidRPr="00531C19">
        <w:rPr>
          <w:rFonts w:ascii="Times New Roman" w:hAnsi="Times New Roman" w:cs="Times New Roman"/>
          <w:sz w:val="28"/>
          <w:szCs w:val="28"/>
        </w:rPr>
        <w:t>о подготовке проекта правил землепользования и застройки, проекта генерального плана поселения, о подготовке изменений в правила землепользования и застройки, генеральный план поселения</w:t>
      </w:r>
      <w:bookmarkEnd w:id="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3 дополнить пунктами 7.1, 7.2.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8" w:name="_Hlk522266062"/>
      <w:r w:rsidRPr="00531C19">
        <w:rPr>
          <w:rFonts w:ascii="Times New Roman" w:hAnsi="Times New Roman" w:cs="Times New Roman"/>
          <w:sz w:val="28"/>
          <w:szCs w:val="28"/>
        </w:rPr>
        <w:t>7.1) об утверждении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7.2) 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документацией по планировке территории, или обязательными требованиями к параметрам объектов капитального строительства, установленными Градостроительным кодексом Российской Федерации, другими федеральными законами, в случаях, предусмотренных гражданским законодательством, осуществление сноса самовольной постройки или ее приведения в соответствие с установленными требованиями в случаях, Градостроительным кодексом Российской Федерации;</w:t>
      </w:r>
      <w:bookmarkEnd w:id="8"/>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пункт 5 части 3 статьи 3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 статье 4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3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в части 4 слова «предельными размерами» заменить словами «предельными (минимальными и (или) максимальными) размерами»;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6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«6. 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 Границы таких территорий устанавливаются по границам одной или нескольких территориальных зон и могут отображаться на отдельной карте. В отношении таких территорий заключается один или несколько договоров, предусматривающих осуществление деятельности по комплексному и устойчивому развитию территории в соответствии Градостроительным кодексом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в статье 5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пункте 2 части 1 слова «предельные размеры» заменить словами «предельные (минимальные и (или) максимальные) размеры»;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4 дополнить пунктом 2.1.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
          <w:sz w:val="28"/>
          <w:szCs w:val="28"/>
        </w:rPr>
        <w:tab/>
        <w:t>«</w:t>
      </w:r>
      <w:r w:rsidRPr="00531C19">
        <w:rPr>
          <w:rFonts w:ascii="Times New Roman" w:hAnsi="Times New Roman" w:cs="Times New Roman"/>
          <w:sz w:val="28"/>
          <w:szCs w:val="28"/>
        </w:rPr>
        <w:t>2.1) ограничения, установленные применительно к территориям объектов культурного наследия, территориям исторических поселений федерального значения, территориям исторических поселений регионального значения – в случаях, когда земельный участок или иное недвижимое имущество расположены в границах данных территорий;»;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в статье 6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2.1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9" w:name="_Hlk7190009"/>
      <w:r w:rsidRPr="00531C19">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bookmarkEnd w:id="9"/>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части 5, 6 признать утратившими силу;</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в статье 8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дополнить частью 1.1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«1.1. 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2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ab/>
        <w:t xml:space="preserve">«2. </w:t>
      </w:r>
      <w:bookmarkStart w:id="10" w:name="_Hlk7190102"/>
      <w:r w:rsidRPr="00531C19">
        <w:rPr>
          <w:rFonts w:ascii="Times New Roman" w:hAnsi="Times New Roman" w:cs="Times New Roman"/>
          <w:sz w:val="28"/>
          <w:szCs w:val="28"/>
        </w:rPr>
        <w:t xml:space="preserve">Проект решения о предоставлении разрешения на условно разрешенный вид использования, разрешения на отклонение, за исключением случая, указанного в части 1.1 настоящей статьи, подлежит обсуждению на общественных обсуждениях или публичных слушаниях, проводимых в порядке, предусмотренном </w:t>
      </w:r>
      <w:hyperlink w:anchor="_Общие_положения_об" w:history="1">
        <w:r w:rsidRPr="00531C19">
          <w:rPr>
            <w:rStyle w:val="af0"/>
            <w:rFonts w:ascii="Times New Roman" w:hAnsi="Times New Roman"/>
            <w:sz w:val="28"/>
            <w:szCs w:val="28"/>
          </w:rPr>
          <w:t>главой IV</w:t>
        </w:r>
      </w:hyperlink>
      <w:r w:rsidRPr="00531C19">
        <w:rPr>
          <w:rFonts w:ascii="Times New Roman" w:hAnsi="Times New Roman" w:cs="Times New Roman"/>
          <w:sz w:val="28"/>
          <w:szCs w:val="28"/>
        </w:rPr>
        <w:t xml:space="preserve"> Правил в соответствии с Градостроительным кодексом Российской Федерации.</w:t>
      </w:r>
      <w:bookmarkEnd w:id="10"/>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ab/>
        <w:t>дополнить частью 2.1.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ab/>
        <w:t>«</w:t>
      </w:r>
      <w:bookmarkStart w:id="11" w:name="_Hlk7190131"/>
      <w:r w:rsidRPr="00531C19">
        <w:rPr>
          <w:rFonts w:ascii="Times New Roman" w:hAnsi="Times New Roman" w:cs="Times New Roman"/>
          <w:sz w:val="28"/>
          <w:szCs w:val="28"/>
        </w:rPr>
        <w:t>2.1.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bookmarkEnd w:id="11"/>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3 слова «публичных слушаний» заменить словами «</w:t>
      </w:r>
      <w:bookmarkStart w:id="12" w:name="_Hlk522268705"/>
      <w:r w:rsidRPr="00531C19">
        <w:rPr>
          <w:rFonts w:ascii="Times New Roman" w:hAnsi="Times New Roman" w:cs="Times New Roman"/>
          <w:sz w:val="28"/>
          <w:szCs w:val="28"/>
        </w:rPr>
        <w:t>общественных обсуждений или публичных слушаний</w:t>
      </w:r>
      <w:bookmarkEnd w:id="12"/>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пункте 10 части 4 слова «публичных слушаний» заменить словами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пункте 2 части 5 слова «кадастровый паспорт земельного участка» заменить словами «</w:t>
      </w:r>
      <w:bookmarkStart w:id="13" w:name="_Hlk7190236"/>
      <w:r w:rsidRPr="00531C19">
        <w:rPr>
          <w:rFonts w:ascii="Times New Roman" w:hAnsi="Times New Roman" w:cs="Times New Roman"/>
          <w:sz w:val="28"/>
          <w:szCs w:val="28"/>
        </w:rPr>
        <w:t>выписка из Единого государственного реестра недвижимости о земельном участке</w:t>
      </w:r>
      <w:bookmarkEnd w:id="13"/>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8 слова «Едином государственном реестре прав на недвижимое имущество и сделок с ним» заменить словам «</w:t>
      </w:r>
      <w:bookmarkStart w:id="14" w:name="_Hlk7190260"/>
      <w:r w:rsidRPr="00531C19">
        <w:rPr>
          <w:rFonts w:ascii="Times New Roman" w:hAnsi="Times New Roman" w:cs="Times New Roman"/>
          <w:sz w:val="28"/>
          <w:szCs w:val="28"/>
        </w:rPr>
        <w:t>Едином государственном реестре недвижимости</w:t>
      </w:r>
      <w:bookmarkEnd w:id="1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частях 10 – 12 слова «публичных слушаний» заменить словами «</w:t>
      </w:r>
      <w:bookmarkStart w:id="15" w:name="_Hlk7190278"/>
      <w:r w:rsidRPr="00531C19">
        <w:rPr>
          <w:rFonts w:ascii="Times New Roman" w:hAnsi="Times New Roman" w:cs="Times New Roman"/>
          <w:sz w:val="28"/>
          <w:szCs w:val="28"/>
        </w:rPr>
        <w:t>общественных обсуждений или публичных слушаний</w:t>
      </w:r>
      <w:bookmarkEnd w:id="1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13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«13. </w:t>
      </w:r>
      <w:bookmarkStart w:id="16" w:name="_Hlk7190330"/>
      <w:r w:rsidRPr="00531C19">
        <w:rPr>
          <w:rFonts w:ascii="Times New Roman" w:hAnsi="Times New Roman" w:cs="Times New Roman"/>
          <w:sz w:val="28"/>
          <w:szCs w:val="28"/>
        </w:rPr>
        <w:t>Не позднее десяти дней со дня поступления заявления заинтересованного лица о предоставлении разрешения на условно разрешенный вид использования, о предоставлении разрешения на отклонение, Комиссия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проекту решения о предоставлении разрешения на отклонение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 помещений, являющихся частью объекта капитального строительства, применительно к которому запрашивается данное разрешение</w:t>
      </w:r>
      <w:bookmarkEnd w:id="1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14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«14. </w:t>
      </w:r>
      <w:bookmarkStart w:id="17" w:name="_Hlk522270596"/>
      <w:r w:rsidRPr="00531C19">
        <w:rPr>
          <w:rFonts w:ascii="Times New Roman" w:hAnsi="Times New Roman" w:cs="Times New Roman"/>
          <w:sz w:val="28"/>
          <w:szCs w:val="28"/>
        </w:rPr>
        <w:t xml:space="preserve">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предоставление разрешения на условно разрешенный вид использования,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в отношении земельного участка, на котором расположена такая постройка, или в отношении такой </w:t>
      </w:r>
      <w:r w:rsidRPr="00531C19">
        <w:rPr>
          <w:rFonts w:ascii="Times New Roman" w:hAnsi="Times New Roman" w:cs="Times New Roman"/>
          <w:sz w:val="28"/>
          <w:szCs w:val="28"/>
        </w:rPr>
        <w:lastRenderedPageBreak/>
        <w:t>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1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7) Главу </w:t>
      </w:r>
      <w:r w:rsidRPr="00531C19">
        <w:rPr>
          <w:rFonts w:ascii="Times New Roman" w:hAnsi="Times New Roman" w:cs="Times New Roman"/>
          <w:sz w:val="28"/>
          <w:szCs w:val="28"/>
          <w:lang w:val="en-US"/>
        </w:rPr>
        <w:t>III</w:t>
      </w:r>
      <w:r w:rsidRPr="00531C19">
        <w:rPr>
          <w:rFonts w:ascii="Times New Roman" w:hAnsi="Times New Roman" w:cs="Times New Roman"/>
          <w:sz w:val="28"/>
          <w:szCs w:val="28"/>
        </w:rPr>
        <w:t xml:space="preserve"> Правил «Планировка территории поселения» изложить в следующей редакции: </w:t>
      </w:r>
      <w:bookmarkStart w:id="18" w:name="_Toc131313928"/>
      <w:bookmarkStart w:id="19" w:name="_Toc215295515"/>
      <w:bookmarkStart w:id="20" w:name="_Toc234175864"/>
      <w:bookmarkStart w:id="21" w:name="_Toc234176032"/>
      <w:bookmarkStart w:id="22" w:name="_Toc209979976"/>
      <w:bookmarkStart w:id="23" w:name="_Toc103606939"/>
      <w:bookmarkStart w:id="24" w:name="_Toc131313933"/>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r w:rsidRPr="00531C19">
        <w:rPr>
          <w:rFonts w:ascii="Times New Roman" w:hAnsi="Times New Roman" w:cs="Times New Roman"/>
          <w:b/>
          <w:sz w:val="28"/>
          <w:szCs w:val="28"/>
        </w:rPr>
        <w:t xml:space="preserve">Глава </w:t>
      </w:r>
      <w:r w:rsidRPr="00531C19">
        <w:rPr>
          <w:rFonts w:ascii="Times New Roman" w:hAnsi="Times New Roman" w:cs="Times New Roman"/>
          <w:b/>
          <w:sz w:val="28"/>
          <w:szCs w:val="28"/>
          <w:lang w:val="en-US"/>
        </w:rPr>
        <w:t>III</w:t>
      </w:r>
      <w:r w:rsidRPr="00531C19">
        <w:rPr>
          <w:rFonts w:ascii="Times New Roman" w:hAnsi="Times New Roman" w:cs="Times New Roman"/>
          <w:b/>
          <w:sz w:val="28"/>
          <w:szCs w:val="28"/>
        </w:rPr>
        <w:t>. Планировка территории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
          <w:sz w:val="28"/>
          <w:szCs w:val="28"/>
        </w:rPr>
        <w:t>Статья 9. Виды документации по планировке территории поселения</w:t>
      </w:r>
      <w:bookmarkEnd w:id="18"/>
      <w:bookmarkEnd w:id="19"/>
      <w:bookmarkEnd w:id="20"/>
      <w:bookmarkEnd w:id="21"/>
      <w:bookmarkEnd w:id="22"/>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25" w:name="_Hlk522270964"/>
      <w:r w:rsidRPr="00531C19">
        <w:rPr>
          <w:rFonts w:ascii="Times New Roman" w:hAnsi="Times New Roman" w:cs="Times New Roman"/>
          <w:sz w:val="28"/>
          <w:szCs w:val="28"/>
          <w:lang w:val="x-none"/>
        </w:rPr>
        <w:t xml:space="preserve">1. </w:t>
      </w:r>
      <w:bookmarkStart w:id="26" w:name="_Hlk7190406"/>
      <w:r w:rsidRPr="00531C19">
        <w:rPr>
          <w:rFonts w:ascii="Times New Roman" w:hAnsi="Times New Roman" w:cs="Times New Roman"/>
          <w:sz w:val="28"/>
          <w:szCs w:val="28"/>
          <w:lang w:val="x-none"/>
        </w:rPr>
        <w:t>Видами документации по планировке территории являются</w:t>
      </w:r>
      <w:bookmarkEnd w:id="26"/>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27" w:name="_Hlk7190573"/>
      <w:r w:rsidRPr="00531C19">
        <w:rPr>
          <w:rFonts w:ascii="Times New Roman" w:hAnsi="Times New Roman" w:cs="Times New Roman"/>
          <w:sz w:val="28"/>
          <w:szCs w:val="28"/>
          <w:lang w:val="x-none"/>
        </w:rPr>
        <w:t>проект планировки территории</w:t>
      </w:r>
      <w:bookmarkEnd w:id="27"/>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28" w:name="_Hlk7190583"/>
      <w:r w:rsidRPr="00531C19">
        <w:rPr>
          <w:rFonts w:ascii="Times New Roman" w:hAnsi="Times New Roman" w:cs="Times New Roman"/>
          <w:sz w:val="28"/>
          <w:szCs w:val="28"/>
          <w:lang w:val="x-none"/>
        </w:rPr>
        <w:t>проект межевания территории</w:t>
      </w:r>
      <w:bookmarkEnd w:id="28"/>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29" w:name="_Hlk7190595"/>
      <w:r w:rsidRPr="00531C19">
        <w:rPr>
          <w:rFonts w:ascii="Times New Roman" w:hAnsi="Times New Roman" w:cs="Times New Roman"/>
          <w:sz w:val="28"/>
          <w:szCs w:val="28"/>
          <w:lang w:val="x-none"/>
        </w:rPr>
        <w:t>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w:t>
      </w:r>
      <w:bookmarkEnd w:id="29"/>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30" w:name="_Hlk7190641"/>
      <w:r w:rsidRPr="00531C19">
        <w:rPr>
          <w:rFonts w:ascii="Times New Roman" w:hAnsi="Times New Roman" w:cs="Times New Roman"/>
          <w:sz w:val="28"/>
          <w:szCs w:val="28"/>
          <w:lang w:val="x-none"/>
        </w:rPr>
        <w:t>определения местоположения границ образуемых и изменяемых земельных участков</w:t>
      </w:r>
      <w:bookmarkEnd w:id="30"/>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31" w:name="_Hlk7190648"/>
      <w:r w:rsidRPr="00531C19">
        <w:rPr>
          <w:rFonts w:ascii="Times New Roman" w:hAnsi="Times New Roman" w:cs="Times New Roman"/>
          <w:sz w:val="28"/>
          <w:szCs w:val="28"/>
          <w:lang w:val="x-none"/>
        </w:rPr>
        <w:t>установления, изменения, отмены красных линий для застроенных территорий, в границах которых не планируется размещение новых объектов капитального строительства, а также для установления, изменения, отмены красных линий в связи с образованием и (или) изменением земельного участка, расположенного в границах территории, применительно к которой не предусматривается осуществление деятельности по комплексному и устойчивому развитию территории, при условии, что такие установление, изменение, отмена влекут за собой исключительно изменение границ территории общего пользования</w:t>
      </w:r>
      <w:bookmarkEnd w:id="31"/>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32" w:name="_Hlk7190676"/>
      <w:r w:rsidRPr="00531C19">
        <w:rPr>
          <w:rFonts w:ascii="Times New Roman" w:hAnsi="Times New Roman" w:cs="Times New Roman"/>
          <w:sz w:val="28"/>
          <w:szCs w:val="28"/>
          <w:lang w:val="x-none"/>
        </w:rPr>
        <w:t>Проект планировки территории является основой для подготовки проекта межевания территории, за исключением случаев,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w:t>
      </w:r>
      <w:bookmarkEnd w:id="32"/>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33" w:name="_Hlk7190711"/>
      <w:r w:rsidRPr="00531C19">
        <w:rPr>
          <w:rFonts w:ascii="Times New Roman" w:hAnsi="Times New Roman" w:cs="Times New Roman"/>
          <w:sz w:val="28"/>
          <w:szCs w:val="28"/>
          <w:lang w:val="x-none"/>
        </w:rPr>
        <w:t>Подготовка проекта межевания территории осуществляется в составе проекта планировки территории или в виде отдельного документа.</w:t>
      </w:r>
      <w:bookmarkEnd w:id="33"/>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lastRenderedPageBreak/>
        <w:t xml:space="preserve">4. </w:t>
      </w:r>
      <w:bookmarkStart w:id="34" w:name="_Hlk7190687"/>
      <w:r w:rsidRPr="00531C19">
        <w:rPr>
          <w:rFonts w:ascii="Times New Roman" w:hAnsi="Times New Roman" w:cs="Times New Roman"/>
          <w:sz w:val="28"/>
          <w:szCs w:val="28"/>
          <w:lang w:val="x-none"/>
        </w:rPr>
        <w:t>Подготовка документации по планировке территории осуществляется в соответствии с требованиями, установленными Градостроительным кодексом Российской Федерации</w:t>
      </w:r>
      <w:bookmarkEnd w:id="34"/>
      <w:r w:rsidRPr="00531C19">
        <w:rPr>
          <w:rFonts w:ascii="Times New Roman" w:hAnsi="Times New Roman" w:cs="Times New Roman"/>
          <w:sz w:val="28"/>
          <w:szCs w:val="28"/>
          <w:lang w:val="x-none"/>
        </w:rPr>
        <w:t>.</w:t>
      </w:r>
      <w:bookmarkEnd w:id="25"/>
    </w:p>
    <w:p w:rsidR="00531C19" w:rsidRPr="00531C19" w:rsidRDefault="00531C19" w:rsidP="00424E46">
      <w:pPr>
        <w:spacing w:after="0" w:line="240" w:lineRule="auto"/>
        <w:ind w:firstLine="567"/>
        <w:rPr>
          <w:rFonts w:ascii="Times New Roman" w:hAnsi="Times New Roman" w:cs="Times New Roman"/>
          <w:sz w:val="28"/>
          <w:szCs w:val="28"/>
        </w:rPr>
      </w:pPr>
      <w:bookmarkStart w:id="35" w:name="_Принятие_решения_о"/>
      <w:bookmarkStart w:id="36" w:name="_Toc131313929"/>
      <w:bookmarkStart w:id="37" w:name="_Toc215295516"/>
      <w:bookmarkStart w:id="38" w:name="_Toc234175865"/>
      <w:bookmarkStart w:id="39" w:name="_Toc234176033"/>
      <w:bookmarkStart w:id="40" w:name="_Toc209979977"/>
      <w:bookmarkEnd w:id="35"/>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sz w:val="28"/>
          <w:szCs w:val="28"/>
        </w:rPr>
        <w:tab/>
      </w:r>
      <w:r w:rsidRPr="00531C19">
        <w:rPr>
          <w:rFonts w:ascii="Times New Roman" w:hAnsi="Times New Roman" w:cs="Times New Roman"/>
          <w:b/>
          <w:sz w:val="28"/>
          <w:szCs w:val="28"/>
        </w:rPr>
        <w:t>Статья 10. Принятие решения о подготовке документации по планировке территории поселения</w:t>
      </w:r>
      <w:bookmarkEnd w:id="36"/>
      <w:bookmarkEnd w:id="37"/>
      <w:bookmarkEnd w:id="38"/>
      <w:bookmarkEnd w:id="39"/>
      <w:bookmarkEnd w:id="40"/>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41" w:name="_Hlk7190725"/>
      <w:r w:rsidRPr="00531C19">
        <w:rPr>
          <w:rFonts w:ascii="Times New Roman" w:hAnsi="Times New Roman" w:cs="Times New Roman"/>
          <w:sz w:val="28"/>
          <w:szCs w:val="28"/>
          <w:lang w:val="x-none"/>
        </w:rPr>
        <w:t>Решения о подготовке документации по планировке территории применительно к территории поселения принимаются Администрацией поселения, за исключением случаев, указанных в частях 2 и 3 настоящей статьи,</w:t>
      </w:r>
      <w:r w:rsidRPr="00531C19">
        <w:rPr>
          <w:rFonts w:ascii="Times New Roman" w:hAnsi="Times New Roman" w:cs="Times New Roman"/>
          <w:sz w:val="28"/>
          <w:szCs w:val="28"/>
        </w:rPr>
        <w:t xml:space="preserve"> а также части 12.12 статьи 45 Градостроительного кодекса Российской Федерации,</w:t>
      </w:r>
      <w:r w:rsidRPr="00531C19">
        <w:rPr>
          <w:rFonts w:ascii="Times New Roman" w:hAnsi="Times New Roman" w:cs="Times New Roman"/>
          <w:sz w:val="28"/>
          <w:szCs w:val="28"/>
          <w:lang w:val="x-none"/>
        </w:rPr>
        <w:t xml:space="preserve"> по собственной инициативе Администрации поселения или по инициативе физических и (или) юридических лиц о подготовке документации по планировке территории</w:t>
      </w:r>
      <w:bookmarkEnd w:id="41"/>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42" w:name="_Hlk7190738"/>
      <w:r w:rsidRPr="00531C19">
        <w:rPr>
          <w:rFonts w:ascii="Times New Roman" w:hAnsi="Times New Roman" w:cs="Times New Roman"/>
          <w:sz w:val="28"/>
          <w:szCs w:val="28"/>
          <w:lang w:val="x-none"/>
        </w:rPr>
        <w:t xml:space="preserve">В случаях, установленных частями 2 – 4.2 и 5.2 статьи 45 Градостроительного кодекса Российской Федерации, решение о подготовке документации по планировке территории принимают уполномоченные федеральные органы исполнительной власти, органы исполнительной власти Самарской области, органы местного самоуправления муниципального района </w:t>
      </w:r>
      <w:r w:rsidRPr="00531C19">
        <w:rPr>
          <w:rFonts w:ascii="Times New Roman" w:hAnsi="Times New Roman" w:cs="Times New Roman"/>
          <w:sz w:val="28"/>
          <w:szCs w:val="28"/>
        </w:rPr>
        <w:t xml:space="preserve">Ставропольский </w:t>
      </w:r>
      <w:r w:rsidRPr="00531C19">
        <w:rPr>
          <w:rFonts w:ascii="Times New Roman" w:hAnsi="Times New Roman" w:cs="Times New Roman"/>
          <w:sz w:val="28"/>
          <w:szCs w:val="28"/>
          <w:lang w:val="x-none"/>
        </w:rPr>
        <w:t>Самарской области</w:t>
      </w:r>
      <w:bookmarkEnd w:id="42"/>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43" w:name="_Hlk7190751"/>
      <w:r w:rsidRPr="00531C19">
        <w:rPr>
          <w:rFonts w:ascii="Times New Roman" w:hAnsi="Times New Roman" w:cs="Times New Roman"/>
          <w:sz w:val="28"/>
          <w:szCs w:val="28"/>
          <w:lang w:val="x-none"/>
        </w:rPr>
        <w:t>Решения о подготовке документации по планировке территории принимаются самостоятельно заинтересованными лицами</w:t>
      </w:r>
      <w:bookmarkEnd w:id="43"/>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44" w:name="_Hlk7190767"/>
      <w:r w:rsidRPr="00531C19">
        <w:rPr>
          <w:rFonts w:ascii="Times New Roman" w:hAnsi="Times New Roman" w:cs="Times New Roman"/>
          <w:sz w:val="28"/>
          <w:szCs w:val="28"/>
          <w:lang w:val="x-none"/>
        </w:rPr>
        <w:t>лицами, с которыми заключены договоры о развитии застроенной территории, договоры о комплексном освоении территории, в том числе в целях строительства жилья экономического класса, договоры о комплексном развитии территории по инициативе органа местного самоуправления</w:t>
      </w:r>
      <w:bookmarkEnd w:id="44"/>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45" w:name="_Hlk7190778"/>
      <w:r w:rsidRPr="00531C19">
        <w:rPr>
          <w:rFonts w:ascii="Times New Roman" w:hAnsi="Times New Roman" w:cs="Times New Roman"/>
          <w:sz w:val="28"/>
          <w:szCs w:val="28"/>
          <w:lang w:val="x-none"/>
        </w:rPr>
        <w:t>лицами, указанными в части 3 статьи 46.9 Градостроительного кодекса Российской Федерации</w:t>
      </w:r>
      <w:bookmarkEnd w:id="45"/>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46" w:name="_Hlk7190787"/>
      <w:r w:rsidRPr="00531C19">
        <w:rPr>
          <w:rFonts w:ascii="Times New Roman" w:hAnsi="Times New Roman" w:cs="Times New Roman"/>
          <w:sz w:val="28"/>
          <w:szCs w:val="28"/>
          <w:lang w:val="x-none"/>
        </w:rPr>
        <w:t>правообладателями существующих линейных объектов, подлежащих реконструкции, в случае подготовки документации по планировке территории в целях их реконструкции</w:t>
      </w:r>
      <w:bookmarkEnd w:id="46"/>
      <w:r w:rsidRPr="00531C19">
        <w:rPr>
          <w:rFonts w:ascii="Times New Roman" w:hAnsi="Times New Roman" w:cs="Times New Roman"/>
          <w:sz w:val="28"/>
          <w:szCs w:val="28"/>
        </w:rPr>
        <w:t xml:space="preserve"> (за исключением случая, указанного в части 12.12 статьи 45 Градостроительного кодекса Российской Федерации)</w:t>
      </w:r>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47" w:name="_Hlk7190800"/>
      <w:r w:rsidRPr="00531C19">
        <w:rPr>
          <w:rFonts w:ascii="Times New Roman" w:hAnsi="Times New Roman" w:cs="Times New Roman"/>
          <w:sz w:val="28"/>
          <w:szCs w:val="28"/>
          <w:lang w:val="x-none"/>
        </w:rPr>
        <w:t>субъектами естественных монополий, организациями коммунального комплекса в случае подготовки документации по планировке территории для размещения объектов федерального значения, объектов регионального значения, объектов местного значения</w:t>
      </w:r>
      <w:r w:rsidRPr="00531C19">
        <w:rPr>
          <w:rFonts w:ascii="Times New Roman" w:hAnsi="Times New Roman" w:cs="Times New Roman"/>
          <w:sz w:val="28"/>
          <w:szCs w:val="28"/>
        </w:rPr>
        <w:t xml:space="preserve"> (за исключением случая, указанного в части 12.12 статьи 45 Градостроительного кодекса Российской Федерации)</w:t>
      </w:r>
      <w:r w:rsidRPr="00531C19">
        <w:rPr>
          <w:rFonts w:ascii="Times New Roman" w:hAnsi="Times New Roman" w:cs="Times New Roman"/>
          <w:sz w:val="28"/>
          <w:szCs w:val="28"/>
          <w:lang w:val="x-none"/>
        </w:rPr>
        <w:t>;</w:t>
      </w:r>
      <w:bookmarkEnd w:id="47"/>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48" w:name="_Hlk7190810"/>
      <w:r w:rsidRPr="00531C19">
        <w:rPr>
          <w:rFonts w:ascii="Times New Roman" w:hAnsi="Times New Roman" w:cs="Times New Roman"/>
          <w:sz w:val="28"/>
          <w:szCs w:val="28"/>
          <w:lang w:val="x-none"/>
        </w:rPr>
        <w:t>садоводческим или огородническим некоммерческим товариществом в отношении земельного участка, предоставленного такому товариществу для ведения садоводства или огородничества.</w:t>
      </w:r>
      <w:bookmarkEnd w:id="48"/>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49" w:name="_Hlk7190836"/>
      <w:r w:rsidRPr="00531C19">
        <w:rPr>
          <w:rFonts w:ascii="Times New Roman" w:hAnsi="Times New Roman" w:cs="Times New Roman"/>
          <w:sz w:val="28"/>
          <w:szCs w:val="28"/>
          <w:lang w:val="x-none"/>
        </w:rPr>
        <w:t xml:space="preserve">В соответствии с частью 7 статьи 45 Градостроительного кодекса Российской Федерации в случае принятия решения о подготовке документации по планировке территории поселения органами или лицами, указанными в частях 2 и 3 настоящей статьи, уведомление о принятом </w:t>
      </w:r>
      <w:r w:rsidRPr="00531C19">
        <w:rPr>
          <w:rFonts w:ascii="Times New Roman" w:hAnsi="Times New Roman" w:cs="Times New Roman"/>
          <w:sz w:val="28"/>
          <w:szCs w:val="28"/>
          <w:lang w:val="x-none"/>
        </w:rPr>
        <w:lastRenderedPageBreak/>
        <w:t>решении направляется Главе поселения не позднее десяти дней со дня принятия такого решения</w:t>
      </w:r>
      <w:bookmarkEnd w:id="49"/>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50" w:name="_Hlk7190847"/>
      <w:r w:rsidRPr="00531C19">
        <w:rPr>
          <w:rFonts w:ascii="Times New Roman" w:hAnsi="Times New Roman" w:cs="Times New Roman"/>
          <w:sz w:val="28"/>
          <w:szCs w:val="28"/>
          <w:lang w:val="x-none"/>
        </w:rPr>
        <w:t>Физические и (или) юридические лица, заинтересованные в проведении работ по планировке территории поселения, подают заявление о подготовке документации по планировке территории в Администрацию поселения лично или направляют заявление по почте заказным письмом с уведомлением о вручении. В указанном заявлении должны содержаться сведения, предусмотренные пунктами 1 – 5 части 10 настоящей статьи</w:t>
      </w:r>
      <w:bookmarkEnd w:id="50"/>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6. </w:t>
      </w:r>
      <w:bookmarkStart w:id="51" w:name="_Hlk7190857"/>
      <w:r w:rsidRPr="00531C19">
        <w:rPr>
          <w:rFonts w:ascii="Times New Roman" w:hAnsi="Times New Roman" w:cs="Times New Roman"/>
          <w:sz w:val="28"/>
          <w:szCs w:val="28"/>
          <w:lang w:val="x-none"/>
        </w:rPr>
        <w:t>В случаях, предусмотренных частью 2 статьи 10.1 Правил, к заявлению о подготовке документации по планировке территории должен прилагаться проект задания на выполнение инженерных изысканий, необходимых в целях подготовки документации по планировке территории, содержащей следующие сведения</w:t>
      </w:r>
      <w:bookmarkEnd w:id="51"/>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52" w:name="_Hlk7190865"/>
      <w:r w:rsidRPr="00531C19">
        <w:rPr>
          <w:rFonts w:ascii="Times New Roman" w:hAnsi="Times New Roman" w:cs="Times New Roman"/>
          <w:sz w:val="28"/>
          <w:szCs w:val="28"/>
          <w:lang w:val="x-none"/>
        </w:rPr>
        <w:t>об объекте инженерных изысканий</w:t>
      </w:r>
      <w:bookmarkEnd w:id="52"/>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53" w:name="_Hlk7190874"/>
      <w:r w:rsidRPr="00531C19">
        <w:rPr>
          <w:rFonts w:ascii="Times New Roman" w:hAnsi="Times New Roman" w:cs="Times New Roman"/>
          <w:sz w:val="28"/>
          <w:szCs w:val="28"/>
          <w:lang w:val="x-none"/>
        </w:rPr>
        <w:t>основные требования к результатам инженерных изысканий</w:t>
      </w:r>
      <w:bookmarkEnd w:id="53"/>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54" w:name="_Hlk7190886"/>
      <w:r w:rsidRPr="00531C19">
        <w:rPr>
          <w:rFonts w:ascii="Times New Roman" w:hAnsi="Times New Roman" w:cs="Times New Roman"/>
          <w:sz w:val="28"/>
          <w:szCs w:val="28"/>
          <w:lang w:val="x-none"/>
        </w:rPr>
        <w:t>границы территорий проведения инженерных изысканий</w:t>
      </w:r>
      <w:bookmarkEnd w:id="54"/>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55" w:name="_Hlk7190895"/>
      <w:r w:rsidRPr="00531C19">
        <w:rPr>
          <w:rFonts w:ascii="Times New Roman" w:hAnsi="Times New Roman" w:cs="Times New Roman"/>
          <w:sz w:val="28"/>
          <w:szCs w:val="28"/>
          <w:lang w:val="x-none"/>
        </w:rPr>
        <w:t>виды инженерных изысканий</w:t>
      </w:r>
      <w:bookmarkEnd w:id="55"/>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56" w:name="_Hlk7190909"/>
      <w:r w:rsidRPr="00531C19">
        <w:rPr>
          <w:rFonts w:ascii="Times New Roman" w:hAnsi="Times New Roman" w:cs="Times New Roman"/>
          <w:sz w:val="28"/>
          <w:szCs w:val="28"/>
          <w:lang w:val="x-none"/>
        </w:rPr>
        <w:t>описание объекта планируемого размещения капитального строительства</w:t>
      </w:r>
      <w:bookmarkEnd w:id="56"/>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57" w:name="_Hlk7190924"/>
      <w:r w:rsidRPr="00531C19">
        <w:rPr>
          <w:rFonts w:ascii="Times New Roman" w:hAnsi="Times New Roman" w:cs="Times New Roman"/>
          <w:sz w:val="28"/>
          <w:szCs w:val="28"/>
          <w:lang w:val="x-none"/>
        </w:rPr>
        <w:t>В иных случаях, когда заявителем в соответствии с частью 3 статьи 10.1 Правил определена достаточность имеющихся инженерных изысканий для подготовки документации по планировке территории, в заявлении должны быть указаны сведения о проведенных инженерных изысканиях с приложением подтверждающих документов.</w:t>
      </w:r>
      <w:bookmarkEnd w:id="57"/>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7. </w:t>
      </w:r>
      <w:bookmarkStart w:id="58" w:name="_Hlk7191075"/>
      <w:r w:rsidRPr="00531C19">
        <w:rPr>
          <w:rFonts w:ascii="Times New Roman" w:hAnsi="Times New Roman" w:cs="Times New Roman"/>
          <w:sz w:val="28"/>
          <w:szCs w:val="28"/>
          <w:lang w:val="x-none"/>
        </w:rPr>
        <w:t xml:space="preserve">В случае подготовки документации по планировке территории по инициативе Администрации поселения проект задания, предусмотренный частью 6 настоящей статьи, подготавливается уполномоченным должностным лицом Администрации поселения.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8. Уполномоченное должностное лицо Администрации поселения регистрирует и рассматривает заявления заинтересованных лиц, а также подготавливает для Главы поселения рекомендации о принятии решения о подготовке документации по планировке территории или об отказе в принятии решения о подготовке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9. В течение </w:t>
      </w:r>
      <w:r w:rsidRPr="00531C19">
        <w:rPr>
          <w:rFonts w:ascii="Times New Roman" w:hAnsi="Times New Roman" w:cs="Times New Roman"/>
          <w:sz w:val="28"/>
          <w:szCs w:val="28"/>
        </w:rPr>
        <w:t>тридцати календарных</w:t>
      </w:r>
      <w:r w:rsidRPr="00531C19">
        <w:rPr>
          <w:rFonts w:ascii="Times New Roman" w:hAnsi="Times New Roman" w:cs="Times New Roman"/>
          <w:sz w:val="28"/>
          <w:szCs w:val="28"/>
          <w:lang w:val="x-none"/>
        </w:rPr>
        <w:t xml:space="preserve"> дней со дня представления заинтересованными лицами заявления, указанного в части 5 настоящей статьи, Глава поселения издает постановление Администрации поселения о подготовке документации по планировке территории либо об отказе в подготовке документации по планировке территории с указанием причин отказа.</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10. В постановлении Администрации поселения о подготовке документации по планировке территории должны содержаться следующие сведения:</w:t>
      </w:r>
      <w:bookmarkEnd w:id="58"/>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59" w:name="_Hlk7191195"/>
      <w:bookmarkStart w:id="60" w:name="_Hlk7191172"/>
      <w:r w:rsidRPr="00531C19">
        <w:rPr>
          <w:rFonts w:ascii="Times New Roman" w:hAnsi="Times New Roman" w:cs="Times New Roman"/>
          <w:sz w:val="28"/>
          <w:szCs w:val="28"/>
          <w:lang w:val="x-none"/>
        </w:rPr>
        <w:t>о границах территории, применительно к которой осуществляется планировка территории (в виде описания и соответствующей схемы);</w:t>
      </w:r>
      <w:bookmarkEnd w:id="59"/>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lastRenderedPageBreak/>
        <w:t xml:space="preserve">2) </w:t>
      </w:r>
      <w:bookmarkStart w:id="61" w:name="_Hlk7191207"/>
      <w:r w:rsidRPr="00531C19">
        <w:rPr>
          <w:rFonts w:ascii="Times New Roman" w:hAnsi="Times New Roman" w:cs="Times New Roman"/>
          <w:sz w:val="28"/>
          <w:szCs w:val="28"/>
          <w:lang w:val="x-none"/>
        </w:rPr>
        <w:t>цели планировки территории (инвестиционно-строительные намерения заявителя);</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3) сроки подготовки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4) вид разрабатываемой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5) источник финансирования подготовки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6) срок подачи физическими и (или) юридическими лицами предложений, касающихся порядка, сроков подготовки и содержания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7) информация об утверждении задания на выполнение инженерных изысканий, необходимых в целях подготовки документации по планировке территории.</w:t>
      </w:r>
      <w:bookmarkEnd w:id="60"/>
      <w:bookmarkEnd w:id="61"/>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11. </w:t>
      </w:r>
      <w:bookmarkStart w:id="62" w:name="_Hlk7191281"/>
      <w:r w:rsidRPr="00531C19">
        <w:rPr>
          <w:rFonts w:ascii="Times New Roman" w:hAnsi="Times New Roman" w:cs="Times New Roman"/>
          <w:sz w:val="28"/>
          <w:szCs w:val="28"/>
          <w:lang w:val="x-none"/>
        </w:rPr>
        <w:t>Администрация поселения отказывает в принятии решения о подготовке документации по планировке территории по следующим основаниям:</w:t>
      </w:r>
      <w:bookmarkEnd w:id="62"/>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63" w:name="_Hlk7191299"/>
      <w:r w:rsidRPr="00531C19">
        <w:rPr>
          <w:rFonts w:ascii="Times New Roman" w:hAnsi="Times New Roman" w:cs="Times New Roman"/>
          <w:sz w:val="28"/>
          <w:szCs w:val="28"/>
          <w:lang w:val="x-none"/>
        </w:rPr>
        <w:t>в случае, если решение о подготовке документации по планировке территории должно быть принято иным уполномоченным органом власти в соответствии с частями 2 – 4.2 и 5.2 статьи 45 Градостроительного кодекса Российской Федерации;</w:t>
      </w:r>
      <w:bookmarkEnd w:id="63"/>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64" w:name="_Hlk7191309"/>
      <w:r w:rsidRPr="00531C19">
        <w:rPr>
          <w:rFonts w:ascii="Times New Roman" w:hAnsi="Times New Roman" w:cs="Times New Roman"/>
          <w:sz w:val="28"/>
          <w:szCs w:val="28"/>
          <w:lang w:val="x-none"/>
        </w:rPr>
        <w:t>2)  в случае, если решение о подготовке документации по планировке территории должно быть принято заинтересованным лицом в соответствии с частью 3 настоящей статьи;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3) отсутствие в представленном заявлении физического или юридического лица сведений, указанных в пунктах 1 – 5 части 10 настоящей статьи;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proofErr w:type="spellStart"/>
      <w:r w:rsidRPr="00531C19">
        <w:rPr>
          <w:rFonts w:ascii="Times New Roman" w:hAnsi="Times New Roman" w:cs="Times New Roman"/>
          <w:sz w:val="28"/>
          <w:szCs w:val="28"/>
          <w:lang w:val="x-none"/>
        </w:rPr>
        <w:t>непредоставление</w:t>
      </w:r>
      <w:proofErr w:type="spellEnd"/>
      <w:r w:rsidRPr="00531C19">
        <w:rPr>
          <w:rFonts w:ascii="Times New Roman" w:hAnsi="Times New Roman" w:cs="Times New Roman"/>
          <w:sz w:val="28"/>
          <w:szCs w:val="28"/>
          <w:lang w:val="x-none"/>
        </w:rPr>
        <w:t xml:space="preserve"> проекта задания на выполнение инженерных изысканий, необходимых в целях подготовки документации по планировке территории, либо сведений о проведенных инженерных изысканиях с приложением подтверждающих документов;</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несоответствие целей планировки территории (инвестиционно-строительных намерений заявителя) генеральному плану поселения, правилам землепользования и застройки поселения;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6) отсутствие в бюджете поселения средств на подготовку документации по планировке территории, указанной в заявлении физического или юридического лица о подготовке документации по планировке территории, при одновременном отсутствии в представленном в Администрацию поселения заявлении физического или юридического лица указания на намерение соответствующего лица обеспечить подготовку документации по планировке территории за свой счет;</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7) в иных случаях, установленных федеральными законами.</w:t>
      </w:r>
      <w:bookmarkEnd w:id="64"/>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12. </w:t>
      </w:r>
      <w:bookmarkStart w:id="65" w:name="_Hlk7191392"/>
      <w:r w:rsidRPr="00531C19">
        <w:rPr>
          <w:rFonts w:ascii="Times New Roman" w:hAnsi="Times New Roman" w:cs="Times New Roman"/>
          <w:sz w:val="28"/>
          <w:szCs w:val="28"/>
          <w:lang w:val="x-none"/>
        </w:rPr>
        <w:t xml:space="preserve">Постановление Администрации поселения о подготовке документации по планировке территории подлежит опубликованию в течение трех дней со дня издания в порядке, установленном Уставом поселения для официального опубликования муниципальных правовых </w:t>
      </w:r>
      <w:r w:rsidRPr="00531C19">
        <w:rPr>
          <w:rFonts w:ascii="Times New Roman" w:hAnsi="Times New Roman" w:cs="Times New Roman"/>
          <w:sz w:val="28"/>
          <w:szCs w:val="28"/>
          <w:lang w:val="x-none"/>
        </w:rPr>
        <w:lastRenderedPageBreak/>
        <w:t>актов, а также размещается на официальном сайте поселения в сети «Интернет»</w:t>
      </w:r>
      <w:bookmarkEnd w:id="65"/>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13. </w:t>
      </w:r>
      <w:bookmarkStart w:id="66" w:name="_Hlk7191402"/>
      <w:r w:rsidRPr="00531C19">
        <w:rPr>
          <w:rFonts w:ascii="Times New Roman" w:hAnsi="Times New Roman" w:cs="Times New Roman"/>
          <w:sz w:val="28"/>
          <w:szCs w:val="28"/>
          <w:lang w:val="x-none"/>
        </w:rPr>
        <w:t>Постановление Администрации поселения об отказе в подготовке документации по планировке территории направляется заявителю не позднее трех дней со дня принятия, и может быть обжаловано в судебном порядке. Задание на выполнение инженерных изысканий, представленное заявителем в соответствии с частью 6 настоящей статьи, в указанном случае возвращается заявителю без утверждения.</w:t>
      </w:r>
      <w:bookmarkEnd w:id="66"/>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p>
    <w:p w:rsidR="00531C19" w:rsidRPr="00531C19" w:rsidRDefault="00531C19" w:rsidP="00424E46">
      <w:pPr>
        <w:spacing w:after="0" w:line="240" w:lineRule="auto"/>
        <w:ind w:firstLine="567"/>
        <w:rPr>
          <w:rFonts w:ascii="Times New Roman" w:hAnsi="Times New Roman" w:cs="Times New Roman"/>
          <w:b/>
          <w:sz w:val="28"/>
          <w:szCs w:val="28"/>
          <w:lang w:val="x-none"/>
        </w:rPr>
      </w:pPr>
      <w:bookmarkStart w:id="67" w:name="_Hlk7191460"/>
      <w:r w:rsidRPr="00531C19">
        <w:rPr>
          <w:rFonts w:ascii="Times New Roman" w:hAnsi="Times New Roman" w:cs="Times New Roman"/>
          <w:b/>
          <w:sz w:val="28"/>
          <w:szCs w:val="28"/>
          <w:lang w:val="x-none"/>
        </w:rPr>
        <w:t>Статья 10.1.</w:t>
      </w:r>
      <w:r w:rsidRPr="00531C19">
        <w:rPr>
          <w:rFonts w:ascii="Times New Roman" w:hAnsi="Times New Roman" w:cs="Times New Roman"/>
          <w:sz w:val="28"/>
          <w:szCs w:val="28"/>
          <w:lang w:val="x-none"/>
        </w:rPr>
        <w:t xml:space="preserve"> </w:t>
      </w:r>
      <w:r w:rsidRPr="00531C19">
        <w:rPr>
          <w:rFonts w:ascii="Times New Roman" w:hAnsi="Times New Roman" w:cs="Times New Roman"/>
          <w:b/>
          <w:sz w:val="28"/>
          <w:szCs w:val="28"/>
          <w:lang w:val="x-none"/>
        </w:rPr>
        <w:t>Инженерные изыскания для подготовки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b/>
          <w:sz w:val="28"/>
          <w:szCs w:val="28"/>
          <w:lang w:val="x-none"/>
        </w:rPr>
      </w:pP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1. Подготовка документации по планировке территории осуществляется в соответствии с материалами и результатами инженерных изысканий. Виды инженерных изысканий, необходимых для подготовки документации по планировке территории, порядок их выполнения, а также случаи, при которых требуется их выполнение, устанавливаются Правительством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2. В соответствии с установленными Постановлением Правительства Российской Федерации правилами проведения инженерных изысканий, необходимых для подготовки документации по планировке территории, выполнение инженерных изысканий осуществляется в следующих случаях:</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1) недостаточность материалов инженерных изысканий, размещенных в информационных системах обеспечения градостроительной деятельности, федеральной государственной информационной системе территориального планирования, государственном фонде материалов и данных инженерных изысканий, Едином государственном фонде данных о состоянии окружающей среды, ее загрязнении, схемах комплексного использования и охраны водных объектов и государственном водном реестре;</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2) невозможность использования ранее выполненных инженерных изысканий с учетом срока их давности, определенного в соответствии с законодательством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3. Достаточность материалов инженерных изысканий определяется уполномоченными в соответствии со статьей 45 Градостроительного кодекса Российской Федерации органами, физическими или юридическими лицами, по инициативе которых принимается решение о подготовке документации по планировке территории, либо лицом, принимающим решение о подготовке документации по планировке территории самостоятельно в соответствии с частью 1.1 статьи 45 Градостроительного кодекса Российской Федерации, до принятия решения о ее подготовке.</w:t>
      </w:r>
    </w:p>
    <w:p w:rsidR="00531C19" w:rsidRPr="00531C19" w:rsidRDefault="00531C19" w:rsidP="00424E46">
      <w:pPr>
        <w:spacing w:after="0" w:line="240" w:lineRule="auto"/>
        <w:ind w:firstLine="567"/>
        <w:rPr>
          <w:rFonts w:ascii="Times New Roman" w:hAnsi="Times New Roman" w:cs="Times New Roman"/>
          <w:sz w:val="28"/>
          <w:szCs w:val="28"/>
        </w:rPr>
      </w:pPr>
      <w:bookmarkStart w:id="68" w:name="dst100153"/>
      <w:bookmarkStart w:id="69" w:name="dst100154"/>
      <w:bookmarkStart w:id="70" w:name="dst100155"/>
      <w:bookmarkStart w:id="71" w:name="Par2"/>
      <w:bookmarkEnd w:id="67"/>
      <w:bookmarkEnd w:id="68"/>
      <w:bookmarkEnd w:id="69"/>
      <w:bookmarkEnd w:id="70"/>
      <w:bookmarkEnd w:id="71"/>
    </w:p>
    <w:p w:rsidR="00531C19" w:rsidRPr="00531C19" w:rsidRDefault="00531C19" w:rsidP="00424E46">
      <w:pPr>
        <w:spacing w:after="0" w:line="240" w:lineRule="auto"/>
        <w:ind w:firstLine="567"/>
        <w:rPr>
          <w:rFonts w:ascii="Times New Roman" w:hAnsi="Times New Roman" w:cs="Times New Roman"/>
          <w:sz w:val="28"/>
          <w:szCs w:val="28"/>
        </w:rPr>
      </w:pPr>
      <w:bookmarkStart w:id="72" w:name="_Подготовка_документации_по"/>
      <w:bookmarkStart w:id="73" w:name="_Toc131313930"/>
      <w:bookmarkStart w:id="74" w:name="_Toc215295517"/>
      <w:bookmarkStart w:id="75" w:name="_Toc234175866"/>
      <w:bookmarkStart w:id="76" w:name="_Toc234176034"/>
      <w:bookmarkStart w:id="77" w:name="_Toc209979978"/>
      <w:bookmarkEnd w:id="72"/>
      <w:r w:rsidRPr="00531C19">
        <w:rPr>
          <w:rFonts w:ascii="Times New Roman" w:hAnsi="Times New Roman" w:cs="Times New Roman"/>
          <w:b/>
          <w:sz w:val="28"/>
          <w:szCs w:val="28"/>
        </w:rPr>
        <w:tab/>
        <w:t>Статья 11. Подготовка документации по планировке территории поселения</w:t>
      </w:r>
      <w:bookmarkEnd w:id="73"/>
      <w:bookmarkEnd w:id="74"/>
      <w:bookmarkEnd w:id="75"/>
      <w:bookmarkEnd w:id="76"/>
      <w:bookmarkEnd w:id="77"/>
      <w:r w:rsidRPr="00531C19">
        <w:rPr>
          <w:rFonts w:ascii="Times New Roman" w:hAnsi="Times New Roman" w:cs="Times New Roman"/>
          <w:b/>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lastRenderedPageBreak/>
        <w:t xml:space="preserve">1. </w:t>
      </w:r>
      <w:bookmarkStart w:id="78" w:name="_Hlk7191602"/>
      <w:r w:rsidRPr="00531C19">
        <w:rPr>
          <w:rFonts w:ascii="Times New Roman" w:hAnsi="Times New Roman" w:cs="Times New Roman"/>
          <w:sz w:val="28"/>
          <w:szCs w:val="28"/>
          <w:lang w:val="x-none"/>
        </w:rPr>
        <w:t xml:space="preserve">Администрация поселения обеспечивает подготовку документации по планировке территории поселения за исключением случаев, когда в соответствии с частями 2 – 4.2 и 5.2 статьи 45 Градостроительного кодекса Российской Федерации обеспечение подготовки документации по планировке территории осуществляется уполномоченными федеральным органом исполнительной власти, органом исполнительной власти Самарской области, органом </w:t>
      </w:r>
      <w:r w:rsidRPr="00531C19">
        <w:rPr>
          <w:rFonts w:ascii="Times New Roman" w:hAnsi="Times New Roman" w:cs="Times New Roman"/>
          <w:sz w:val="28"/>
          <w:szCs w:val="28"/>
        </w:rPr>
        <w:t>местного</w:t>
      </w:r>
      <w:r w:rsidRPr="00531C19">
        <w:rPr>
          <w:rFonts w:ascii="Times New Roman" w:hAnsi="Times New Roman" w:cs="Times New Roman"/>
          <w:sz w:val="28"/>
          <w:szCs w:val="28"/>
          <w:lang w:val="x-none"/>
        </w:rPr>
        <w:t xml:space="preserve"> самоуправления муниципального района Ставропольский Самарской области или лицами, указанными в части 1.1 статьи 45 Градостроительного кодекса Российской Федерации</w:t>
      </w:r>
      <w:bookmarkEnd w:id="78"/>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79" w:name="_Hlk7191619"/>
      <w:r w:rsidRPr="00531C19">
        <w:rPr>
          <w:rFonts w:ascii="Times New Roman" w:hAnsi="Times New Roman" w:cs="Times New Roman"/>
          <w:sz w:val="28"/>
          <w:szCs w:val="28"/>
          <w:lang w:val="x-none"/>
        </w:rPr>
        <w:t>Подготовка документации по планировке территории осуществляется на основании документов территориального планирования, Правил (за исключением подготовки документации по планировке территории, предусматривающей размещение линейных объектов) в соответствии с программами комплексного развития систем коммунальной инфраструктуры, программами комплексного развития транспортной инфраструктуры, программами комплексного развития социальной инфраструктуры, нормативами градостроительного проектирования, требованиями технических регламентов, сводов правил с учетом материалов и результатов инженерных изысканий, границ территорий объектов культурного наследия, включенных в единый государственный реестр объектов культурного наследия (памятников истории и культуры) народов Российской Федерации, границ территорий выявленных объектов культурного наследия, границ зон с особыми условиями использования территорий</w:t>
      </w:r>
      <w:bookmarkEnd w:id="79"/>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80" w:name="_Hlk7191630"/>
      <w:r w:rsidRPr="00531C19">
        <w:rPr>
          <w:rFonts w:ascii="Times New Roman" w:hAnsi="Times New Roman" w:cs="Times New Roman"/>
          <w:sz w:val="28"/>
          <w:szCs w:val="28"/>
          <w:lang w:val="x-none"/>
        </w:rPr>
        <w:t>Со дня опубликования постановления Администрации поселения о подготовке документации по планировке территории и не позднее срока, предусмотренного указанным постановлением, физические и (или) юридические лица вправе представить в Администрацию поселения предложения, касающиеся порядка, сроков подготовки и содержания документации по планировке территории</w:t>
      </w:r>
      <w:bookmarkEnd w:id="80"/>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81" w:name="_Hlk7191642"/>
      <w:r w:rsidRPr="00531C19">
        <w:rPr>
          <w:rFonts w:ascii="Times New Roman" w:hAnsi="Times New Roman" w:cs="Times New Roman"/>
          <w:sz w:val="28"/>
          <w:szCs w:val="28"/>
          <w:lang w:val="x-none"/>
        </w:rPr>
        <w:t>В срок не позднее пятнадцати рабочих дней со дня представления предложений заинтересованных лиц, предусмотренных частью 3 настоящей статьи, Администрация поселения рассматривает указанные предложения, подготавливает и направляет заявителям мотивированный ответ о возможности или невозможности их учета при подготовке документации о планировке территории</w:t>
      </w:r>
      <w:bookmarkEnd w:id="81"/>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82" w:name="_Hlk7191683"/>
      <w:r w:rsidRPr="00531C19">
        <w:rPr>
          <w:rFonts w:ascii="Times New Roman" w:hAnsi="Times New Roman" w:cs="Times New Roman"/>
          <w:sz w:val="28"/>
          <w:szCs w:val="28"/>
          <w:lang w:val="x-none"/>
        </w:rPr>
        <w:t xml:space="preserve">Подготовка документации по планировке территории осуществляется Администрацией поселения самостоятельно либо привлекаемыми на основании муниципального контракта, заключенного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иными лицами, за исключением случая, указанного в части 1.1 статьи 45 Градостроительного кодекса Российской Федерации. Подготовка документации по планировке территории, в том числе предусматривающей размещение объектов федерального значения, объектов </w:t>
      </w:r>
      <w:r w:rsidRPr="00531C19">
        <w:rPr>
          <w:rFonts w:ascii="Times New Roman" w:hAnsi="Times New Roman" w:cs="Times New Roman"/>
          <w:sz w:val="28"/>
          <w:szCs w:val="28"/>
          <w:lang w:val="x-none"/>
        </w:rPr>
        <w:lastRenderedPageBreak/>
        <w:t>регионального значения, объектов местного значения, может осуществляться физическими или юридическими лицами за счет их средств</w:t>
      </w:r>
      <w:bookmarkEnd w:id="82"/>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6. </w:t>
      </w:r>
      <w:bookmarkStart w:id="83" w:name="_Hlk7191691"/>
      <w:r w:rsidRPr="00531C19">
        <w:rPr>
          <w:rFonts w:ascii="Times New Roman" w:hAnsi="Times New Roman" w:cs="Times New Roman"/>
          <w:sz w:val="28"/>
          <w:szCs w:val="28"/>
          <w:lang w:val="x-none"/>
        </w:rPr>
        <w:t>Обязательному включению в муниципальный контракт о выполнении работ по подготовке документации по планировке территории подлежит условие об обязанности подрядчика доработать документацию по планировке территории с учетом результатов общественных обсуждений или публичных слушаний, проведенных по проектам планировки территории и проектам межевания территории, подготовленным подрядчиком в составе документации по планировке территории</w:t>
      </w:r>
      <w:bookmarkEnd w:id="83"/>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7. </w:t>
      </w:r>
      <w:bookmarkStart w:id="84" w:name="_Hlk7191705"/>
      <w:r w:rsidRPr="00531C19">
        <w:rPr>
          <w:rFonts w:ascii="Times New Roman" w:hAnsi="Times New Roman" w:cs="Times New Roman"/>
          <w:sz w:val="28"/>
          <w:szCs w:val="28"/>
          <w:lang w:val="x-none"/>
        </w:rPr>
        <w:t>Заинтересованные лица, указанные в части 1.1 статьи 45 Градостроительного кодекса Российской Федерации, осуществляют подготовку документации по планировке территории в соответствии с требованиями, указанными в части 10 статьи 45 Градостроительного кодекса Российской Федерации, и направляют ее для утверждения в Администрацию поселения.</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8. Администрация поселения в течение </w:t>
      </w:r>
      <w:r w:rsidRPr="00531C19">
        <w:rPr>
          <w:rFonts w:ascii="Times New Roman" w:hAnsi="Times New Roman" w:cs="Times New Roman"/>
          <w:sz w:val="28"/>
          <w:szCs w:val="28"/>
        </w:rPr>
        <w:t>двадцати рабочих дней</w:t>
      </w:r>
      <w:r w:rsidRPr="00531C19">
        <w:rPr>
          <w:rFonts w:ascii="Times New Roman" w:hAnsi="Times New Roman" w:cs="Times New Roman"/>
          <w:sz w:val="28"/>
          <w:szCs w:val="28"/>
          <w:lang w:val="x-none"/>
        </w:rPr>
        <w:t xml:space="preserve"> со дня </w:t>
      </w:r>
      <w:r w:rsidRPr="00531C19">
        <w:rPr>
          <w:rFonts w:ascii="Times New Roman" w:hAnsi="Times New Roman" w:cs="Times New Roman"/>
          <w:sz w:val="28"/>
          <w:szCs w:val="28"/>
        </w:rPr>
        <w:t>поступления</w:t>
      </w:r>
      <w:r w:rsidRPr="00531C19">
        <w:rPr>
          <w:rFonts w:ascii="Times New Roman" w:hAnsi="Times New Roman" w:cs="Times New Roman"/>
          <w:sz w:val="28"/>
          <w:szCs w:val="28"/>
          <w:lang w:val="x-none"/>
        </w:rPr>
        <w:t xml:space="preserve"> документации по планировке территории</w:t>
      </w:r>
      <w:r w:rsidRPr="00531C19">
        <w:rPr>
          <w:rFonts w:ascii="Times New Roman" w:hAnsi="Times New Roman" w:cs="Times New Roman"/>
          <w:sz w:val="28"/>
          <w:szCs w:val="28"/>
        </w:rPr>
        <w:t xml:space="preserve"> осуществляет проверку такой документации </w:t>
      </w:r>
      <w:r w:rsidRPr="00531C19">
        <w:rPr>
          <w:rFonts w:ascii="Times New Roman" w:hAnsi="Times New Roman" w:cs="Times New Roman"/>
          <w:sz w:val="28"/>
          <w:szCs w:val="28"/>
          <w:lang w:val="x-none"/>
        </w:rPr>
        <w:t>на соответствие требованиям, предусмотренным частью 10 статьи 45 Градостроительного кодекса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9. По результатам проверки представленной документации по планировке территории Администрация поселения </w:t>
      </w:r>
      <w:r w:rsidRPr="00531C19">
        <w:rPr>
          <w:rFonts w:ascii="Times New Roman" w:hAnsi="Times New Roman" w:cs="Times New Roman"/>
          <w:sz w:val="28"/>
          <w:szCs w:val="28"/>
        </w:rPr>
        <w:t>обеспечивает рассмотрение документации по планировке территории на общественных обсуждениях или публичных слушаниях либо отклоняет такую документацию и направляет ее на доработку.</w:t>
      </w:r>
      <w:bookmarkEnd w:id="84"/>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10. </w:t>
      </w:r>
      <w:bookmarkStart w:id="85" w:name="_Hlk7191814"/>
      <w:r w:rsidRPr="00531C19">
        <w:rPr>
          <w:rFonts w:ascii="Times New Roman" w:hAnsi="Times New Roman" w:cs="Times New Roman"/>
          <w:sz w:val="28"/>
          <w:szCs w:val="28"/>
          <w:lang w:val="x-none"/>
        </w:rPr>
        <w:t>Общественные обсуждения или публичные слушания по проекту планировки территории и проекту межевания территории не проводятся в случа</w:t>
      </w:r>
      <w:r w:rsidRPr="00531C19">
        <w:rPr>
          <w:rFonts w:ascii="Times New Roman" w:hAnsi="Times New Roman" w:cs="Times New Roman"/>
          <w:sz w:val="28"/>
          <w:szCs w:val="28"/>
        </w:rPr>
        <w:t xml:space="preserve">ях, </w:t>
      </w:r>
      <w:r w:rsidRPr="00531C19">
        <w:rPr>
          <w:rFonts w:ascii="Times New Roman" w:hAnsi="Times New Roman" w:cs="Times New Roman"/>
          <w:sz w:val="28"/>
          <w:szCs w:val="28"/>
          <w:lang w:val="x-none"/>
        </w:rPr>
        <w:t xml:space="preserve">установленных частью 5.1 статьи 46, частью 12 статьи 43 и частью 10 статьи 46.9 Градостроительного кодекса Российской Федерации.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В случаях, предусмотренных частями 12.3, 12.4 статьи 45 Градостроительного кодекса Российской Федерации, документация по планировке территории направляется на согласование с уполномоченными органами власти.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11. В случае внесения изменений в указанные в настоящей статьи проект планировки территории и (или)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w:t>
      </w:r>
    </w:p>
    <w:bookmarkEnd w:id="85"/>
    <w:p w:rsidR="00531C19" w:rsidRPr="00531C19" w:rsidRDefault="00531C19" w:rsidP="00424E46">
      <w:pPr>
        <w:spacing w:after="0" w:line="240" w:lineRule="auto"/>
        <w:ind w:firstLine="567"/>
        <w:rPr>
          <w:rFonts w:ascii="Times New Roman" w:hAnsi="Times New Roman" w:cs="Times New Roman"/>
          <w:sz w:val="28"/>
          <w:szCs w:val="28"/>
          <w:lang w:val="x-none"/>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
          <w:sz w:val="28"/>
          <w:szCs w:val="28"/>
        </w:rPr>
        <w:t xml:space="preserve">Статья 12. </w:t>
      </w:r>
      <w:bookmarkStart w:id="86" w:name="_Hlk7192691"/>
      <w:r w:rsidRPr="00531C19">
        <w:rPr>
          <w:rFonts w:ascii="Times New Roman" w:hAnsi="Times New Roman" w:cs="Times New Roman"/>
          <w:b/>
          <w:sz w:val="28"/>
          <w:szCs w:val="28"/>
        </w:rPr>
        <w:t>Утверждение документации по планировке территории поселения</w:t>
      </w:r>
      <w:bookmarkEnd w:id="86"/>
      <w:r w:rsidRPr="00531C19">
        <w:rPr>
          <w:rFonts w:ascii="Times New Roman" w:hAnsi="Times New Roman" w:cs="Times New Roman"/>
          <w:b/>
          <w:sz w:val="28"/>
          <w:szCs w:val="28"/>
        </w:rPr>
        <w:t xml:space="preserve">, внесение изменений в такую документацию и ее отмена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lang w:val="x-none"/>
        </w:rPr>
        <w:t xml:space="preserve">1. </w:t>
      </w:r>
      <w:bookmarkStart w:id="87" w:name="_Hlk7192710"/>
      <w:r w:rsidRPr="00531C19">
        <w:rPr>
          <w:rFonts w:ascii="Times New Roman" w:hAnsi="Times New Roman" w:cs="Times New Roman"/>
          <w:sz w:val="28"/>
          <w:szCs w:val="28"/>
        </w:rPr>
        <w:t>Администрация поселения</w:t>
      </w:r>
      <w:r w:rsidRPr="00531C19">
        <w:rPr>
          <w:rFonts w:ascii="Times New Roman" w:hAnsi="Times New Roman" w:cs="Times New Roman"/>
          <w:sz w:val="28"/>
          <w:szCs w:val="28"/>
          <w:lang w:val="x-none"/>
        </w:rPr>
        <w:t xml:space="preserve"> с учетом протокола общественных обсуждений или публичных слушаний по проекту планировки территории, проекту межевания территории и заключения о результатах общественных обсуждений или публичных слушаний принимает решение об утверждении </w:t>
      </w:r>
      <w:r w:rsidRPr="00531C19">
        <w:rPr>
          <w:rFonts w:ascii="Times New Roman" w:hAnsi="Times New Roman" w:cs="Times New Roman"/>
          <w:sz w:val="28"/>
          <w:szCs w:val="28"/>
          <w:lang w:val="x-none"/>
        </w:rPr>
        <w:lastRenderedPageBreak/>
        <w:t xml:space="preserve">документации по планировке территории или отклоняет такую документацию и направляет ее на доработку не позднее чем через двадцать рабочих дней со дня опубликования заключения о результатах общественных обсуждений или публичных слушаний, а в случае, если в соответствии с настоящей статьей общественные обсуждения или публичные слушания не проводятся, в срок, указанный в части </w:t>
      </w:r>
      <w:r w:rsidRPr="00531C19">
        <w:rPr>
          <w:rFonts w:ascii="Times New Roman" w:hAnsi="Times New Roman" w:cs="Times New Roman"/>
          <w:sz w:val="28"/>
          <w:szCs w:val="28"/>
        </w:rPr>
        <w:t>8</w:t>
      </w:r>
      <w:r w:rsidRPr="00531C19">
        <w:rPr>
          <w:rFonts w:ascii="Times New Roman" w:hAnsi="Times New Roman" w:cs="Times New Roman"/>
          <w:sz w:val="28"/>
          <w:szCs w:val="28"/>
          <w:lang w:val="x-none"/>
        </w:rPr>
        <w:t xml:space="preserve"> </w:t>
      </w:r>
      <w:r w:rsidRPr="00531C19">
        <w:rPr>
          <w:rFonts w:ascii="Times New Roman" w:hAnsi="Times New Roman" w:cs="Times New Roman"/>
          <w:sz w:val="28"/>
          <w:szCs w:val="28"/>
        </w:rPr>
        <w:t>статьи 11 Правил.</w:t>
      </w:r>
    </w:p>
    <w:bookmarkEnd w:id="87"/>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88" w:name="_Hlk7192760"/>
      <w:r w:rsidRPr="00531C19">
        <w:rPr>
          <w:rFonts w:ascii="Times New Roman" w:hAnsi="Times New Roman" w:cs="Times New Roman"/>
          <w:sz w:val="28"/>
          <w:szCs w:val="28"/>
          <w:lang w:val="x-none"/>
        </w:rPr>
        <w:t>Основанием для отклонения документации по планировке территории, подготовленной лицами, указанными в части 1.1 статьи 45 Градостроительного кодекса Российской Федерации, и направления ее на доработку является несоответствие такой документации требованиям, указанным в части 10 статьи 45 Градостроительного кодекса Российской Федерации. В иных случаях отклонение представленной такими лицами документации по планировке территории не допускается</w:t>
      </w:r>
      <w:bookmarkEnd w:id="88"/>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89" w:name="_Hlk7192775"/>
      <w:r w:rsidRPr="00531C19">
        <w:rPr>
          <w:rFonts w:ascii="Times New Roman" w:hAnsi="Times New Roman" w:cs="Times New Roman"/>
          <w:sz w:val="28"/>
          <w:szCs w:val="28"/>
          <w:lang w:val="x-none"/>
        </w:rPr>
        <w:t>Постановление Администрации поселения об утверждении документации по планировке территории и утвержденная им документация по планировке территории (проекты планировки территории и проекты межевания территории) в течение семи дней со дня издания подлежат опубликованию в порядке, установленном Уставом поселения для официального опубликования муниципальных правовых актов, и размещаются на официальном сайте поселения в сети «Интернет»</w:t>
      </w:r>
      <w:bookmarkEnd w:id="89"/>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90" w:name="_Hlk7192785"/>
      <w:r w:rsidRPr="00531C19">
        <w:rPr>
          <w:rFonts w:ascii="Times New Roman" w:hAnsi="Times New Roman" w:cs="Times New Roman"/>
          <w:sz w:val="28"/>
          <w:szCs w:val="28"/>
          <w:lang w:val="x-none"/>
        </w:rPr>
        <w:t xml:space="preserve">В случае принятия </w:t>
      </w:r>
      <w:r w:rsidRPr="00531C19">
        <w:rPr>
          <w:rFonts w:ascii="Times New Roman" w:hAnsi="Times New Roman" w:cs="Times New Roman"/>
          <w:sz w:val="28"/>
          <w:szCs w:val="28"/>
        </w:rPr>
        <w:t>Администрацией</w:t>
      </w:r>
      <w:r w:rsidRPr="00531C19">
        <w:rPr>
          <w:rFonts w:ascii="Times New Roman" w:hAnsi="Times New Roman" w:cs="Times New Roman"/>
          <w:sz w:val="28"/>
          <w:szCs w:val="28"/>
          <w:lang w:val="x-none"/>
        </w:rPr>
        <w:t xml:space="preserve"> поселения решения об отклонении документации по планировке территории указанная документация вместе с протоколом общественных обсуждений или публичных слушаний и заключением о результатах общественных обсуждений или публичных слушаний направляется разработчику документации по планировке территории на доработку. Разработчик дорабатывает документацию по планировке территории с учетом протокола общественных обсуждений или публичных слушаний, заключения о результатах общественных обсуждений или публичных слушаний и передает в Администрацию поселения</w:t>
      </w:r>
      <w:bookmarkEnd w:id="90"/>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91" w:name="_Hlk7192795"/>
      <w:r w:rsidRPr="00531C19">
        <w:rPr>
          <w:rFonts w:ascii="Times New Roman" w:hAnsi="Times New Roman" w:cs="Times New Roman"/>
          <w:sz w:val="28"/>
          <w:szCs w:val="28"/>
          <w:lang w:val="x-none"/>
        </w:rPr>
        <w:t xml:space="preserve">Не позднее пяти дней со дня получения от разработчика документации по планировке территории доработанной документации по планировке территории Администрация поселения </w:t>
      </w:r>
      <w:bookmarkEnd w:id="91"/>
      <w:r w:rsidRPr="00531C19">
        <w:rPr>
          <w:rFonts w:ascii="Times New Roman" w:hAnsi="Times New Roman" w:cs="Times New Roman"/>
          <w:sz w:val="28"/>
          <w:szCs w:val="28"/>
        </w:rPr>
        <w:t>принимает одно из решений, указанных в части 1 настоящей статьи</w:t>
      </w:r>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w:t>
      </w:r>
      <w:r w:rsidRPr="00531C19">
        <w:rPr>
          <w:rFonts w:ascii="Times New Roman" w:hAnsi="Times New Roman" w:cs="Times New Roman"/>
          <w:sz w:val="28"/>
          <w:szCs w:val="28"/>
          <w:lang w:val="x-none"/>
        </w:rPr>
        <w:t xml:space="preserve">. </w:t>
      </w:r>
      <w:bookmarkStart w:id="92" w:name="_Hlk7192815"/>
      <w:r w:rsidRPr="00531C19">
        <w:rPr>
          <w:rFonts w:ascii="Times New Roman" w:hAnsi="Times New Roman" w:cs="Times New Roman"/>
          <w:sz w:val="28"/>
          <w:szCs w:val="28"/>
          <w:lang w:val="x-none"/>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В указанном случае согласование документации по планировке территории осуществляется применительно к утверждаемым частям</w:t>
      </w:r>
      <w:r w:rsidRPr="00531C19">
        <w:rPr>
          <w:rFonts w:ascii="Times New Roman" w:hAnsi="Times New Roman" w:cs="Times New Roman"/>
          <w:sz w:val="28"/>
          <w:szCs w:val="28"/>
        </w:rPr>
        <w:t>.</w:t>
      </w:r>
      <w:bookmarkEnd w:id="92"/>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Подготовка и утверждение изменений в документацию по планировке территории, разрабатываемую на основании решений Администрации поселения, осуществляется по правилам, установленным настоящей Главой.</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rPr>
        <w:lastRenderedPageBreak/>
        <w:t>8. Отмена документации по планировке территории, разработанной на основании решения Администрации поселения, или ее отдельных частей, признание отдельных частей такой документации не подлежащими применению осуществляется Администрацией поселения в соответствии с требованиями Градостроительного кодекса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8) Главу </w:t>
      </w:r>
      <w:r w:rsidRPr="00531C19">
        <w:rPr>
          <w:rFonts w:ascii="Times New Roman" w:hAnsi="Times New Roman" w:cs="Times New Roman"/>
          <w:sz w:val="28"/>
          <w:szCs w:val="28"/>
          <w:lang w:val="en-US"/>
        </w:rPr>
        <w:t>IV</w:t>
      </w:r>
      <w:r w:rsidRPr="00531C19">
        <w:rPr>
          <w:rFonts w:ascii="Times New Roman" w:hAnsi="Times New Roman" w:cs="Times New Roman"/>
          <w:sz w:val="28"/>
          <w:szCs w:val="28"/>
        </w:rPr>
        <w:t xml:space="preserve"> Правил «Порядок организации и проведения публичных слушаний по вопросам градостроительной деятельности на территории поселения» изложить в следующей редакции:</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 xml:space="preserve">«Глава </w:t>
      </w:r>
      <w:r w:rsidRPr="00531C19">
        <w:rPr>
          <w:rFonts w:ascii="Times New Roman" w:hAnsi="Times New Roman" w:cs="Times New Roman"/>
          <w:b/>
          <w:sz w:val="28"/>
          <w:szCs w:val="28"/>
          <w:lang w:val="en-US"/>
        </w:rPr>
        <w:t>IV</w:t>
      </w:r>
      <w:r w:rsidRPr="00531C19">
        <w:rPr>
          <w:rFonts w:ascii="Times New Roman" w:hAnsi="Times New Roman" w:cs="Times New Roman"/>
          <w:b/>
          <w:sz w:val="28"/>
          <w:szCs w:val="28"/>
        </w:rPr>
        <w:t>. Порядок организации и проведения общественных обсуждений, публичных слушаний по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13. Общие положения об организации и проведения общественных обсуждений, публичных слушаний по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за исключением случаев, предусмотренных Градостроительным кодексом Российской Федерации и другими федеральными законами, по проектам документов в области градостроительной деятельности, указанным в части 2 настоящей статьи, проводятся общественные обсуждения или публичные слушания.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Общественные обсуждения или публичные слушания проводятся по проектам следующих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проекту генерального плана поселения, а также проектам, предусматривающим внесение изменений в указанный документ;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проекту Правил, а также проектам, предусматривающим внесение изменений в указанный документ;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проектам планировки территории поселения, а также проектам, предусматривающим внесение изменений в указанный документ;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проектам межевания территории поселения, а также проектам, предусматривающим внесение изменений в указанный документ;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проекту правил благоустройства территории поселения, а также проектам, предусматривающим внесение изменений в указанный документ;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проектам решений о предоставлении разрешения на условно разрешенный вид использования земельного участка или объекта капитального строительства;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Участниками общественных обсуждений или публичных слушаний по проектам, указанным в пунктах 1 – 5 части 2 настоящей статьи являются </w:t>
      </w:r>
      <w:r w:rsidRPr="00531C19">
        <w:rPr>
          <w:rFonts w:ascii="Times New Roman" w:hAnsi="Times New Roman" w:cs="Times New Roman"/>
          <w:sz w:val="28"/>
          <w:szCs w:val="28"/>
        </w:rPr>
        <w:lastRenderedPageBreak/>
        <w:t>граждане, постоянно проживающие на территории, в отношении которой подготовлены данные проекты,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Участниками общественных обсуждений или публичных слушаний по проектам, указанным в пунктах 6 и 7 части 2 настоящей статьи являются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правообладатели находящихся в границах этой территориальной зоны земельных участков и (или) расположенных на них объектов капитального строительства,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 правообладатели помещений, являющихся частью объекта капитального строительства, в отношении которого подготовлены данные проекты, а в случае, предусмотренном частью 3 статьи 39 Градостроительного кодекса Российской Федерации,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Организаторами общественных обсуждений или публичных слушаний являются: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Администрация поселения – по проектам, предусмотренным пунктами 1, 3 – 5 части 2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Комиссия – по проектам, предусмотренным пунктами 2, 6 и 7 части 2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14. Этапы процедуры проведения общественных обсуждений,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Процедура проведения общественных обсуждений состоит из следующих этапов: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оповещение о начале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размещение проекта, подлежащего рассмотрению на общественных обсуждениях, и информационных материалов к нему на официальном сайте уполномоченного органа местного самоуправления в информационно-телекоммуникационной сети «Интернет»: https://sevrukaevo.stavrsp.ru/ (далее в настоящей Главе - официальный сайт) и (или) 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также - сеть «Интернет»), либо на региональном портале государственных и муниципальных услуг </w:t>
      </w:r>
      <w:r w:rsidRPr="00531C19">
        <w:rPr>
          <w:rFonts w:ascii="Times New Roman" w:hAnsi="Times New Roman" w:cs="Times New Roman"/>
          <w:sz w:val="28"/>
          <w:szCs w:val="28"/>
        </w:rPr>
        <w:lastRenderedPageBreak/>
        <w:t>(далее в настоящей Главе - информационные системы) и открытие экспозиции или экспозиций такого проекта;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проведение экспозиции или экспозиций проекта, подлежащего рассмотрению на общественных обсуждениях;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подготовка и оформление протокола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подготовка и опубликование заключения о результатах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Процедура проведения публичных слушаний состоит из следующих этапов: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оповещение о начале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проведение экспозиции или экспозиций проекта, подлежащего рассмотрению на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проведение собрания или собраний участников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подготовка и оформление протокола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подготовка и опубликование заключения о результатах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15. Срок проведения общественных обсуждений или публичных слушаний по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93" w:name="_Hlk7439112"/>
      <w:r w:rsidRPr="00531C19">
        <w:rPr>
          <w:rFonts w:ascii="Times New Roman" w:hAnsi="Times New Roman" w:cs="Times New Roman"/>
          <w:sz w:val="28"/>
          <w:szCs w:val="28"/>
        </w:rPr>
        <w:t>Срок проведения общественных обсуждений или публичных слушаний по проектам документов в области градостроительной деятельности составляет:</w:t>
      </w:r>
      <w:bookmarkEnd w:id="93"/>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94" w:name="_Hlk7439124"/>
      <w:r w:rsidRPr="00531C19">
        <w:rPr>
          <w:rFonts w:ascii="Times New Roman" w:hAnsi="Times New Roman" w:cs="Times New Roman"/>
          <w:sz w:val="28"/>
          <w:szCs w:val="28"/>
        </w:rPr>
        <w:t>по проекту генерального плана поселения, а также проектам, предусматривающим внесение изменений в указанный документ – тридцать пять дней с момента оповещения жителей поселения</w:t>
      </w:r>
      <w:r w:rsidRPr="00531C19" w:rsidDel="00F40DDD">
        <w:rPr>
          <w:rFonts w:ascii="Times New Roman" w:hAnsi="Times New Roman" w:cs="Times New Roman"/>
          <w:sz w:val="28"/>
          <w:szCs w:val="28"/>
        </w:rPr>
        <w:t xml:space="preserve"> </w:t>
      </w:r>
      <w:r w:rsidRPr="00531C19">
        <w:rPr>
          <w:rFonts w:ascii="Times New Roman" w:hAnsi="Times New Roman" w:cs="Times New Roman"/>
          <w:sz w:val="28"/>
          <w:szCs w:val="28"/>
        </w:rPr>
        <w:t>об их проведении до дня опубликования заключения о результатах общественных обсуждений или публичных слушаний</w:t>
      </w:r>
      <w:bookmarkEnd w:id="9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95" w:name="_Hlk7439135"/>
      <w:r w:rsidRPr="00531C19">
        <w:rPr>
          <w:rFonts w:ascii="Times New Roman" w:hAnsi="Times New Roman" w:cs="Times New Roman"/>
          <w:sz w:val="28"/>
          <w:szCs w:val="28"/>
        </w:rPr>
        <w:t>проекту Правил, а также проектам, предусматривающим внесение изменений в указанный документ – тридцать пять дней со дня опубликования такого проекта</w:t>
      </w:r>
      <w:bookmarkEnd w:id="95"/>
      <w:r w:rsidRPr="00531C19">
        <w:rPr>
          <w:rFonts w:ascii="Times New Roman" w:hAnsi="Times New Roman" w:cs="Times New Roman"/>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96" w:name="_Hlk7439144"/>
      <w:r w:rsidRPr="00531C19">
        <w:rPr>
          <w:rFonts w:ascii="Times New Roman" w:hAnsi="Times New Roman" w:cs="Times New Roman"/>
          <w:sz w:val="28"/>
          <w:szCs w:val="28"/>
        </w:rPr>
        <w:t>по проекту, предусматривающему внесение изменений в Правила в части внесения изменений в градостроительный регламент, установленный для конкретной территориальной зоны – двадцать дней со дня опубликования такого проекта</w:t>
      </w:r>
      <w:bookmarkEnd w:id="9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w:t>
      </w:r>
      <w:bookmarkStart w:id="97" w:name="_Hlk7439152"/>
      <w:r w:rsidRPr="00531C19">
        <w:rPr>
          <w:rFonts w:ascii="Times New Roman" w:hAnsi="Times New Roman" w:cs="Times New Roman"/>
          <w:sz w:val="28"/>
          <w:szCs w:val="28"/>
        </w:rPr>
        <w:t>проектам планировки территории и (или) проектам межевания территории поселения, а также проектам, предусматривающим внесение изменений в указанные документы – тридцать пять дней со дня оповещения жителей поселения</w:t>
      </w:r>
      <w:r w:rsidRPr="00531C19" w:rsidDel="00F40DDD">
        <w:rPr>
          <w:rFonts w:ascii="Times New Roman" w:hAnsi="Times New Roman" w:cs="Times New Roman"/>
          <w:sz w:val="28"/>
          <w:szCs w:val="28"/>
        </w:rPr>
        <w:t xml:space="preserve"> </w:t>
      </w:r>
      <w:r w:rsidRPr="00531C19">
        <w:rPr>
          <w:rFonts w:ascii="Times New Roman" w:hAnsi="Times New Roman" w:cs="Times New Roman"/>
          <w:sz w:val="28"/>
          <w:szCs w:val="28"/>
        </w:rPr>
        <w:t>об их проведении до дня опубликования заключения о результатах общественных обсуждений или публичных слушаний</w:t>
      </w:r>
      <w:bookmarkEnd w:id="9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 xml:space="preserve">5) </w:t>
      </w:r>
      <w:bookmarkStart w:id="98" w:name="_Hlk7439164"/>
      <w:r w:rsidRPr="00531C19">
        <w:rPr>
          <w:rFonts w:ascii="Times New Roman" w:hAnsi="Times New Roman" w:cs="Times New Roman"/>
          <w:sz w:val="28"/>
          <w:szCs w:val="28"/>
        </w:rPr>
        <w:t>проекту правил благоустройства территории поселения, а также проектам, предусматривающим внесение изменений в указанный документ – тридцать пять дней 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w:t>
      </w:r>
      <w:bookmarkEnd w:id="98"/>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w:t>
      </w:r>
      <w:bookmarkStart w:id="99" w:name="_Hlk7439171"/>
      <w:r w:rsidRPr="00531C19">
        <w:rPr>
          <w:rFonts w:ascii="Times New Roman" w:hAnsi="Times New Roman" w:cs="Times New Roman"/>
          <w:sz w:val="28"/>
          <w:szCs w:val="28"/>
        </w:rPr>
        <w:t>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–двадцать пять дней со дня оповещения жителей поселения</w:t>
      </w:r>
      <w:r w:rsidRPr="00531C19" w:rsidDel="00F40DDD">
        <w:rPr>
          <w:rFonts w:ascii="Times New Roman" w:hAnsi="Times New Roman" w:cs="Times New Roman"/>
          <w:sz w:val="28"/>
          <w:szCs w:val="28"/>
        </w:rPr>
        <w:t xml:space="preserve"> </w:t>
      </w:r>
      <w:r w:rsidRPr="00531C19">
        <w:rPr>
          <w:rFonts w:ascii="Times New Roman" w:hAnsi="Times New Roman" w:cs="Times New Roman"/>
          <w:sz w:val="28"/>
          <w:szCs w:val="28"/>
        </w:rPr>
        <w:t>об их проведении до дня опубликования заключения о результатах общественных обсуждений или публичных слушани</w:t>
      </w:r>
      <w:bookmarkEnd w:id="99"/>
      <w:r w:rsidRPr="00531C19">
        <w:rPr>
          <w:rFonts w:ascii="Times New Roman" w:hAnsi="Times New Roman" w:cs="Times New Roman"/>
          <w:sz w:val="28"/>
          <w:szCs w:val="28"/>
        </w:rPr>
        <w:t xml:space="preserve">й.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100" w:name="_Hlk7439202"/>
      <w:r w:rsidRPr="00531C19">
        <w:rPr>
          <w:rFonts w:ascii="Times New Roman" w:hAnsi="Times New Roman" w:cs="Times New Roman"/>
          <w:sz w:val="28"/>
          <w:szCs w:val="28"/>
        </w:rPr>
        <w:t>Срок проведения публичных слушаний, указанный в пункте 1 настоящей статьи, может быть увеличен на срок не более пяти дней с учетом срока, необходимого для официального опубликования заключения о результатах публичных слушаний</w:t>
      </w:r>
      <w:bookmarkEnd w:id="100"/>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101" w:name="_Hlk7439210"/>
      <w:r w:rsidRPr="00531C19">
        <w:rPr>
          <w:rFonts w:ascii="Times New Roman" w:hAnsi="Times New Roman" w:cs="Times New Roman"/>
          <w:sz w:val="28"/>
          <w:szCs w:val="28"/>
        </w:rPr>
        <w:t>Выходные и праздничные дни включаются в общий срок проведения публичных слушаний</w:t>
      </w:r>
      <w:bookmarkEnd w:id="101"/>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 xml:space="preserve">Статья 16. </w:t>
      </w:r>
      <w:bookmarkStart w:id="102" w:name="_Hlk7439229"/>
      <w:r w:rsidRPr="00531C19">
        <w:rPr>
          <w:rFonts w:ascii="Times New Roman" w:hAnsi="Times New Roman" w:cs="Times New Roman"/>
          <w:b/>
          <w:sz w:val="28"/>
          <w:szCs w:val="28"/>
        </w:rPr>
        <w:t>Назначение общественных обсуждений или публичных слушаний по проектам документов в области градостроительной деятельности</w:t>
      </w:r>
      <w:bookmarkEnd w:id="102"/>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03" w:name="_Hlk7439244"/>
      <w:r w:rsidRPr="00531C19">
        <w:rPr>
          <w:rFonts w:ascii="Times New Roman" w:hAnsi="Times New Roman" w:cs="Times New Roman"/>
          <w:sz w:val="28"/>
          <w:szCs w:val="28"/>
        </w:rPr>
        <w:t>Общественные обсуждения или публичные слушания по проектам документов в области градостроительной деятельности назначаются постановлением Главы поселения по инициативе Администрации поселения (по проектам, предусмотренным пунктами 1, 3 – 5 части 2 статьи 13 Правил) или на основании рекомендаций Комиссии</w:t>
      </w:r>
      <w:bookmarkEnd w:id="103"/>
      <w:r w:rsidRPr="00531C19">
        <w:rPr>
          <w:rFonts w:ascii="Times New Roman" w:hAnsi="Times New Roman" w:cs="Times New Roman"/>
          <w:sz w:val="28"/>
          <w:szCs w:val="28"/>
        </w:rPr>
        <w:t xml:space="preserve"> (по проектам, предусмотренным пунктами 2, 6 и 7 части 2 статьи 13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104" w:name="_Hlk7439254"/>
      <w:r w:rsidRPr="00531C19">
        <w:rPr>
          <w:rFonts w:ascii="Times New Roman" w:hAnsi="Times New Roman" w:cs="Times New Roman"/>
          <w:sz w:val="28"/>
          <w:szCs w:val="28"/>
        </w:rPr>
        <w:t>В постановлении Главы поселения о проведении общественных обсуждений или публичных слушаний должны содержаться</w:t>
      </w:r>
      <w:bookmarkEnd w:id="10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05" w:name="_Hlk7439261"/>
      <w:r w:rsidRPr="00531C19">
        <w:rPr>
          <w:rFonts w:ascii="Times New Roman" w:hAnsi="Times New Roman" w:cs="Times New Roman"/>
          <w:sz w:val="28"/>
          <w:szCs w:val="28"/>
        </w:rPr>
        <w:t>информация о проекте, подлежащем рассмотрению на общественных обсуждениях или публичных слушаниях, и перечне информационных материалов к нему</w:t>
      </w:r>
      <w:bookmarkEnd w:id="10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106" w:name="_Hlk7439270"/>
      <w:r w:rsidRPr="00531C19">
        <w:rPr>
          <w:rFonts w:ascii="Times New Roman" w:hAnsi="Times New Roman" w:cs="Times New Roman"/>
          <w:sz w:val="28"/>
          <w:szCs w:val="28"/>
        </w:rPr>
        <w:t>информация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bookmarkEnd w:id="10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107" w:name="_Hlk7439276"/>
      <w:r w:rsidRPr="00531C19">
        <w:rPr>
          <w:rFonts w:ascii="Times New Roman" w:hAnsi="Times New Roman" w:cs="Times New Roman"/>
          <w:sz w:val="28"/>
          <w:szCs w:val="28"/>
        </w:rPr>
        <w:t>информация об организаторе общественных обсуждений или публичных слушаний</w:t>
      </w:r>
      <w:bookmarkEnd w:id="10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w:t>
      </w:r>
      <w:bookmarkStart w:id="108" w:name="_Hlk7439288"/>
      <w:r w:rsidRPr="00531C19">
        <w:rPr>
          <w:rFonts w:ascii="Times New Roman" w:hAnsi="Times New Roman" w:cs="Times New Roman"/>
          <w:sz w:val="28"/>
          <w:szCs w:val="28"/>
        </w:rPr>
        <w:t xml:space="preserve">поручения организатору общественных обсуждений или публичных слушаниях в связи с проведением общественных обсуждений или публичных слушаний по подготовке, опубликованию и размещению оповещения о </w:t>
      </w:r>
      <w:r w:rsidRPr="00531C19">
        <w:rPr>
          <w:rFonts w:ascii="Times New Roman" w:hAnsi="Times New Roman" w:cs="Times New Roman"/>
          <w:sz w:val="28"/>
          <w:szCs w:val="28"/>
        </w:rPr>
        <w:lastRenderedPageBreak/>
        <w:t>начале общественных обсуждений или публичных слушаний, размещению проекта, подлежащего рассмотрению на общественных обсуждениях или публичных слушаниях, и информационных материалов к нему</w:t>
      </w:r>
      <w:bookmarkEnd w:id="108"/>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5) </w:t>
      </w:r>
      <w:bookmarkStart w:id="109" w:name="_Hlk7439295"/>
      <w:r w:rsidRPr="00531C19">
        <w:rPr>
          <w:rFonts w:ascii="Times New Roman" w:hAnsi="Times New Roman" w:cs="Times New Roman"/>
          <w:sz w:val="28"/>
          <w:szCs w:val="28"/>
        </w:rPr>
        <w:t>перечень мест оборудования информационных стендов для распространения оповещения о начале общественных обсуждений или публичных слушаний</w:t>
      </w:r>
      <w:bookmarkEnd w:id="109"/>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w:t>
      </w:r>
      <w:bookmarkStart w:id="110" w:name="_Hlk7439303"/>
      <w:r w:rsidRPr="00531C19">
        <w:rPr>
          <w:rFonts w:ascii="Times New Roman" w:hAnsi="Times New Roman" w:cs="Times New Roman"/>
          <w:sz w:val="28"/>
          <w:szCs w:val="28"/>
        </w:rPr>
        <w:t>информация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bookmarkEnd w:id="110"/>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7) </w:t>
      </w:r>
      <w:bookmarkStart w:id="111" w:name="_Hlk7439311"/>
      <w:r w:rsidRPr="00531C19">
        <w:rPr>
          <w:rFonts w:ascii="Times New Roman" w:hAnsi="Times New Roman" w:cs="Times New Roman"/>
          <w:sz w:val="28"/>
          <w:szCs w:val="28"/>
        </w:rPr>
        <w:t>информация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bookmarkEnd w:id="111"/>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8) </w:t>
      </w:r>
      <w:bookmarkStart w:id="112" w:name="_Hlk7439328"/>
      <w:r w:rsidRPr="00531C19">
        <w:rPr>
          <w:rFonts w:ascii="Times New Roman" w:hAnsi="Times New Roman" w:cs="Times New Roman"/>
          <w:sz w:val="28"/>
          <w:szCs w:val="28"/>
        </w:rPr>
        <w:t>информация об официальном сайте, на котором будут размещены проект, подлежащий 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(в случае проведения общественных обсуждений);</w:t>
      </w:r>
      <w:bookmarkEnd w:id="112"/>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9) </w:t>
      </w:r>
      <w:bookmarkStart w:id="113" w:name="_Hlk7439336"/>
      <w:r w:rsidRPr="00531C19">
        <w:rPr>
          <w:rFonts w:ascii="Times New Roman" w:hAnsi="Times New Roman" w:cs="Times New Roman"/>
          <w:sz w:val="28"/>
          <w:szCs w:val="28"/>
        </w:rPr>
        <w:t>информация об официальном сайте, на котором будут размещены проект, подлежащий рассмотрению на публичных слушаниях, и информационные материалы к нему, информация о дате, времени и месте проведения собрания или собраний участников публичных слушаний (в случае проведения публичных слушаний);</w:t>
      </w:r>
      <w:bookmarkEnd w:id="113"/>
    </w:p>
    <w:p w:rsidR="00531C19" w:rsidRPr="00531C19" w:rsidRDefault="00531C19" w:rsidP="00424E46">
      <w:pPr>
        <w:spacing w:after="0" w:line="240" w:lineRule="auto"/>
        <w:ind w:firstLine="567"/>
        <w:rPr>
          <w:rFonts w:ascii="Times New Roman" w:hAnsi="Times New Roman" w:cs="Times New Roman"/>
          <w:sz w:val="28"/>
          <w:szCs w:val="28"/>
        </w:rPr>
      </w:pPr>
      <w:bookmarkStart w:id="114" w:name="_Hlk7439344"/>
      <w:r w:rsidRPr="00531C19">
        <w:rPr>
          <w:rFonts w:ascii="Times New Roman" w:hAnsi="Times New Roman" w:cs="Times New Roman"/>
          <w:sz w:val="28"/>
          <w:szCs w:val="28"/>
        </w:rPr>
        <w:t>10) информация о лице, ответственном за ведение протокола общественных обсуждений или публичных слушаний, о лице (лицах), ответственном (ответственных) за ведение книги (журнала) учета посетителей экспозиции проекта, подлежащего рассмотрению на общественных обсуждениях или публичных слушаниях, а в случае проведения публичных слушаний – также о лице (лицах), ответственном (ответственных) за ведение протокола собрания или собраний участников публичных слушаний.</w:t>
      </w:r>
      <w:bookmarkEnd w:id="114"/>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115" w:name="_Hlk7439357"/>
      <w:r w:rsidRPr="00531C19">
        <w:rPr>
          <w:rFonts w:ascii="Times New Roman" w:hAnsi="Times New Roman" w:cs="Times New Roman"/>
          <w:sz w:val="28"/>
          <w:szCs w:val="28"/>
        </w:rPr>
        <w:t>Постановление Главы поселения о проведении общественных обсуждений или публичных слушаний подлежит опубликованию в порядке, установленном Уставом поселения для официального опубликования муниципальных правовых актов, и размещается на официальном сайте поселения в сети Интернет</w:t>
      </w:r>
      <w:bookmarkEnd w:id="11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Общественные обсуждения могут назначаться только при условии, что официальный сайт и (или) информационные системы обеспечивают наличие возможностей, указанных в части 2 статьи 16.2 Правил.</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lastRenderedPageBreak/>
        <w:t xml:space="preserve">Статья 16.1. </w:t>
      </w:r>
      <w:bookmarkStart w:id="116" w:name="_Hlk7439453"/>
      <w:r w:rsidRPr="00531C19">
        <w:rPr>
          <w:rFonts w:ascii="Times New Roman" w:hAnsi="Times New Roman" w:cs="Times New Roman"/>
          <w:b/>
          <w:sz w:val="28"/>
          <w:szCs w:val="28"/>
        </w:rPr>
        <w:t>Оповещение о начале общественных обсуждений или публичных слушаний</w:t>
      </w:r>
      <w:bookmarkEnd w:id="116"/>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bookmarkStart w:id="117" w:name="_Hlk7439510"/>
      <w:r w:rsidRPr="00531C19">
        <w:rPr>
          <w:rFonts w:ascii="Times New Roman" w:hAnsi="Times New Roman" w:cs="Times New Roman"/>
          <w:sz w:val="28"/>
          <w:szCs w:val="28"/>
        </w:rPr>
        <w:t>1. Организатором общественных обсуждений или публичных слушаний обеспечивается подготовка оповещения о начале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Оповещение о начале общественных обсуждений должно содержать информацию, указанную в пунктах 1, 2, 6, 7 и 8 части 2 статьи 16 Правил. Оповещение о начале публичных слушаний должно содержать информацию, указанную в пунктах 1, 2, 6, 7 и 9 части 2 статьи 16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Форма оповещения о начале общественных обсуждений или публичных слушаний утверждается решением Собрания представителей поселения с учетом требований настоящей части.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Оповещение о начале общественных обсуждений или публичных слушаний подлежит опубликованию в порядке, установленном для официального опубликования муниципальных правовых актов, иной официальной информации, а также в случае, если это предусмотрено муниципальными правовыми актами, в иных средствах массовой информации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Оповещение о начале общественных обсуждений или публичных слушаний распространяется на информационных стендах, оборудованных в местах, определенных постановлением Главы о проведении общественных обсуждений или публичных слушаний, а также распространяется иными способами, обеспечивающими доступ участников общественных обсуждений или публичных слушаний к указанной информации.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Информационные стенды, указанные в части 3 настоящей статьи, оборудуются около здания уполномоченного на проведение общественных обсуждений или публичных слушаний органа местного самоуправления,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указанных в части 4 статьи 13 Правил (далее - территория, в пределах которой проводятся общественные обсуждения или публичные слушания).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Информационные стенды должны быть изготовлены из прочного материала и быть оборудованы карманами формата А4. Информационный стенд должен иметь наименование «Информация о проведении общественных обсуждений или публичных слушаний по проектам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Информационные стенды могут быть в виде настенных, напольных или наземных конструкций.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Установка информационных стендов должна обеспечивать свободный доступ к размещаемой на них информации участников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Контроль за состоянием информационных стендов и размещенной на них информации осуществляется организатором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Организатором общественных обсуждений или публичных слушаний обеспечивается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Самарской области, органов местного самоуправления, подведомственных им организаций).</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16.2. Размещение проекта, подлежащего рассмотрению на общественных обсуждениях, публичных слушаниях, и информационных материалов к нему на официальном сайте, в информационных системах, открытие экспозиции или экспозиций такого проекта</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Организатором общественных обсуждений обеспечивается размещение проекта, подлежащего рассмотрению на общественных обсуждениях, и информационных материалов к нему на официальном сайте Администрации поселения в сети Интернет и (или) в государственной или в информационных системах.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Информационная система определяется решением Собрания представителей поселения с учетом пункта 2 части 1 статьи 14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Официальный сайт и (или) информационные системы должны обеспечивать возможность: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проверки участниками общественных обсуждений полноты и достоверности отражения на официальном сайте и (или) в информационных системах внесенных ими предложений и замечаний;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представления информации о результатах общественных обсуждений, количестве участников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Организатором публичных слушаний обеспечивается размещение проекта, подлежащего рассмотрению на публичных слушаниях, и информационных материалов к нему на официальном сайте Администрации поселения в сети Интернет.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Открытие экспозиции или экспозиций проекта, подлежащего рассмотрению на общественных обсуждениях или публичных слушаниях, осуществляется в указанном в постановлении Главы поселения о проведении общественных обсуждений или публичных слушаний месте (местах) и указанный в постановлении Главы поселения о проведении общественных </w:t>
      </w:r>
      <w:r w:rsidRPr="00531C19">
        <w:rPr>
          <w:rFonts w:ascii="Times New Roman" w:hAnsi="Times New Roman" w:cs="Times New Roman"/>
          <w:sz w:val="28"/>
          <w:szCs w:val="28"/>
        </w:rPr>
        <w:lastRenderedPageBreak/>
        <w:t>обсуждений или публичных слушаний день (дни) открытия экспозиции (экспозиций) проекта.</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16.3. Порядок проведения экспозиции или экспозиций проекта, подлежащего рассмотрению на общественных обсуждениях, публичных слушаниях</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течение всего периода размещения в соответствии со статьей 16.2 Правил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В ходе работы экспозиции организатором общественных обсуждений или публичных слушаний организуется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Консультирование посетителей экспозиции осуществляется представителями организатора общественных обсуждений или публичных слушаний и (или) разработчика проекта, подлежащего рассмотрению на общественных обсуждениях или публичных слушаниях, в установленных в оповещении о начале общественных обсуждений или публичных слушаний местах в дни и часы, в которые возможно посещение экспозиции или экспозиций в соответствии с указанным оповещением.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Консультирование осуществляется в устной форме в порядке очередности лиц, нуждающихся в консультации.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В случае обращения за консультацией в письменной форме консультирование осуществляется в письменной форме не позднее чем в пятидневный срок со дня обращения лица за консультацией в письменной форме.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В период проведения экспозиции или экспозиций проекта, подлежащего рассмотрению на общественных обсуждениях или публичных слушаниях, организатором общественных обсуждений осуществляется ведение книг (журналов) учета посетителей экспозиции проекта, подлежащего рассмотрению на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16.4. Порядок внесения предложений и замечаний, касающихся проекта, подлежащего рассмотрению на общественных обсуждениях,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период размещения в соответствии со статьей 16.2 Правил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участники общественных обсуждений или </w:t>
      </w:r>
      <w:r w:rsidRPr="00531C19">
        <w:rPr>
          <w:rFonts w:ascii="Times New Roman" w:hAnsi="Times New Roman" w:cs="Times New Roman"/>
          <w:sz w:val="28"/>
          <w:szCs w:val="28"/>
        </w:rPr>
        <w:lastRenderedPageBreak/>
        <w:t>публичных слушаний, прошедшие в соответствии с частью 3 настоящей статьи идентификацию, имеют право вносить предложения и замечания, касающиеся такого проекта: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посредством официального сайта или информационных систем (в случае проведения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 письменной форме в адрес организатора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Предложения и замечания, внесенные в соответствии с частью 1 настоящей статьи, подлежат регистрации, а также обязательному рассмотрению организатором общественных обсуждений или публичных слушаний, за исключением случая, предусмотренного частью 6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Участники общественных обсуждений или публичных слушаний в целях идентификации представляют сведения о себе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с приложением документов, подтверждающих такие сведения.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Не требуется представление указанных в части 3 настоящей статьи документов, подтверждающих сведения об участниках общественных обсуждений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w:t>
      </w:r>
      <w:r w:rsidRPr="00531C19">
        <w:rPr>
          <w:rFonts w:ascii="Times New Roman" w:hAnsi="Times New Roman" w:cs="Times New Roman"/>
          <w:sz w:val="28"/>
          <w:szCs w:val="28"/>
        </w:rPr>
        <w:lastRenderedPageBreak/>
        <w:t>официальном сайте или в информационных системах). При этом для подтверждения сведений, указанных в части 3 настоящей статьи, может использоваться единая система идентификации и аутентификации.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27.07.2006 № 152-ФЗ «О персональных данных».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Предложения и замечания, внесенные в соответствии с частью 1 настоящей статьи,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Прием предложений и замечаний от участников общественных обсуждений или публичных слушаний прекращается за три дня до окончания срока общественных обсуждений или публичных слушаний. В случае если окончание срока приема предложений и замечаний выпадает на нерабочий или праздничный день, то указанный срок переносится на первый рабочий день, следующий за таким нерабочим или праздничным днем.</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16.5. Порядок проведения собрания или собраний участников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 случае проведения публичных слушаний организатором публичных слушаний в дату, время и в месте, обозначенных в оповещении о проведении публичных слушаний проводится собрание участников публичных слушаний (далее – собрание).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собрании могут принимать участие: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участники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представители организатора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представители органов государственной власти, органов местного самоуправления;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представители разработчика проекта, рассматриваемого на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Количество мест для участников публичных слушаний в помещении, предназначенном для проведения собрания, должно составлять не менее семидесяти процентов от общего количества мест в указанном помещении.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Перед началом проведения собрания организатор публичных слушаний обеспечивает проведение регистрации докладчиков, содокладчиков, и иных участников собрания, желающих выразить свое мнение по проекту, рассматриваемому на публичных слушаниях, путем внесения сведений в протокол собрания, являющийся документом, предназначенным для фиксации предложений и замечаний участников публичных слушаний, выраженных в ходе проведения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5. Собрание проводится Главой поселения, либо лицом, уполномоченным на проведение собрания в соответствии с письменным поручением Главы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Лицо, проводящее собрание (председательствующий), осуществляет: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открытие и ведение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контроль за порядком обсуждения проекта, рассматриваемого на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подписание протокола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При открытии собрания председательствующий должен огласить проект, рассматриваемый на публичных слушаниях, основания проведения публичных слушаний, предложения по порядку проведения собрания, в том числе предлагаемое время для выступлений докладчиков, содокладчиков, иных участников собрания, а также представить лицо, ответственное за ведение протокола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8. Время для выступлений докладчиков, содокладчиков, иных участников собрания определяется председательствующим, исходя из количества выступающих и времени, отведенного для проведения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9. Председательствующий вправе: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прерывать выступления участника собрания, нарушающего порядок проведения собрания, а также выступления, не имеющие отношения к обсуждаемому на публичных слушаниях проекту;</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10. После каждого выступления любой из участников собрания имеет право задать вопросы докладчику (содокладчику).</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11. Все желающие выступить на собрании берут слово только с разрешения председательствующего.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12.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проекту, рассматриваемому на публичных слушаниях, для включения их в протокол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13. В целях реализации своих прав на выступление на собрании, внесение предложений и замечаний в протокол собрания участники публичных слушаний обязаны пройти идентификацию в порядке, предусмотренном частью 3 статьи 16.4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14. Ведение протокола собрания осуществляется в хронологической последовательности лицом, ответственным за ведение протокола собрания в соответствии с постановлением Главы о проведении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15. В протоколе собрания указываются: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дата и место его проведения, количество присутствующих, фамилия, имя, отчество председательствующего, лица, ответственного за ведение протокола;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2) предложения, замечания участников собрания по обсуждаемому на публичных слушаниях проекту, высказанные ими в ходе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16. Форма протокола собрания утверждается решением Собрания представителей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17. С протоколом собрания вправе ознакомиться все заинтересованные лица.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18. При необходимости может быть проведено два и более собрания, в том числе в нескольких населенных пунктах поселения, при этом на каждом из собраний ведется отдельный протокол в соответствии с положениями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19.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16.6. Порядок подготовки и оформления протокола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Организатор общественных обсуждений или публичных слушаний в течение трёх дней со дня окончания срока приема предложений и замечаний участников общественных обсуждений или публичных слушаний подготавливает и оформляет протокол общественных обсуждений или публичных слушаний, в котором указываются: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дата оформления протокола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информация об организаторе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информация, содержащаяся в опубликованном оповещении о начале общественных обсуждений или публичных слушаний, дата и источник его опубликования;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информация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К протоколу общественных обсуждений или публичных слушаний прилагается перечень принявших участие в рассмотрении проекта участников общественных обсуждений или публичных слушаний, включающий в себя сведения об участниках общественных обсуждений или </w:t>
      </w:r>
      <w:r w:rsidRPr="00531C19">
        <w:rPr>
          <w:rFonts w:ascii="Times New Roman" w:hAnsi="Times New Roman" w:cs="Times New Roman"/>
          <w:sz w:val="28"/>
          <w:szCs w:val="28"/>
        </w:rPr>
        <w:lastRenderedPageBreak/>
        <w:t>публичных слушаний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Участник общественных обсуждений или публичных слушаний, который внес предложения и замечания, касающиеся проекта, рассмотренного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Форма протокола общественных обсуждений или публичных слушаний утверждается решением Собрания представителей поселения.</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16.7. Порядок подготовки и опубликования заключения о результатах общественных обсуждений,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На основании протокола общественных обсуждений или публичных слушаний организатор общественных обсуждений или публичных слушаний в срок, не позднее одного дня до окончания срока публичных слушаний, осуществляет подготовку заключения о результатах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заключении о результатах общественных обсуждений или публичных слушаний должны быть указаны: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дата оформления заключения о результатах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5) аргументированные рекомендации организатора общественных обсуждений или публичных слушаний о целесообразности или </w:t>
      </w:r>
      <w:r w:rsidRPr="00531C19">
        <w:rPr>
          <w:rFonts w:ascii="Times New Roman" w:hAnsi="Times New Roman" w:cs="Times New Roman"/>
          <w:sz w:val="28"/>
          <w:szCs w:val="28"/>
        </w:rPr>
        <w:lastRenderedPageBreak/>
        <w:t>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Форма заключения о результатах общественных обсуждений или публичных слушаний утверждается решением Собрания представителей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Заключение о результатах общественных обсуждений или публичных слушаний подлежит опубликованию в порядке, установленном для официального опубликования муниципальных правовых актов, иной официальной информации, и размещается на официальном сайте и (или) в информационных системах.</w:t>
      </w:r>
      <w:bookmarkEnd w:id="11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9) в статье 17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1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18" w:name="_Hlk7439939"/>
      <w:bookmarkStart w:id="119" w:name="_Hlk522287793"/>
      <w:r w:rsidRPr="00531C19">
        <w:rPr>
          <w:rFonts w:ascii="Times New Roman" w:hAnsi="Times New Roman" w:cs="Times New Roman"/>
          <w:sz w:val="28"/>
          <w:szCs w:val="28"/>
        </w:rPr>
        <w:t>Основаниями для рассмотрения Главой поселения вопроса о внесении изменений в Правила являются:</w:t>
      </w:r>
      <w:bookmarkEnd w:id="118"/>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20" w:name="_Hlk7439961"/>
      <w:r w:rsidRPr="00531C19">
        <w:rPr>
          <w:rFonts w:ascii="Times New Roman" w:hAnsi="Times New Roman" w:cs="Times New Roman"/>
          <w:sz w:val="28"/>
          <w:szCs w:val="28"/>
        </w:rPr>
        <w:t>несоответствие Правил генеральному плану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bookmarkEnd w:id="120"/>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121" w:name="_Hlk7439971"/>
      <w:r w:rsidRPr="00531C19">
        <w:rPr>
          <w:rFonts w:ascii="Times New Roman" w:hAnsi="Times New Roman" w:cs="Times New Roman"/>
          <w:sz w:val="28"/>
          <w:szCs w:val="28"/>
        </w:rPr>
        <w:t xml:space="preserve">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w:t>
      </w:r>
      <w:proofErr w:type="spellStart"/>
      <w:r w:rsidRPr="00531C19">
        <w:rPr>
          <w:rFonts w:ascii="Times New Roman" w:hAnsi="Times New Roman" w:cs="Times New Roman"/>
          <w:sz w:val="28"/>
          <w:szCs w:val="28"/>
        </w:rPr>
        <w:t>приаэродромной</w:t>
      </w:r>
      <w:proofErr w:type="spellEnd"/>
      <w:r w:rsidRPr="00531C19">
        <w:rPr>
          <w:rFonts w:ascii="Times New Roman" w:hAnsi="Times New Roman" w:cs="Times New Roman"/>
          <w:sz w:val="28"/>
          <w:szCs w:val="28"/>
        </w:rPr>
        <w:t xml:space="preserve"> территории, которые допущены в Правилах;</w:t>
      </w:r>
      <w:bookmarkEnd w:id="121"/>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122" w:name="_Hlk7439978"/>
      <w:r w:rsidRPr="00531C19">
        <w:rPr>
          <w:rFonts w:ascii="Times New Roman" w:hAnsi="Times New Roman" w:cs="Times New Roman"/>
          <w:sz w:val="28"/>
          <w:szCs w:val="28"/>
        </w:rPr>
        <w:t>поступление предложений об изменении границ территориальных зон, изменении градостроительных регламентов;</w:t>
      </w:r>
      <w:bookmarkEnd w:id="122"/>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w:t>
      </w:r>
      <w:bookmarkStart w:id="123" w:name="_Hlk7439985"/>
      <w:r w:rsidRPr="00531C19">
        <w:rPr>
          <w:rFonts w:ascii="Times New Roman" w:hAnsi="Times New Roman" w:cs="Times New Roman"/>
          <w:sz w:val="28"/>
          <w:szCs w:val="28"/>
        </w:rPr>
        <w:t>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bookmarkEnd w:id="123"/>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5) </w:t>
      </w:r>
      <w:bookmarkStart w:id="124" w:name="_Hlk7439993"/>
      <w:r w:rsidRPr="00531C19">
        <w:rPr>
          <w:rFonts w:ascii="Times New Roman" w:hAnsi="Times New Roman" w:cs="Times New Roman"/>
          <w:sz w:val="28"/>
          <w:szCs w:val="28"/>
        </w:rPr>
        <w:t>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bookmarkEnd w:id="124"/>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w:t>
      </w:r>
      <w:bookmarkStart w:id="125" w:name="_Hlk7440004"/>
      <w:r w:rsidRPr="00531C19">
        <w:rPr>
          <w:rFonts w:ascii="Times New Roman" w:hAnsi="Times New Roman" w:cs="Times New Roman"/>
          <w:sz w:val="28"/>
          <w:szCs w:val="28"/>
        </w:rPr>
        <w:t xml:space="preserve">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w:t>
      </w:r>
      <w:r w:rsidRPr="00531C19">
        <w:rPr>
          <w:rFonts w:ascii="Times New Roman" w:hAnsi="Times New Roman" w:cs="Times New Roman"/>
          <w:sz w:val="28"/>
          <w:szCs w:val="28"/>
        </w:rPr>
        <w:lastRenderedPageBreak/>
        <w:t>поселения федерального значения, территории исторического поселения регионального значения.</w:t>
      </w:r>
      <w:bookmarkEnd w:id="119"/>
      <w:bookmarkEnd w:id="12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1.1.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26" w:name="_Hlk522287824"/>
      <w:r w:rsidRPr="00531C19">
        <w:rPr>
          <w:rFonts w:ascii="Times New Roman" w:hAnsi="Times New Roman" w:cs="Times New Roman"/>
          <w:sz w:val="28"/>
          <w:szCs w:val="28"/>
        </w:rPr>
        <w:t>1.1. Перечень субъектов, уполномоченных на представление в Комиссию предложений о внесении изменений в Правила, устанавливаются статьей 33 Градостроительного кодекса Российской Федерации.</w:t>
      </w:r>
      <w:bookmarkEnd w:id="126"/>
      <w:r w:rsidRPr="00531C19">
        <w:rPr>
          <w:rFonts w:ascii="Times New Roman" w:hAnsi="Times New Roman" w:cs="Times New Roman"/>
          <w:sz w:val="28"/>
          <w:szCs w:val="28"/>
        </w:rPr>
        <w:t>».</w:t>
      </w:r>
    </w:p>
    <w:bookmarkEnd w:id="23"/>
    <w:bookmarkEnd w:id="24"/>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4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Комиссия направляет заключение, предусмотренное частью 3 настоящей статьи, Главе поселения, который в течение двадцати пяти дней со дня получения такого заключения с учетом рекомендаций, содержащихся в заключении Комиссии, издает постановление Администрации поселения о подготовке проекта решения Собрания представителей поселения о внесении изменений в Правила (далее также – проект решения о внесении изменений в Правила) или об отклонении предложения о внесении изменений в Правила с указанием причин отклонения.»;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10) в статье 18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1 слова «по итогам размещения заказа» исключить;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3 дополнить словами «, </w:t>
      </w:r>
      <w:bookmarkStart w:id="127" w:name="_Hlk7440081"/>
      <w:r w:rsidRPr="00531C19">
        <w:rPr>
          <w:rFonts w:ascii="Times New Roman" w:hAnsi="Times New Roman" w:cs="Times New Roman"/>
          <w:sz w:val="28"/>
          <w:szCs w:val="28"/>
        </w:rPr>
        <w:t>сведениям Единого государственного реестра недвижимости, сведениям, документам и материалам, содержащимся в государственных информационных системах обеспечения градостроительной деятельности</w:t>
      </w:r>
      <w:bookmarkEnd w:id="12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5 слова «публичных слушаний» заменить словами «</w:t>
      </w:r>
      <w:bookmarkStart w:id="128" w:name="_Hlk522287961"/>
      <w:r w:rsidRPr="00531C19">
        <w:rPr>
          <w:rFonts w:ascii="Times New Roman" w:hAnsi="Times New Roman" w:cs="Times New Roman"/>
          <w:sz w:val="28"/>
          <w:szCs w:val="28"/>
        </w:rPr>
        <w:t>общественных обсуждений или публичных слушаний</w:t>
      </w:r>
      <w:bookmarkEnd w:id="128"/>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6 слова «главе местной администрации» заменить словами главе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8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«8. </w:t>
      </w:r>
      <w:bookmarkStart w:id="129" w:name="_Hlk7440269"/>
      <w:r w:rsidRPr="00531C19">
        <w:rPr>
          <w:rFonts w:ascii="Times New Roman" w:hAnsi="Times New Roman" w:cs="Times New Roman"/>
          <w:sz w:val="28"/>
          <w:szCs w:val="28"/>
        </w:rPr>
        <w:t>Собрание представителей поселения по результатам рассмотрения проекта решения о внесении изменений в Правила и обязательных приложений к нему может утвердить Правила или направить его Главе поселения на доработку в соответствии с заключением о результатах общественных обсуждений или публичных слушаний по указанному проекту.</w:t>
      </w:r>
      <w:bookmarkEnd w:id="129"/>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частями 9 - 13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30" w:name="_Hlk522288454"/>
      <w:r w:rsidRPr="00531C19">
        <w:rPr>
          <w:rFonts w:ascii="Times New Roman" w:hAnsi="Times New Roman" w:cs="Times New Roman"/>
          <w:sz w:val="28"/>
          <w:szCs w:val="28"/>
        </w:rPr>
        <w:t xml:space="preserve">9. </w:t>
      </w:r>
      <w:bookmarkStart w:id="131" w:name="_Hlk7440288"/>
      <w:r w:rsidRPr="00531C19">
        <w:rPr>
          <w:rFonts w:ascii="Times New Roman" w:hAnsi="Times New Roman" w:cs="Times New Roman"/>
          <w:sz w:val="28"/>
          <w:szCs w:val="28"/>
        </w:rPr>
        <w:t xml:space="preserve">В случае, если в соответствии частью 3.1 статьи 33 Градостроительного кодекса Российской Федерации уполномоченным федеральным органом исполнительной власти, уполномоченным органом исполнительной власти Самарской области, уполномоченным органом местного самоуправления муниципального района Ставропольский 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Ставропольский Самарской области (за исключением линейных объектов), Глава поселения </w:t>
      </w:r>
      <w:r w:rsidRPr="00531C19">
        <w:rPr>
          <w:rFonts w:ascii="Times New Roman" w:hAnsi="Times New Roman" w:cs="Times New Roman"/>
          <w:sz w:val="28"/>
          <w:szCs w:val="28"/>
        </w:rPr>
        <w:lastRenderedPageBreak/>
        <w:t>обеспечивает внесение изменений в Правила в течение тридцати дней со дня получения указанного требования. В целях внесения изменений в Правила в указанном случае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требуется.</w:t>
      </w:r>
      <w:bookmarkEnd w:id="131"/>
    </w:p>
    <w:p w:rsidR="00531C19" w:rsidRPr="00531C19" w:rsidRDefault="00531C19" w:rsidP="00424E46">
      <w:pPr>
        <w:spacing w:after="0" w:line="240" w:lineRule="auto"/>
        <w:ind w:firstLine="567"/>
        <w:rPr>
          <w:rFonts w:ascii="Times New Roman" w:hAnsi="Times New Roman" w:cs="Times New Roman"/>
          <w:sz w:val="28"/>
          <w:szCs w:val="28"/>
        </w:rPr>
      </w:pPr>
      <w:bookmarkStart w:id="132" w:name="_Hlk7440304"/>
      <w:r w:rsidRPr="00531C19">
        <w:rPr>
          <w:rFonts w:ascii="Times New Roman" w:hAnsi="Times New Roman" w:cs="Times New Roman"/>
          <w:sz w:val="28"/>
          <w:szCs w:val="28"/>
        </w:rPr>
        <w:t>10. В целях внесения изменений в Правила в случаях, предусмотренных пунктами 4 – 6 части 1 статьи 17 Правил,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требуются.</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11. В случае поступления требования 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w:t>
      </w:r>
      <w:r w:rsidRPr="00531C19">
        <w:rPr>
          <w:rFonts w:ascii="Times New Roman" w:hAnsi="Times New Roman" w:cs="Times New Roman"/>
          <w:sz w:val="28"/>
          <w:szCs w:val="28"/>
        </w:rPr>
        <w:t>об отображении в Правилах</w:t>
      </w:r>
      <w:r w:rsidRPr="00531C19">
        <w:rPr>
          <w:rFonts w:ascii="Times New Roman" w:hAnsi="Times New Roman" w:cs="Times New Roman"/>
          <w:sz w:val="28"/>
          <w:szCs w:val="28"/>
          <w:lang w:val="x-none"/>
        </w:rPr>
        <w:t xml:space="preserve">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или </w:t>
      </w:r>
      <w:r w:rsidRPr="00531C19">
        <w:rPr>
          <w:rFonts w:ascii="Times New Roman" w:hAnsi="Times New Roman" w:cs="Times New Roman"/>
          <w:sz w:val="28"/>
          <w:szCs w:val="28"/>
        </w:rPr>
        <w:t>поступления от</w:t>
      </w:r>
      <w:r w:rsidRPr="00531C19">
        <w:rPr>
          <w:rFonts w:ascii="Times New Roman" w:hAnsi="Times New Roman" w:cs="Times New Roman"/>
          <w:sz w:val="28"/>
          <w:szCs w:val="28"/>
          <w:lang w:val="x-none"/>
        </w:rPr>
        <w:t xml:space="preserve">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4 – 6 части 1 статьи 17 Правил оснований для внесения изменений в Правила Глава поселения обязан </w:t>
      </w:r>
      <w:r w:rsidRPr="00531C19">
        <w:rPr>
          <w:rFonts w:ascii="Times New Roman" w:hAnsi="Times New Roman" w:cs="Times New Roman"/>
          <w:sz w:val="28"/>
          <w:szCs w:val="28"/>
        </w:rPr>
        <w:t xml:space="preserve">обеспечить внесение изменений в Правила путем их уточнения в соответствии с таким требованием. При этом утверждение изменений в Правила в целях их уточнения в соответствии с указанным в настоящей части требованием </w:t>
      </w:r>
      <w:r w:rsidRPr="00531C19">
        <w:rPr>
          <w:rFonts w:ascii="Times New Roman" w:hAnsi="Times New Roman" w:cs="Times New Roman"/>
          <w:sz w:val="28"/>
          <w:szCs w:val="28"/>
          <w:lang w:val="x-none"/>
        </w:rPr>
        <w:t xml:space="preserve">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w:t>
      </w:r>
      <w:r w:rsidRPr="00531C19">
        <w:rPr>
          <w:rFonts w:ascii="Times New Roman" w:hAnsi="Times New Roman" w:cs="Times New Roman"/>
          <w:sz w:val="28"/>
          <w:szCs w:val="28"/>
          <w:lang w:val="x-none"/>
        </w:rPr>
        <w:lastRenderedPageBreak/>
        <w:t>исторических поселений федерального значения, исторических поселений регионального значения</w:t>
      </w:r>
      <w:r w:rsidRPr="00531C19">
        <w:rPr>
          <w:rFonts w:ascii="Times New Roman" w:hAnsi="Times New Roman" w:cs="Times New Roman"/>
          <w:sz w:val="28"/>
          <w:szCs w:val="28"/>
        </w:rPr>
        <w:t xml:space="preserve"> не требуется</w:t>
      </w:r>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12. Срок уточнения Правил в соответствии с частью 11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частью 11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4 – 6 части 1 статьи 17 Правил оснований для внесения изменений в Правила.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13. 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внесение в Правила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130"/>
      <w:bookmarkEnd w:id="132"/>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11) в статье 19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дополнить частями 6.1 и 6.2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33" w:name="_Hlk7440410"/>
      <w:r w:rsidRPr="00531C19">
        <w:rPr>
          <w:rFonts w:ascii="Times New Roman" w:hAnsi="Times New Roman" w:cs="Times New Roman"/>
          <w:sz w:val="28"/>
          <w:szCs w:val="28"/>
        </w:rPr>
        <w:t>6.1. Для принятия решения о выдаче разрешения на строительство предоставляется градостроительный план земельного участка, выданный не ранее чем за три года до дня представления заявления на получение разрешения на строительство</w:t>
      </w:r>
      <w:bookmarkEnd w:id="133"/>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bookmarkStart w:id="134" w:name="_Hlk7440436"/>
      <w:r w:rsidRPr="00531C19">
        <w:rPr>
          <w:rFonts w:ascii="Times New Roman" w:hAnsi="Times New Roman" w:cs="Times New Roman"/>
          <w:sz w:val="28"/>
          <w:szCs w:val="28"/>
        </w:rPr>
        <w:lastRenderedPageBreak/>
        <w:t>6.2. Информация, указанная в градостроительном плане земельного участка, утвержденном до дня вступления в силу Федерального закона от 03.07.2016 № 373-ФЗ «О внесении изменений в Градостроительный кодекс Российской Федерации, отдельные законодательные акты Российской Федерации в части совершенствования регулирования подготовки, согласования и утверждения документации по планировке территории и обеспечения комплексного и устойчивого развития территорий и признании утратившими силу отдельных положений законодательных актов Российской Федерации», может быть использована в течение трех лет со дня вступления в силу указанного Федерального закона для подготовки проектной документации применительно к объектам капитального строительства и (или) их частям, строящимся, реконструируемым в границах такого земельного участка, выдачи разрешений на строительство (с 01.01.2017 по 31.12.2019 включительно).</w:t>
      </w:r>
      <w:bookmarkEnd w:id="13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7 слова «земельный кадастр» заменить словами «</w:t>
      </w:r>
      <w:bookmarkStart w:id="135" w:name="_Hlk7440910"/>
      <w:r w:rsidRPr="00531C19">
        <w:rPr>
          <w:rFonts w:ascii="Times New Roman" w:hAnsi="Times New Roman" w:cs="Times New Roman"/>
          <w:sz w:val="28"/>
          <w:szCs w:val="28"/>
        </w:rPr>
        <w:t>Единый государственный реестр недвижимости</w:t>
      </w:r>
      <w:bookmarkEnd w:id="13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12) в части 2 статьи 20 Правил второе предложение дополнить словами «, за исключением земельного участка, границы которого в соответствии с земельным законодательством могут пересекать границы территориальных зон.», третье предложение исключить;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13) Главу </w:t>
      </w:r>
      <w:r w:rsidRPr="00531C19">
        <w:rPr>
          <w:rFonts w:ascii="Times New Roman" w:hAnsi="Times New Roman" w:cs="Times New Roman"/>
          <w:sz w:val="28"/>
          <w:szCs w:val="28"/>
          <w:lang w:val="en-US"/>
        </w:rPr>
        <w:t>VIII</w:t>
      </w:r>
      <w:r w:rsidRPr="00531C19">
        <w:rPr>
          <w:rFonts w:ascii="Times New Roman" w:hAnsi="Times New Roman" w:cs="Times New Roman"/>
          <w:sz w:val="28"/>
          <w:szCs w:val="28"/>
        </w:rPr>
        <w:t xml:space="preserve"> Правил дополнить статьей 21.1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36" w:name="_Hlk522290020"/>
      <w:r w:rsidRPr="00531C19">
        <w:rPr>
          <w:rFonts w:ascii="Times New Roman" w:hAnsi="Times New Roman" w:cs="Times New Roman"/>
          <w:b/>
          <w:sz w:val="28"/>
          <w:szCs w:val="28"/>
        </w:rPr>
        <w:t>Статья 21.1. Определение видов разрешенного использования земельных участков и объектов капитального строительства в градостроительных регламентах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 утвержденным приказом Министерства экономического развития Российской Федерации от 01.09.2014 № 540.</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Содержание видов разрешенного использования, установленных настоящими Правилами, допускает без отдельного указания в Правилах размещение и эксплуатацию линейного объекта (кроме железных дорог общего пользования и автомобильных дорог общего пользования федерального и регионального значения), размещение защитных сооружений (насаждений), объектов мелиорации, антенно-мачтовых сооружений, информационных и геодезических знаков, объектов благоустройства, если федеральным законом не установлено иное.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Установленные градостроительными регламентами текстовое наименование вида разрешенного использования и его код (числовое обозначение) являются равнозначными.</w:t>
      </w:r>
      <w:bookmarkEnd w:id="13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14) статьи 22-27 Правил изложить в следующей редакции: </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sz w:val="28"/>
          <w:szCs w:val="28"/>
        </w:rPr>
        <w:t>«</w:t>
      </w:r>
      <w:r w:rsidRPr="00531C19">
        <w:rPr>
          <w:rFonts w:ascii="Times New Roman" w:hAnsi="Times New Roman" w:cs="Times New Roman"/>
          <w:b/>
          <w:sz w:val="28"/>
          <w:szCs w:val="28"/>
        </w:rPr>
        <w:t>Статья 22. Перечень видов разрешенного использования земельных участков и объектов капитального строительства в жилых зонах</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lastRenderedPageBreak/>
        <w:t>Ж1 Зона застройки индивидуальными жилыми домами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 с размещением необходимых объектов обслуживания, инженерной и транспортной инфраструктуры.</w:t>
      </w: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Для индивидуального жилищного строительства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выращивание сельскохозяйственных культур;</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индивидуальных гаражей и хозяйственных построек</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2.1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Блокированная жилая застройка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разведение декоративных и плодовых деревьев, овощных и ягодных культур;</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индивидуальных гаражей и иных вспомогательных сооружений;</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обустройство спортивных и детских площадок, площадок для отдыха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2.3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Оказание услуг связи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3.2.3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Амбулаторно-поликлиническое обслуживание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3.4.1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Стационарное медицинское обслуживание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станций скорой помощи;</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площадок санитарной авиации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3.4.2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Дошкольное, начальное и среднее общее образование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w:t>
            </w:r>
            <w:r w:rsidRPr="00531C19">
              <w:rPr>
                <w:rFonts w:ascii="Times New Roman" w:hAnsi="Times New Roman"/>
                <w:sz w:val="28"/>
                <w:szCs w:val="28"/>
              </w:rPr>
              <w:lastRenderedPageBreak/>
              <w:t>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3.5.1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Магазины</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4.4</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Общественное питание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4.6</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Обеспечение внутреннего правопорядка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ascii="Times New Roman" w:hAnsi="Times New Roman"/>
                <w:sz w:val="28"/>
                <w:szCs w:val="28"/>
              </w:rPr>
              <w:t>Росгвардии</w:t>
            </w:r>
            <w:proofErr w:type="spellEnd"/>
            <w:r w:rsidRPr="00531C19">
              <w:rPr>
                <w:rFonts w:ascii="Times New Roman" w:hAnsi="Times New Roman"/>
                <w:sz w:val="28"/>
                <w:szCs w:val="28"/>
              </w:rPr>
              <w:t xml:space="preserve"> и спасательных служб, в которых существует военизированная служба;</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8.3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bCs/>
                <w:sz w:val="28"/>
                <w:szCs w:val="28"/>
              </w:rPr>
              <w:t>Историко-культурная деятельность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bCs/>
                <w:sz w:val="28"/>
                <w:szCs w:val="28"/>
              </w:rPr>
              <w:t xml:space="preserve">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w:t>
            </w:r>
            <w:r w:rsidRPr="00531C19">
              <w:rPr>
                <w:rFonts w:ascii="Times New Roman" w:hAnsi="Times New Roman"/>
                <w:bCs/>
                <w:sz w:val="28"/>
                <w:szCs w:val="28"/>
              </w:rPr>
              <w:lastRenderedPageBreak/>
              <w:t>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bCs/>
                <w:sz w:val="28"/>
                <w:szCs w:val="28"/>
              </w:rPr>
              <w:lastRenderedPageBreak/>
              <w:t>9.3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Улично-дорожная сеть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ascii="Times New Roman" w:hAnsi="Times New Roman"/>
                <w:sz w:val="28"/>
                <w:szCs w:val="28"/>
              </w:rPr>
              <w:t>велотранспортной</w:t>
            </w:r>
            <w:proofErr w:type="spellEnd"/>
            <w:r w:rsidRPr="00531C19">
              <w:rPr>
                <w:rFonts w:ascii="Times New Roman" w:hAnsi="Times New Roman"/>
                <w:sz w:val="28"/>
                <w:szCs w:val="28"/>
              </w:rPr>
              <w:t xml:space="preserve"> и инженерной инфраструктуры;</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lastRenderedPageBreak/>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Хранение автотранспорта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ascii="Times New Roman" w:hAnsi="Times New Roman"/>
                <w:sz w:val="28"/>
                <w:szCs w:val="28"/>
              </w:rPr>
              <w:t>машино</w:t>
            </w:r>
            <w:proofErr w:type="spellEnd"/>
            <w:r w:rsidRPr="00531C19">
              <w:rPr>
                <w:rFonts w:ascii="Times New Roman" w:hAnsi="Times New Roman"/>
                <w:sz w:val="28"/>
                <w:szCs w:val="28"/>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2.7.1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Служебные гаражи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4.9</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Площадки для занятий спортом</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площадок для занятия спортом и физкультурой на </w:t>
            </w:r>
            <w:r w:rsidRPr="00531C19">
              <w:rPr>
                <w:rFonts w:ascii="Times New Roman" w:hAnsi="Times New Roman"/>
                <w:sz w:val="28"/>
                <w:szCs w:val="28"/>
              </w:rPr>
              <w:lastRenderedPageBreak/>
              <w:t>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5.1.3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132"/>
        <w:gridCol w:w="4405"/>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Малоэтажная многоквартирная жилая застройка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малоэтажных многоквартирных домов (многоквартирные дома высотой до 4 этажей, включая мансардный);</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обустройство спортивных и детских площадок, площадок для отдыха;</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2.1.1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Хранение автотранспорта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отдельно стоящих и пристроенных гаражей, в том числе подземных, предназначенных для хранения автотранспорта, в том числе с </w:t>
            </w:r>
            <w:r w:rsidRPr="00531C19">
              <w:rPr>
                <w:rFonts w:ascii="Times New Roman" w:hAnsi="Times New Roman"/>
                <w:sz w:val="28"/>
                <w:szCs w:val="28"/>
              </w:rPr>
              <w:lastRenderedPageBreak/>
              <w:t xml:space="preserve">разделением на </w:t>
            </w:r>
            <w:proofErr w:type="spellStart"/>
            <w:r w:rsidRPr="00531C19">
              <w:rPr>
                <w:rFonts w:ascii="Times New Roman" w:hAnsi="Times New Roman"/>
                <w:sz w:val="28"/>
                <w:szCs w:val="28"/>
              </w:rPr>
              <w:t>машино</w:t>
            </w:r>
            <w:proofErr w:type="spellEnd"/>
            <w:r w:rsidRPr="00531C19">
              <w:rPr>
                <w:rFonts w:ascii="Times New Roman" w:hAnsi="Times New Roman"/>
                <w:sz w:val="28"/>
                <w:szCs w:val="28"/>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2.7.1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Бытовое обслуживание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Объекты культурно-досуговой деятельности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w:t>
            </w:r>
            <w:r w:rsidRPr="00531C19">
              <w:rPr>
                <w:rFonts w:ascii="Times New Roman" w:hAnsi="Times New Roman"/>
                <w:sz w:val="28"/>
                <w:szCs w:val="28"/>
              </w:rPr>
              <w:lastRenderedPageBreak/>
              <w:t>филармоний, концертных залов, планетариев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3.6.1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Осуществление религиозных обрядов</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3.7.1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Религиозное управление и образование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3.7.2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Государственное управление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3.8.1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Деловое управление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w:t>
            </w:r>
            <w:r w:rsidRPr="00531C19">
              <w:rPr>
                <w:rFonts w:ascii="Times New Roman" w:hAnsi="Times New Roman"/>
                <w:sz w:val="28"/>
                <w:szCs w:val="28"/>
              </w:rPr>
              <w:lastRenderedPageBreak/>
              <w:t>исключением банковской и страховой деятельности)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4.1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Банковская и страховая деятельность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4.5</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Служебные гаражи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4.9</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Обеспечение занятий спортом в помещениях</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5.1.2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Площадки для занятий спортом</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5.1.3</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Ж5 Зона размещения объектов дошкольного и общего образования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Ж5 предназначена для обеспечения правовых условий формирования и размещения дошкольных и общеобразовательных учреждений, объектов дополнительного образования,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Дошкольное, начальное и среднее общее образование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предназначенных для просвещения, </w:t>
            </w:r>
            <w:r w:rsidRPr="00531C19">
              <w:rPr>
                <w:rFonts w:ascii="Times New Roman" w:hAnsi="Times New Roman"/>
                <w:sz w:val="28"/>
                <w:szCs w:val="28"/>
              </w:rPr>
              <w:lastRenderedPageBreak/>
              <w:t>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3.5.1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Улично-дорожная сеть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ascii="Times New Roman" w:hAnsi="Times New Roman"/>
                <w:sz w:val="28"/>
                <w:szCs w:val="28"/>
              </w:rPr>
              <w:t>велотранспортной</w:t>
            </w:r>
            <w:proofErr w:type="spellEnd"/>
            <w:r w:rsidRPr="00531C19">
              <w:rPr>
                <w:rFonts w:ascii="Times New Roman" w:hAnsi="Times New Roman"/>
                <w:sz w:val="28"/>
                <w:szCs w:val="28"/>
              </w:rPr>
              <w:t xml:space="preserve"> и инженерной инфраструктуры;</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w:t>
            </w:r>
            <w:r w:rsidRPr="00531C19">
              <w:rPr>
                <w:rFonts w:ascii="Times New Roman" w:hAnsi="Times New Roman"/>
                <w:sz w:val="28"/>
                <w:szCs w:val="28"/>
              </w:rPr>
              <w:lastRenderedPageBreak/>
              <w:t>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Служебные гаражи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4.9</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Площадки для занятий спортом</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площадок для занятия спортом и физкультурой на открытом воздухе (физкультурные </w:t>
            </w:r>
            <w:r w:rsidRPr="00531C19">
              <w:rPr>
                <w:rFonts w:ascii="Times New Roman" w:hAnsi="Times New Roman"/>
                <w:sz w:val="28"/>
                <w:szCs w:val="28"/>
              </w:rPr>
              <w:lastRenderedPageBreak/>
              <w:t>площадки, беговые дорожки, поля для спортивной игры)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5.1.3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размещения музеев, выставочных залов, художественных галерей, домов </w:t>
            </w:r>
            <w:r w:rsidRPr="00531C19">
              <w:rPr>
                <w:rFonts w:eastAsiaTheme="minorHAnsi"/>
                <w:sz w:val="28"/>
                <w:szCs w:val="28"/>
                <w:lang w:val="x-none" w:eastAsia="en-US"/>
              </w:rPr>
              <w:lastRenderedPageBreak/>
              <w:t>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3.6.1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занятий спортом в помещениях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rPr>
          <w:trHeight w:val="118"/>
        </w:trPr>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bl>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Ж8 Зона комплексной застройки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Зона Ж8 предназначена для обеспечения правовых условий </w:t>
      </w:r>
      <w:proofErr w:type="spellStart"/>
      <w:r w:rsidRPr="00531C19">
        <w:rPr>
          <w:rFonts w:ascii="Times New Roman" w:hAnsi="Times New Roman" w:cs="Times New Roman"/>
          <w:sz w:val="28"/>
          <w:szCs w:val="28"/>
        </w:rPr>
        <w:t>форми-рования</w:t>
      </w:r>
      <w:proofErr w:type="spellEnd"/>
      <w:r w:rsidRPr="00531C19">
        <w:rPr>
          <w:rFonts w:ascii="Times New Roman" w:hAnsi="Times New Roman" w:cs="Times New Roman"/>
          <w:sz w:val="28"/>
          <w:szCs w:val="28"/>
        </w:rPr>
        <w:t xml:space="preserve"> перспективных жилых районов на основании подготовленных и утвержденных в порядке, предусмотренном действующим законодательством о градостроительной деятельности и настоящими Правилами, документации по планировке территории, с размещением объектов общественно-делового назначения, инженерной и транспортной инфраструктуры. </w:t>
      </w:r>
    </w:p>
    <w:tbl>
      <w:tblPr>
        <w:tblStyle w:val="af2"/>
        <w:tblW w:w="9345" w:type="dxa"/>
        <w:tblLook w:val="04A0" w:firstRow="1" w:lastRow="0" w:firstColumn="1" w:lastColumn="0" w:noHBand="0" w:noVBand="1"/>
      </w:tblPr>
      <w:tblGrid>
        <w:gridCol w:w="3323"/>
        <w:gridCol w:w="4068"/>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Для индивидуального жилищного строительства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w:t>
            </w:r>
            <w:r w:rsidRPr="00531C19">
              <w:rPr>
                <w:rFonts w:eastAsiaTheme="minorHAnsi"/>
                <w:bCs/>
                <w:sz w:val="28"/>
                <w:szCs w:val="28"/>
                <w:lang w:val="x-none" w:eastAsia="en-US"/>
              </w:rPr>
              <w:lastRenderedPageBreak/>
              <w:t>предназначенного для раздела на самостоятельные объекты недвижимости);</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выращивание сельскохозяйственных культур;</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индивидуальных гаражей и хозяйственных построек</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2.1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Малоэтажная многоквартирная жилая застройка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малоэтажных многоквартирных домов (многоквартирные дома высотой до 4 этажей, включая мансардный);</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обустройство спортивных и детских площадок, площадок для отдыха;</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2.1.1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Блокированная жилая застройка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w:t>
            </w:r>
            <w:r w:rsidRPr="00531C19">
              <w:rPr>
                <w:rFonts w:eastAsiaTheme="minorHAnsi"/>
                <w:bCs/>
                <w:sz w:val="28"/>
                <w:szCs w:val="28"/>
                <w:lang w:val="x-none" w:eastAsia="en-US"/>
              </w:rPr>
              <w:lastRenderedPageBreak/>
              <w:t>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разведение декоративных и плодовых деревьев, овощных и ягодных культур;</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индивидуальных гаражей и иных вспомогательных сооружений;</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обустройство спортивных и детских площадок, площадок для отдыха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2.3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Коммунальное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3.1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Предоставление коммунальных услуг</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w:t>
            </w:r>
            <w:r w:rsidRPr="00531C19">
              <w:rPr>
                <w:rFonts w:eastAsiaTheme="minorHAnsi"/>
                <w:sz w:val="28"/>
                <w:szCs w:val="28"/>
                <w:lang w:val="x-none" w:eastAsia="en-US"/>
              </w:rPr>
              <w:lastRenderedPageBreak/>
              <w:t>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3.1.2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Социальное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3.2.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Дома социального обслуживания</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домов престарелых, домов ребенка, детских домов, пунктов ночлега для бездомных граждан;</w:t>
            </w:r>
          </w:p>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объектов капитального строительства для временного размещения вынужденных переселенцев, лиц, признанных беженцами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3.2.1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Оказание социальной помощи населению</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служб психологической и бесплатной юридической помощи, социальных, </w:t>
            </w:r>
            <w:r w:rsidRPr="00531C19">
              <w:rPr>
                <w:rFonts w:eastAsiaTheme="minorHAnsi"/>
                <w:sz w:val="28"/>
                <w:szCs w:val="28"/>
                <w:lang w:val="x-none" w:eastAsia="en-US"/>
              </w:rPr>
              <w:lastRenderedPageBreak/>
              <w:t>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некоммерческих фондов, благотворительных организаций, клубов по интересам</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3.2.2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Оказание услуг связи</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3.2.3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Общежития</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3.2.4</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w:t>
            </w:r>
            <w:r w:rsidRPr="00531C19">
              <w:rPr>
                <w:rFonts w:eastAsiaTheme="minorHAnsi"/>
                <w:sz w:val="28"/>
                <w:szCs w:val="28"/>
                <w:lang w:val="x-none" w:eastAsia="en-US"/>
              </w:rPr>
              <w:lastRenderedPageBreak/>
              <w:t>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Здравоохранение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3.4</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Амбулаторно-поликлиническое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3.4.1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Стационарное медицинское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станций скорой помощи;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размещение площадок санитарной авиации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3.4.2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Дошкольное, начальное и среднее общее образование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3.5.1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Среднее и высшее профессиональное образование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 xml:space="preserve">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w:t>
            </w:r>
            <w:r w:rsidRPr="00531C19">
              <w:rPr>
                <w:rFonts w:eastAsiaTheme="minorHAnsi"/>
                <w:bCs/>
                <w:sz w:val="28"/>
                <w:szCs w:val="28"/>
                <w:lang w:val="x-none" w:eastAsia="en-US"/>
              </w:rPr>
              <w:lastRenderedPageBreak/>
              <w:t>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lastRenderedPageBreak/>
              <w:t>3.5.2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Культурное развитие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3.6</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3.6.1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Парки культуры и отдыха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парков культуры и отдыха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3.6.2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Цирки и зверинцы</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3.6.3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Общественное управление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зданий, предназначенных для размещения органов и организаций общественного управления. Содержание данного вида разрешенного </w:t>
            </w:r>
            <w:r w:rsidRPr="00531C19">
              <w:rPr>
                <w:rFonts w:eastAsiaTheme="minorHAnsi"/>
                <w:bCs/>
                <w:sz w:val="28"/>
                <w:szCs w:val="28"/>
                <w:lang w:val="x-none" w:eastAsia="en-US"/>
              </w:rPr>
              <w:lastRenderedPageBreak/>
              <w:t>использования включает в себя содержание видов разрешенного использования с кодами 3.8.1 - 3.8.2</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3.8</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Государственное управление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3.8.1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Представительская деятельность</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3.8.2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Амбулаторное ветеринарное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без содержания животных</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3.10.1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w:t>
            </w:r>
            <w:r w:rsidRPr="00531C19">
              <w:rPr>
                <w:rFonts w:eastAsiaTheme="minorHAnsi"/>
                <w:sz w:val="28"/>
                <w:szCs w:val="28"/>
                <w:lang w:val="x-none" w:eastAsia="en-US"/>
              </w:rPr>
              <w:lastRenderedPageBreak/>
              <w:t>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4.1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Магазины</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4.4</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Банковская и страховая деятельность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4.5</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Общественное питание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4.6</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Гостиничное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4.7</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Обеспечение занятий спортом в помещениях</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5.1.2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площадок для занятия спортом и физкультурой на открытом воздухе (физкультурные </w:t>
            </w:r>
            <w:r w:rsidRPr="00531C19">
              <w:rPr>
                <w:rFonts w:eastAsiaTheme="minorHAnsi"/>
                <w:sz w:val="28"/>
                <w:szCs w:val="28"/>
                <w:lang w:val="x-none" w:eastAsia="en-US"/>
              </w:rPr>
              <w:lastRenderedPageBreak/>
              <w:t>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5.1.3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Историко-культурная деятельность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9.3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Обеспечение внутреннего правопорядка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bCs/>
                <w:sz w:val="28"/>
                <w:szCs w:val="28"/>
                <w:lang w:val="x-none" w:eastAsia="en-US"/>
              </w:rPr>
              <w:t>Росгвардии</w:t>
            </w:r>
            <w:proofErr w:type="spellEnd"/>
            <w:r w:rsidRPr="00531C19">
              <w:rPr>
                <w:rFonts w:eastAsiaTheme="minorHAnsi"/>
                <w:bCs/>
                <w:sz w:val="28"/>
                <w:szCs w:val="28"/>
                <w:lang w:val="x-none" w:eastAsia="en-US"/>
              </w:rPr>
              <w:t xml:space="preserve"> и спасательных служб, в которых существует военизированная служба; 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8.3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Земельные участки общего пользования. Содержание данного вида разрешенного использования включает в себя содержание </w:t>
            </w:r>
            <w:r w:rsidRPr="00531C19">
              <w:rPr>
                <w:rFonts w:eastAsiaTheme="minorHAnsi"/>
                <w:sz w:val="28"/>
                <w:szCs w:val="28"/>
                <w:lang w:val="x-none" w:eastAsia="en-US"/>
              </w:rPr>
              <w:lastRenderedPageBreak/>
              <w:t>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Улично-дорожная сеть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w:t>
            </w:r>
            <w:r w:rsidRPr="00531C19">
              <w:rPr>
                <w:rFonts w:eastAsiaTheme="minorHAnsi"/>
                <w:sz w:val="28"/>
                <w:szCs w:val="28"/>
                <w:lang w:val="x-none" w:eastAsia="en-US"/>
              </w:rPr>
              <w:lastRenderedPageBreak/>
              <w:t>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w:t>
            </w:r>
            <w:r w:rsidRPr="00531C19">
              <w:rPr>
                <w:rFonts w:eastAsiaTheme="minorHAnsi"/>
                <w:sz w:val="28"/>
                <w:szCs w:val="28"/>
                <w:lang w:val="x-none" w:eastAsia="en-US"/>
              </w:rPr>
              <w:lastRenderedPageBreak/>
              <w:t>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61"/>
        <w:gridCol w:w="4528"/>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lastRenderedPageBreak/>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религиозных обрядов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Религиозное управление и образование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используемого в </w:t>
            </w:r>
            <w:r w:rsidRPr="00531C19">
              <w:rPr>
                <w:rFonts w:eastAsiaTheme="minorHAnsi"/>
                <w:sz w:val="28"/>
                <w:szCs w:val="28"/>
                <w:lang w:val="x-none" w:eastAsia="en-US"/>
              </w:rPr>
              <w:lastRenderedPageBreak/>
              <w:t>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Объекты дорожного сервиса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Заправка транспортных средств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дорожного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4.9.1.4</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lastRenderedPageBreak/>
        <w:t>Статья 23. Перечень видов разрешенного использования земельных участков и объектов капитального строительства в общественно-деловой зоне</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О1 Зона размещения объектов делового, общественного, коммерческого, социального и коммунально-бытового назначения</w:t>
      </w:r>
      <w:r w:rsidRPr="00531C19" w:rsidDel="00533472">
        <w:rPr>
          <w:rFonts w:ascii="Times New Roman" w:hAnsi="Times New Roman" w:cs="Times New Roman"/>
          <w:b/>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О1 предназначена для размещения объектов административного, делового, общественного, коммунально-бытового, социального назначения, размещения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3323"/>
        <w:gridCol w:w="4066"/>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Коммунальное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w:t>
            </w:r>
            <w:r w:rsidRPr="00531C19">
              <w:rPr>
                <w:rFonts w:eastAsiaTheme="minorHAnsi"/>
                <w:sz w:val="28"/>
                <w:szCs w:val="28"/>
                <w:lang w:val="x-none" w:eastAsia="en-US"/>
              </w:rPr>
              <w:lastRenderedPageBreak/>
              <w:t>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Социальное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Дома социального обслуживания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домов престарелых, домов ребенка, детских домов, пунктов ночлега для бездомных граждан;</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для временного размещения вынужденных переселенцев, лиц, признанных беженцами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Оказание социальной помощи населению</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w:t>
            </w:r>
            <w:r w:rsidRPr="00531C19">
              <w:rPr>
                <w:rFonts w:eastAsiaTheme="minorHAnsi"/>
                <w:sz w:val="28"/>
                <w:szCs w:val="28"/>
                <w:lang w:val="x-none" w:eastAsia="en-US"/>
              </w:rPr>
              <w:lastRenderedPageBreak/>
              <w:t>оказания социальной помощи и назначения социальных или пенсионных выплат, а также для размещения общественных некоммерческих организаций: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некоммерческих фондов, благотворительных организаций, клубов по интересам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3.2.2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Оказание услуг связи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Общежития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Здравоохранение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оказания гражданам </w:t>
            </w:r>
            <w:r w:rsidRPr="00531C19">
              <w:rPr>
                <w:rFonts w:eastAsiaTheme="minorHAnsi"/>
                <w:sz w:val="28"/>
                <w:szCs w:val="28"/>
                <w:lang w:val="x-none" w:eastAsia="en-US"/>
              </w:rPr>
              <w:lastRenderedPageBreak/>
              <w:t>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Амбулаторно-поликлиническое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Стационарное медицинское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станций скорой помощи;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санитарной авиации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3.4.2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Медицинские организации особого назначения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для размещения медицинских организаций, осуществляющих проведение </w:t>
            </w:r>
            <w:r w:rsidRPr="00531C19">
              <w:rPr>
                <w:rFonts w:eastAsiaTheme="minorHAnsi"/>
                <w:sz w:val="28"/>
                <w:szCs w:val="28"/>
                <w:lang w:val="x-none" w:eastAsia="en-US"/>
              </w:rPr>
              <w:lastRenderedPageBreak/>
              <w:t>судебно-медицинской и патолого-анатомической экспертизы (морги)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3.4.3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Среднее и высшее профессиональное образование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3.5.2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Культурное развитие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размещения музеев, выставочных залов, художественных галерей, </w:t>
            </w:r>
            <w:r w:rsidRPr="00531C19">
              <w:rPr>
                <w:rFonts w:eastAsiaTheme="minorHAnsi"/>
                <w:sz w:val="28"/>
                <w:szCs w:val="28"/>
                <w:lang w:val="x-none" w:eastAsia="en-US"/>
              </w:rPr>
              <w:lastRenderedPageBreak/>
              <w:t>домов 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3.6.1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Парки культуры и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парков культуры и отдыха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Цирки и зверинцы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Религиозное использование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религиозного использования. Содержание данного вида разрешенного использования включает в себя содержание видов разрешенного использования с кодами 3.7.1 - 3.7.2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религиозных обрядов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Религиозное управление и образование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w:t>
            </w:r>
            <w:r w:rsidRPr="00531C19">
              <w:rPr>
                <w:rFonts w:eastAsiaTheme="minorHAnsi"/>
                <w:sz w:val="28"/>
                <w:szCs w:val="28"/>
                <w:lang w:val="x-none" w:eastAsia="en-US"/>
              </w:rPr>
              <w:lastRenderedPageBreak/>
              <w:t>образовательной деятельности (монастыри, скиты, дома священнослужителей, воскресные и религиозные школы, семинарии, духовные училища)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3.7.2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Общественное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органов и организаций общественного управления. Содержание данного вида разрешенного использования включает в себя содержание видов разрешенного использования с кодами 3.8.1 - 3.8.2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3.8</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Государственное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3.8.1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Представительская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3.8.2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Проведение научных исследований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предназначенных для </w:t>
            </w:r>
            <w:r w:rsidRPr="00531C19">
              <w:rPr>
                <w:rFonts w:eastAsiaTheme="minorHAnsi"/>
                <w:sz w:val="28"/>
                <w:szCs w:val="28"/>
                <w:lang w:val="x-none" w:eastAsia="en-US"/>
              </w:rPr>
              <w:lastRenderedPageBreak/>
              <w:t>проведения научных изысканий, исследований и разработок (научно-исследовательские и проектные институты, научные центры, инновационные центры, государственные академии наук, опытно-конструкторские центры, в том числе отраслевые)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Амбулаторное ветеринарное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без содержания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торговли (торговые центры, торгово-развлекательные центры (комплексы)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общей площадью свыше 5000 кв. м с целью размещения одной или нескольких организаций, осуществляющих продажу товаров, и (или) оказание услуг в соответствии с содержанием видов </w:t>
            </w:r>
            <w:r w:rsidRPr="00531C19">
              <w:rPr>
                <w:rFonts w:eastAsiaTheme="minorHAnsi"/>
                <w:sz w:val="28"/>
                <w:szCs w:val="28"/>
                <w:lang w:val="x-none" w:eastAsia="en-US"/>
              </w:rPr>
              <w:lastRenderedPageBreak/>
              <w:t>разрешенного использования с кодами 4.5 - 4.8.2;</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гаражей и (или) стоянок для автомобилей сотрудников и посетителей торгового центра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Рынки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сооружений, предназначенных для организации постоянной или временной торговли (ярмарка, рынок, базар), с учетом того, что каждое из торговых мест не располагает торговой площадью более 200 кв. м;</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гаражей и (или) стоянок для автомобилей сотрудников и посетителей рынка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Магазины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Банковская и страховая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4.5</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Гостиничное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гостиниц, а также иных зданий, используемых с целью </w:t>
            </w:r>
            <w:r w:rsidRPr="00531C19">
              <w:rPr>
                <w:rFonts w:eastAsiaTheme="minorHAnsi"/>
                <w:sz w:val="28"/>
                <w:szCs w:val="28"/>
                <w:lang w:val="x-none" w:eastAsia="en-US"/>
              </w:rPr>
              <w:lastRenderedPageBreak/>
              <w:t>извлечения предпринимательской выгоды из предоставления жилого помещения для временного проживания в них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4.7</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Развлекательные мероприятия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4.8.1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proofErr w:type="spellStart"/>
            <w:r w:rsidRPr="00531C19">
              <w:rPr>
                <w:rFonts w:eastAsiaTheme="minorHAnsi"/>
                <w:sz w:val="28"/>
                <w:szCs w:val="28"/>
                <w:lang w:val="x-none" w:eastAsia="en-US"/>
              </w:rPr>
              <w:t>Выставочно</w:t>
            </w:r>
            <w:proofErr w:type="spellEnd"/>
            <w:r w:rsidRPr="00531C19">
              <w:rPr>
                <w:rFonts w:eastAsiaTheme="minorHAnsi"/>
                <w:sz w:val="28"/>
                <w:szCs w:val="28"/>
                <w:lang w:val="x-none" w:eastAsia="en-US"/>
              </w:rPr>
              <w:t>-ярмарочная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сооружений, предназначенных для осуществления </w:t>
            </w:r>
            <w:proofErr w:type="spellStart"/>
            <w:r w:rsidRPr="00531C19">
              <w:rPr>
                <w:rFonts w:eastAsiaTheme="minorHAnsi"/>
                <w:sz w:val="28"/>
                <w:szCs w:val="28"/>
                <w:lang w:val="x-none" w:eastAsia="en-US"/>
              </w:rPr>
              <w:t>выставочно</w:t>
            </w:r>
            <w:proofErr w:type="spellEnd"/>
            <w:r w:rsidRPr="00531C19">
              <w:rPr>
                <w:rFonts w:eastAsiaTheme="minorHAnsi"/>
                <w:sz w:val="28"/>
                <w:szCs w:val="28"/>
                <w:lang w:val="x-none" w:eastAsia="en-US"/>
              </w:rPr>
              <w:t xml:space="preserve">-ярмарочной и </w:t>
            </w:r>
            <w:proofErr w:type="spellStart"/>
            <w:r w:rsidRPr="00531C19">
              <w:rPr>
                <w:rFonts w:eastAsiaTheme="minorHAnsi"/>
                <w:sz w:val="28"/>
                <w:szCs w:val="28"/>
                <w:lang w:val="x-none" w:eastAsia="en-US"/>
              </w:rPr>
              <w:t>конгрессной</w:t>
            </w:r>
            <w:proofErr w:type="spellEnd"/>
            <w:r w:rsidRPr="00531C19">
              <w:rPr>
                <w:rFonts w:eastAsiaTheme="minorHAnsi"/>
                <w:sz w:val="28"/>
                <w:szCs w:val="28"/>
                <w:lang w:val="x-none" w:eastAsia="en-US"/>
              </w:rPr>
              <w:t xml:space="preserve"> деятельности, включая деятельность, необходимую для обслуживания указанных мероприятий (застройка экспозиционной площади, организация питания участников мероприятий)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спортивно-зрелищных мероприятий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занятий спортом в помещениях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Обслуживание перевозок пассажиров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Историко-культурная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w:t>
            </w:r>
            <w:r w:rsidRPr="00531C19">
              <w:rPr>
                <w:rFonts w:eastAsiaTheme="minorHAnsi"/>
                <w:sz w:val="28"/>
                <w:szCs w:val="28"/>
                <w:lang w:val="x-none" w:eastAsia="en-US"/>
              </w:rPr>
              <w:lastRenderedPageBreak/>
              <w:t>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9.3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Общежития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61"/>
        <w:gridCol w:w="4528"/>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Приюты для животных</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содержания, разведения животных, не являющихся сельскохозяйственными, под надзором человека, оказания услуг по содержанию и лечению бездомных животных;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организации гостиниц для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3.10.2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дорожного сервиса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дорожного сервиса. Содержание данного вида разрешенного использования включает в себя содержание видов разрешенного </w:t>
            </w:r>
            <w:r w:rsidRPr="00531C19">
              <w:rPr>
                <w:rFonts w:eastAsiaTheme="minorHAnsi"/>
                <w:sz w:val="28"/>
                <w:szCs w:val="28"/>
                <w:lang w:val="x-none" w:eastAsia="en-US"/>
              </w:rPr>
              <w:lastRenderedPageBreak/>
              <w:t>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Заправка транспортных средств</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дорожного отдыха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4.9.1.4</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Связь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w:t>
            </w:r>
            <w:r w:rsidRPr="00531C19">
              <w:rPr>
                <w:rFonts w:eastAsiaTheme="minorHAnsi"/>
                <w:sz w:val="28"/>
                <w:szCs w:val="28"/>
                <w:lang w:val="x-none" w:eastAsia="en-US"/>
              </w:rPr>
              <w:lastRenderedPageBreak/>
              <w:t>видов разрешенного использования с кодами 3.1.1, 3.2.3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6.8</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Стоянки транспорта общего пользования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стоянок транспортных средств, осуществляющих перевозки людей по установленному маршруту</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7.2.3</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24. Перечень видов разрешенного использования земельных участков и объектов капитального строительства в зонах инженерной и транспортной инфраструктур</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И Зона инженерной инфраструктуры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И предназначена для создания правовых условий размещения инженерно-технических объектов, сооружений, коммуникаций.</w:t>
      </w:r>
    </w:p>
    <w:tbl>
      <w:tblPr>
        <w:tblStyle w:val="af2"/>
        <w:tblW w:w="0" w:type="auto"/>
        <w:tblLook w:val="04A0" w:firstRow="1" w:lastRow="0" w:firstColumn="1" w:lastColumn="0" w:noHBand="0" w:noVBand="1"/>
      </w:tblPr>
      <w:tblGrid>
        <w:gridCol w:w="3323"/>
        <w:gridCol w:w="4066"/>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Коммунальное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w:t>
            </w:r>
            <w:r w:rsidRPr="00531C19">
              <w:rPr>
                <w:rFonts w:eastAsiaTheme="minorHAnsi"/>
                <w:sz w:val="28"/>
                <w:szCs w:val="28"/>
                <w:lang w:val="x-none" w:eastAsia="en-US"/>
              </w:rPr>
              <w:lastRenderedPageBreak/>
              <w:t>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w:t>
            </w:r>
            <w:r w:rsidRPr="00531C19">
              <w:rPr>
                <w:rFonts w:eastAsiaTheme="minorHAnsi"/>
                <w:sz w:val="28"/>
                <w:szCs w:val="28"/>
                <w:lang w:val="x-none" w:eastAsia="en-US"/>
              </w:rPr>
              <w:lastRenderedPageBreak/>
              <w:t>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Связь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6.8</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w:t>
            </w:r>
            <w:r w:rsidRPr="00531C19">
              <w:rPr>
                <w:rFonts w:eastAsiaTheme="minorHAnsi"/>
                <w:sz w:val="28"/>
                <w:szCs w:val="28"/>
                <w:lang w:val="x-none" w:eastAsia="en-US"/>
              </w:rPr>
              <w:lastRenderedPageBreak/>
              <w:t>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Специальное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Гидротехнические сооружения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w:t>
            </w:r>
            <w:proofErr w:type="spellStart"/>
            <w:r w:rsidRPr="00531C19">
              <w:rPr>
                <w:rFonts w:eastAsiaTheme="minorHAnsi"/>
                <w:sz w:val="28"/>
                <w:szCs w:val="28"/>
                <w:lang w:val="x-none" w:eastAsia="en-US"/>
              </w:rPr>
              <w:t>рыбозащитных</w:t>
            </w:r>
            <w:proofErr w:type="spellEnd"/>
            <w:r w:rsidRPr="00531C19">
              <w:rPr>
                <w:rFonts w:eastAsiaTheme="minorHAnsi"/>
                <w:sz w:val="28"/>
                <w:szCs w:val="28"/>
                <w:lang w:val="x-none" w:eastAsia="en-US"/>
              </w:rPr>
              <w:t xml:space="preserve"> и рыбопропускных </w:t>
            </w:r>
            <w:r w:rsidRPr="00531C19">
              <w:rPr>
                <w:rFonts w:eastAsiaTheme="minorHAnsi"/>
                <w:sz w:val="28"/>
                <w:szCs w:val="28"/>
                <w:lang w:val="x-none" w:eastAsia="en-US"/>
              </w:rPr>
              <w:lastRenderedPageBreak/>
              <w:t>сооружений, берегозащитных сооружений)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w:t>
            </w:r>
            <w:r w:rsidRPr="00531C19">
              <w:rPr>
                <w:rFonts w:eastAsiaTheme="minorHAnsi"/>
                <w:sz w:val="28"/>
                <w:szCs w:val="28"/>
                <w:lang w:val="x-none" w:eastAsia="en-US"/>
              </w:rPr>
              <w:lastRenderedPageBreak/>
              <w:t>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000"/>
        <w:gridCol w:w="4389"/>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дорожного сервиса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Заправка транспортных средств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дорожного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Трубопроводный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7.5</w:t>
            </w:r>
          </w:p>
        </w:tc>
      </w:tr>
    </w:tbl>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ИТ Зона инженерной и транспортной инфраструктуры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ИТ предназначена для создания правовых условий размещения объектов инженерной и транспортной инфраструктур, в том числе сооружений и коммуникаций железнодорожного, автомобильного,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bl>
      <w:tblPr>
        <w:tblStyle w:val="af2"/>
        <w:tblW w:w="0" w:type="auto"/>
        <w:tblLook w:val="04A0" w:firstRow="1" w:lastRow="0" w:firstColumn="1" w:lastColumn="0" w:noHBand="0" w:noVBand="1"/>
      </w:tblPr>
      <w:tblGrid>
        <w:gridCol w:w="3323"/>
        <w:gridCol w:w="4066"/>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w:t>
            </w:r>
            <w:r w:rsidRPr="00531C19">
              <w:rPr>
                <w:rFonts w:eastAsiaTheme="minorHAnsi"/>
                <w:sz w:val="28"/>
                <w:szCs w:val="28"/>
                <w:lang w:val="x-none" w:eastAsia="en-US"/>
              </w:rPr>
              <w:lastRenderedPageBreak/>
              <w:t xml:space="preserve">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Коммунальное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w:t>
            </w:r>
            <w:r w:rsidRPr="00531C19">
              <w:rPr>
                <w:rFonts w:eastAsiaTheme="minorHAnsi"/>
                <w:sz w:val="28"/>
                <w:szCs w:val="28"/>
                <w:lang w:val="x-none" w:eastAsia="en-US"/>
              </w:rPr>
              <w:lastRenderedPageBreak/>
              <w:t>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w:t>
            </w:r>
            <w:r w:rsidRPr="00531C19">
              <w:rPr>
                <w:rFonts w:eastAsiaTheme="minorHAnsi"/>
                <w:sz w:val="28"/>
                <w:szCs w:val="28"/>
                <w:lang w:val="x-none" w:eastAsia="en-US"/>
              </w:rPr>
              <w:lastRenderedPageBreak/>
              <w:t>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Объекты дорожного сервиса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Заправка транспортных средств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дорожного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мастерских, предназначенных для ремонта и обслуживания автомобилей, и прочих объектов дорожного сервиса, а также размещение </w:t>
            </w:r>
            <w:r w:rsidRPr="00531C19">
              <w:rPr>
                <w:rFonts w:eastAsiaTheme="minorHAnsi"/>
                <w:sz w:val="28"/>
                <w:szCs w:val="28"/>
                <w:lang w:val="x-none" w:eastAsia="en-US"/>
              </w:rPr>
              <w:lastRenderedPageBreak/>
              <w:t>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4.9.1.4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Причалы для маломерных судов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предназначенных для причаливания, хранения и обслуживания яхт, катеров, лодок и других маломерных судов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Энергетика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гидроэнергетики, тепловых станций и других электростанций, размещение обслуживающих и вспомогательных для электростанций сооружений (</w:t>
            </w:r>
            <w:proofErr w:type="spellStart"/>
            <w:r w:rsidRPr="00531C19">
              <w:rPr>
                <w:rFonts w:eastAsiaTheme="minorHAnsi"/>
                <w:sz w:val="28"/>
                <w:szCs w:val="28"/>
                <w:lang w:val="x-none" w:eastAsia="en-US"/>
              </w:rPr>
              <w:t>золоотвалов</w:t>
            </w:r>
            <w:proofErr w:type="spellEnd"/>
            <w:r w:rsidRPr="00531C19">
              <w:rPr>
                <w:rFonts w:eastAsiaTheme="minorHAnsi"/>
                <w:sz w:val="28"/>
                <w:szCs w:val="28"/>
                <w:lang w:val="x-none" w:eastAsia="en-US"/>
              </w:rPr>
              <w:t>, гидротехнических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электросетевого хозяйства, за исключением объектов энергетики, размещение которых предусмотрено содержанием вида разрешенного использования с </w:t>
            </w:r>
            <w:hyperlink r:id="rId8" w:history="1">
              <w:r w:rsidRPr="00531C19">
                <w:rPr>
                  <w:rStyle w:val="af0"/>
                  <w:rFonts w:cstheme="minorBidi"/>
                  <w:sz w:val="28"/>
                  <w:szCs w:val="28"/>
                  <w:lang w:val="x-none" w:eastAsia="en-US"/>
                </w:rPr>
                <w:t>кодом 3.1</w:t>
              </w:r>
            </w:hyperlink>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6.7</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Связь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w:t>
            </w:r>
            <w:r w:rsidRPr="00531C19">
              <w:rPr>
                <w:rFonts w:eastAsiaTheme="minorHAnsi"/>
                <w:sz w:val="28"/>
                <w:szCs w:val="28"/>
                <w:lang w:val="x-none" w:eastAsia="en-US"/>
              </w:rPr>
              <w:lastRenderedPageBreak/>
              <w:t>использования с кодами 3.1.1, 3.2.3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6.8</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Склады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Складские площадки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Временное хранение, распределение и перевалка грузов (за исключением хранения стратегических запасов) на открытом воздухе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Железнодорожный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железнодорожного транспорта. Содержание данного вида разрешенного использования включает в себя содержание видов разрешенного использования с кодами 7.1.1 - 7.1.2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Железнодорожные пути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железнодорожных путей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Обслуживание железнодорожных перевозок</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том числе железнодорожных вокзалов и станций, а также устройств и объектов, необходимых для эксплуатации, содержания, строительства, реконструкции, ремонта наземных и подземных зданий, сооружений, устройств и других объектов железнодорожного транспорта;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погрузочно-разгрузочных площадок, прирельсовых складов (за исключением складов горюче-смазочных материалов и автозаправочных станций любых типов, а также складов, предназначенных для хранения опасных веществ и материалов, не предназначенных непосредственно для обеспечения железнодорожных перевозок) и иных объектов при условии соблюдения требований безопасности движения, установленных федеральными законами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автомобильного транспорта. Содержание данного вида разрешенного использования включает в себя содержание видов разрешенного использования с кодами 7.2.1 - 7.2.3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дорог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автомобильных дорог за </w:t>
            </w:r>
            <w:r w:rsidRPr="00531C19">
              <w:rPr>
                <w:rFonts w:eastAsiaTheme="minorHAnsi"/>
                <w:sz w:val="28"/>
                <w:szCs w:val="28"/>
                <w:lang w:val="x-none" w:eastAsia="en-US"/>
              </w:rPr>
              <w:lastRenderedPageBreak/>
              <w:t>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7.2.1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Обслуживание перевозок пассажиров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Стоянки транспорта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стоянок транспортных средств, осуществляющих перевозки людей по установленному маршруту</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Водный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искусственно созданных для судоходства внутренних водных путей, размещение объектов капитального строительства внутренних </w:t>
            </w:r>
            <w:r w:rsidRPr="00531C19">
              <w:rPr>
                <w:rFonts w:eastAsiaTheme="minorHAnsi"/>
                <w:sz w:val="28"/>
                <w:szCs w:val="28"/>
                <w:lang w:val="x-none" w:eastAsia="en-US"/>
              </w:rPr>
              <w:lastRenderedPageBreak/>
              <w:t>водных путей, размещение объектов капитального строительства морских портов, размещение объектов капитального строительства, в том числе морских и речных портов, причалов, пристаней, гидротехнических сооружений, навигационного оборудования и других объектов, необходимых для обеспечения судоходства и водных перевозок</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7.3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Воздушный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аэродромов, вертолетных площадок (вертодромов), обустройство мест для приводнения и причаливания гидросамолетов, размещение радиотехнического обеспечения полетов и прочих объектов, необходимых для взлета и приземления (приводнения) воздушных судов, размещение аэропортов (аэровокзалов) и иных объектов, необходимых для посадки и высадки пассажиров и их сопутствующего обслуживания и обеспечения их безопасности, а также размещение объектов, необходимых для погрузки, разгрузки и хранения грузов, перемещаемых воздушным путем;</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предназначенных для технического обслуживания и ремонта воздушных судов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Трубопроводный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7.5</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w:t>
            </w:r>
            <w:r w:rsidRPr="00531C19">
              <w:rPr>
                <w:rFonts w:eastAsiaTheme="minorHAnsi"/>
                <w:sz w:val="28"/>
                <w:szCs w:val="28"/>
                <w:lang w:val="x-none" w:eastAsia="en-US"/>
              </w:rPr>
              <w:lastRenderedPageBreak/>
              <w:t>запреты не установлены законодательством)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Специальное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Гидротехнические сооружения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w:t>
            </w:r>
            <w:proofErr w:type="spellStart"/>
            <w:r w:rsidRPr="00531C19">
              <w:rPr>
                <w:rFonts w:eastAsiaTheme="minorHAnsi"/>
                <w:sz w:val="28"/>
                <w:szCs w:val="28"/>
                <w:lang w:val="x-none" w:eastAsia="en-US"/>
              </w:rPr>
              <w:t>рыбозащитных</w:t>
            </w:r>
            <w:proofErr w:type="spellEnd"/>
            <w:r w:rsidRPr="00531C19">
              <w:rPr>
                <w:rFonts w:eastAsiaTheme="minorHAnsi"/>
                <w:sz w:val="28"/>
                <w:szCs w:val="28"/>
                <w:lang w:val="x-none" w:eastAsia="en-US"/>
              </w:rPr>
              <w:t xml:space="preserve"> и рыбопропускных сооружений, берегозащитных сооружений)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w:t>
            </w:r>
            <w:r w:rsidRPr="00531C19">
              <w:rPr>
                <w:rFonts w:eastAsiaTheme="minorHAnsi"/>
                <w:sz w:val="28"/>
                <w:szCs w:val="28"/>
                <w:lang w:val="x-none" w:eastAsia="en-US"/>
              </w:rPr>
              <w:lastRenderedPageBreak/>
              <w:t xml:space="preserve">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Магазины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666"/>
        <w:gridCol w:w="472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25. Перечень видов разрешенного использования земельных участков и объектов капитального строительства в зонах рекреационного назначения</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lastRenderedPageBreak/>
        <w:t>Р3 Зона отдыха, занятий физической культурой и спортом</w:t>
      </w:r>
      <w:r w:rsidRPr="00531C19" w:rsidDel="007C79C8">
        <w:rPr>
          <w:rFonts w:ascii="Times New Roman" w:hAnsi="Times New Roman" w:cs="Times New Roman"/>
          <w:b/>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Р3 предназначена для обеспечения правовых условий развития территорий, используемых в целях отдыха и занятий физической культурой и спортом, размещения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для занятия спортом. Содержание данного вида разрешенного использования включает в себя содержание видов разрешенного использования с кодами 5.1.1 - 5.1.7</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спортивно-зрелищных мероприятий</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занятий спортом в помещениях</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Оборудованные 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5.1.4</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Водный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Авиационный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авиационными видами спорта (ангары, взлетно-посадочные площадки и иные сооружения, необходимые для организации авиационных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5.1.6</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Спортивные базы</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баз и лагерей, в которых осуществляется спортивная подготовка длительно проживающих в них лиц</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5.1.7</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Природно-познавательный туризм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необходимых природоохранных и </w:t>
            </w:r>
            <w:proofErr w:type="spellStart"/>
            <w:r w:rsidRPr="00531C19">
              <w:rPr>
                <w:rFonts w:eastAsiaTheme="minorHAnsi"/>
                <w:sz w:val="28"/>
                <w:szCs w:val="28"/>
                <w:lang w:val="x-none" w:eastAsia="en-US"/>
              </w:rPr>
              <w:t>природовосстановительных</w:t>
            </w:r>
            <w:proofErr w:type="spellEnd"/>
            <w:r w:rsidRPr="00531C19">
              <w:rPr>
                <w:rFonts w:eastAsiaTheme="minorHAnsi"/>
                <w:sz w:val="28"/>
                <w:szCs w:val="28"/>
                <w:lang w:val="x-none" w:eastAsia="en-US"/>
              </w:rPr>
              <w:t xml:space="preserve"> мероприятий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Поля для гольфа или конных прогулок</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размещение конноспортивных манежей, не предусматривающих устройство трибун</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5.5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w:t>
            </w:r>
            <w:r w:rsidRPr="00531C19">
              <w:rPr>
                <w:rFonts w:eastAsiaTheme="minorHAnsi"/>
                <w:sz w:val="28"/>
                <w:szCs w:val="28"/>
                <w:lang w:val="x-none" w:eastAsia="en-US"/>
              </w:rPr>
              <w:lastRenderedPageBreak/>
              <w:t>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w:t>
            </w:r>
            <w:r w:rsidRPr="00531C19">
              <w:rPr>
                <w:rFonts w:eastAsiaTheme="minorHAnsi"/>
                <w:sz w:val="28"/>
                <w:szCs w:val="28"/>
                <w:lang w:val="x-none" w:eastAsia="en-US"/>
              </w:rPr>
              <w:lastRenderedPageBreak/>
              <w:t>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86"/>
        <w:gridCol w:w="4603"/>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w:t>
            </w:r>
            <w:r w:rsidRPr="00531C19">
              <w:rPr>
                <w:rFonts w:eastAsiaTheme="minorHAnsi"/>
                <w:sz w:val="28"/>
                <w:szCs w:val="28"/>
                <w:lang w:val="x-none" w:eastAsia="en-US"/>
              </w:rPr>
              <w:lastRenderedPageBreak/>
              <w:t>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Охота и рыбалка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5.3</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Р4 Зона отдыха и туризма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Зона Р4 предназначена для обеспечения правовых условий развития территорий, используемых в целях отдыха и туризма, размещения </w:t>
      </w:r>
      <w:proofErr w:type="spellStart"/>
      <w:r w:rsidRPr="00531C19">
        <w:rPr>
          <w:rFonts w:ascii="Times New Roman" w:hAnsi="Times New Roman" w:cs="Times New Roman"/>
          <w:sz w:val="28"/>
          <w:szCs w:val="28"/>
        </w:rPr>
        <w:t>необ-ходимых</w:t>
      </w:r>
      <w:proofErr w:type="spellEnd"/>
      <w:r w:rsidRPr="00531C19">
        <w:rPr>
          <w:rFonts w:ascii="Times New Roman" w:hAnsi="Times New Roman" w:cs="Times New Roman"/>
          <w:sz w:val="28"/>
          <w:szCs w:val="28"/>
        </w:rPr>
        <w:t xml:space="preserve"> объектов инженерной и транспортной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Дома социального обслуживания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домов престарелых, домов ребенка, детских домов, пунктов ночлега для бездомных граждан;</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для временного размещения вынужденных переселенцев, лиц, признанных беженцами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Гостиничное обслуживание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гостиниц, а также иных зданий, используемых с целью </w:t>
            </w:r>
            <w:r w:rsidRPr="00531C19">
              <w:rPr>
                <w:rFonts w:eastAsiaTheme="minorHAnsi"/>
                <w:sz w:val="28"/>
                <w:szCs w:val="28"/>
                <w:lang w:val="x-none" w:eastAsia="en-US"/>
              </w:rPr>
              <w:lastRenderedPageBreak/>
              <w:t>извлечения предпринимательской выгоды из предоставления жилого помещения для временного проживания в них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4.7</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занятий спортом в помещениях</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Оборудованные 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5.1.4</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Водный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Авиационный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авиационными видами спорта (ангары, взлетно-посадочные площадки и иные сооружения, необходимые для организации авиационных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5.1.6</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Спортивные базы</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спортивных баз и лагерей, в которых осуществляется спортивная </w:t>
            </w:r>
            <w:r w:rsidRPr="00531C19">
              <w:rPr>
                <w:rFonts w:eastAsiaTheme="minorHAnsi"/>
                <w:sz w:val="28"/>
                <w:szCs w:val="28"/>
                <w:lang w:val="x-none" w:eastAsia="en-US"/>
              </w:rPr>
              <w:lastRenderedPageBreak/>
              <w:t>подготовка длительно проживающих в них лиц</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5.1.7</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Природно-познавательный туризм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необходимых природоохранных и </w:t>
            </w:r>
            <w:proofErr w:type="spellStart"/>
            <w:r w:rsidRPr="00531C19">
              <w:rPr>
                <w:rFonts w:eastAsiaTheme="minorHAnsi"/>
                <w:sz w:val="28"/>
                <w:szCs w:val="28"/>
                <w:lang w:val="x-none" w:eastAsia="en-US"/>
              </w:rPr>
              <w:t>природовосстановительных</w:t>
            </w:r>
            <w:proofErr w:type="spellEnd"/>
            <w:r w:rsidRPr="00531C19">
              <w:rPr>
                <w:rFonts w:eastAsiaTheme="minorHAnsi"/>
                <w:sz w:val="28"/>
                <w:szCs w:val="28"/>
                <w:lang w:val="x-none" w:eastAsia="en-US"/>
              </w:rPr>
              <w:t xml:space="preserve"> мероприятий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Охота и рыбалка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Поля для гольфа или конных прогулок</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конноспортивных манежей, не предусматривающих устройство трибун</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 xml:space="preserve"> 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8.3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Курортная деятельность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в том числе с их извлечением, для лечения и оздоровления человека природных лечебных ресурсов (месторождения минеральных вод, лечебные грязи, рапой лиманов и озер, особый климат и иные природные факторы и условия, которые используются или могут использоваться для профилактики и лечения заболеваний человека), а также охрана лечебных ресурсов от истощения и уничтожения в границах первой зоны округа горно-санитарной или санитарной охраны лечебно-оздоровительных местностей и курорта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9.2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Санаторная деятельность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санаториев, профилакториев, бальнеологических лечебниц, грязелечебниц, обеспечивающих оказание услуги по лечению и оздоровлению населения;</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 обустройство лечебно-оздоровительных местностей (пляжи, бюветы, места добычи целебной грязи);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 размещение лечебно-оздоровительных лагерей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9.2.1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Водные объекты</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Ледники, снежники, ручьи, реки, озера, болота, территориальные моря и другие поверхностные водные объекты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11.0</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026"/>
        <w:gridCol w:w="4363"/>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Цирки и зверинцы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Магазины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Развлекательные мероприятия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4.8.1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занятий спортом в помещениях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Оборудованные 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86"/>
        <w:gridCol w:w="460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w:t>
            </w:r>
            <w:r w:rsidRPr="00531C19">
              <w:rPr>
                <w:rFonts w:eastAsiaTheme="minorHAnsi"/>
                <w:sz w:val="28"/>
                <w:szCs w:val="28"/>
                <w:lang w:val="x-none" w:eastAsia="en-US"/>
              </w:rPr>
              <w:lastRenderedPageBreak/>
              <w:t>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26. Перечень видов разрешенного использования земельных участков и объектов капитального строительства в зонах сельскохозяйственного использования</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Сх1 Зона сельскохозяйственных угодий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Сх1 предназначена для осуществления хозяйственной деятельности, связанной с выращиванием сельскохозяйственных культур. Изложенные градостроительные регламенты распространяются на земельные участки сельскохозяйственных угодий, расположенные в границах населенных пунктов, а также на земельные участки из состава земель сельскохозяйственного назначения, не относящиеся к сельскохозяйственным угодьям, но расположенные в границах зоны Сх1.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w:t>
      </w:r>
    </w:p>
    <w:tbl>
      <w:tblPr>
        <w:tblStyle w:val="af2"/>
        <w:tblW w:w="0" w:type="auto"/>
        <w:tblLook w:val="04A0" w:firstRow="1" w:lastRow="0" w:firstColumn="1" w:lastColumn="0" w:noHBand="0" w:noVBand="1"/>
      </w:tblPr>
      <w:tblGrid>
        <w:gridCol w:w="3150"/>
        <w:gridCol w:w="4239"/>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Растениеводство</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выращиванием сельскохозяйственных культур.</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Содержание данного вида разрешенного использования включает в себя содержание видов разрешенного </w:t>
            </w:r>
            <w:r w:rsidRPr="00531C19">
              <w:rPr>
                <w:rFonts w:eastAsiaTheme="minorHAnsi"/>
                <w:sz w:val="28"/>
                <w:szCs w:val="28"/>
                <w:lang w:val="x-none" w:eastAsia="en-US"/>
              </w:rPr>
              <w:lastRenderedPageBreak/>
              <w:t>использования с кодами 1.2 - 1.6</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Выращивание зерновых и иных сельскохозяйственных культур</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на сельскохозяйственных угодьях, связанной с производством зерновых, бобовых, кормовых, технических, масличных, эфиромасличных и иных сельскохозяйственных культур</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Овощеводство</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на сельскохозяйственных угодьях, связанной с производством картофеля, листовых, плодовых, луковичных и бахчевых сельскохозяйственных культур, в том числе с использованием теплиц</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Выращивание тонизирующих, лекарственных, цветочных культур</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связанной с производством чая, лекарственных и цветочных культур</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1.4</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Садоводство</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связанной с выращиванием многолетних плодовых и ягодных культур, винограда и иных многолетних культур</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1.5</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Выращивание льна и конопли</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хозяйственной деятельности, в том числе на сельскохозяйственных </w:t>
            </w:r>
            <w:r w:rsidRPr="00531C19">
              <w:rPr>
                <w:rFonts w:eastAsiaTheme="minorHAnsi"/>
                <w:sz w:val="28"/>
                <w:szCs w:val="28"/>
                <w:lang w:val="x-none" w:eastAsia="en-US"/>
              </w:rPr>
              <w:lastRenderedPageBreak/>
              <w:t>угодьях, связанной с выращиванием льна, конопли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1.6</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Ведение личного подсобного хозяйства на полевых участках</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Производство сельскохозяйственной продукции без права возведения объектов капитального строительства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1.16</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Сенокошение</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Кошение трав, сбор и заготовка сена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1.19</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119"/>
        <w:gridCol w:w="427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и переработка сельскохозяйственной продукции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сооружений, используемых для производства, хранения, первичной и глубокой переработки </w:t>
            </w:r>
            <w:r w:rsidRPr="00531C19">
              <w:rPr>
                <w:rFonts w:eastAsiaTheme="minorHAnsi"/>
                <w:sz w:val="28"/>
                <w:szCs w:val="28"/>
                <w:lang w:val="x-none" w:eastAsia="en-US"/>
              </w:rPr>
              <w:lastRenderedPageBreak/>
              <w:t>сельскохозяйственной продукции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1.15</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666"/>
        <w:gridCol w:w="472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Пчеловодство</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по разведению, содержанию и использованию пчел и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ульев, иных объектов и оборудования, необходимого для пчеловодства и разведениях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используемых для хранения и первичной переработки продукции пчеловодства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Охота и рыбалка</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Общее пользование водными объектами</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w:t>
            </w:r>
            <w:r w:rsidRPr="00531C19">
              <w:rPr>
                <w:rFonts w:eastAsiaTheme="minorHAnsi"/>
                <w:sz w:val="28"/>
                <w:szCs w:val="28"/>
                <w:lang w:val="x-none" w:eastAsia="en-US"/>
              </w:rPr>
              <w:lastRenderedPageBreak/>
              <w:t>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Специальное пользование водными объектами</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Сх2 Зона, занятая объектами сельскохозяйственного назначения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Сх2 предназначена для размещения объектов, используемых для производства, хранения и первичной переработки сельскохозяйственной продукции.</w:t>
      </w:r>
    </w:p>
    <w:tbl>
      <w:tblPr>
        <w:tblStyle w:val="af2"/>
        <w:tblW w:w="0" w:type="auto"/>
        <w:tblLook w:val="04A0" w:firstRow="1" w:lastRow="0" w:firstColumn="1" w:lastColumn="0" w:noHBand="0" w:noVBand="1"/>
      </w:tblPr>
      <w:tblGrid>
        <w:gridCol w:w="3228"/>
        <w:gridCol w:w="4161"/>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Животноводство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хозяйственной деятельности, связанной с производством продукции животноводства, в том числе сенокошение, выпас сельскохозяйственных животных, разведение племенных животных, производство и использование племенной продукции (материала), размещение зданий, сооружений, используемых для содержания и разведения сельскохозяйственных </w:t>
            </w:r>
            <w:r w:rsidRPr="00531C19">
              <w:rPr>
                <w:rFonts w:eastAsiaTheme="minorHAnsi"/>
                <w:sz w:val="28"/>
                <w:szCs w:val="28"/>
                <w:lang w:val="x-none" w:eastAsia="en-US"/>
              </w:rPr>
              <w:lastRenderedPageBreak/>
              <w:t>животных, производства, хранения и первичной переработки сельскохозяйственной продукции.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Содержание данного вида разрешенного использования включает в себя содержание видов разрешенного использования с кодами 1.8 - 1.11, 1.15, 1.19, 1.20</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1.7</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Скотоводство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связанной с разведением сельскохозяйственных животных (крупного рогатого скота, овец, коз, лошадей, верблюдов, оленей);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сенокошение, выпас сельскохозяйственных животных, производство кормов, размещение зданий, сооружений, используемых для содержания и разведения сельскохозяйственных животных;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1.8</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Звероводство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в неволе ценных пушных зверей;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сооружений, используемых для содержания и разведения животных, производства, </w:t>
            </w:r>
            <w:r w:rsidRPr="00531C19">
              <w:rPr>
                <w:rFonts w:eastAsiaTheme="minorHAnsi"/>
                <w:sz w:val="28"/>
                <w:szCs w:val="28"/>
                <w:lang w:val="x-none" w:eastAsia="en-US"/>
              </w:rPr>
              <w:lastRenderedPageBreak/>
              <w:t>хранения и первичной переработки продукции;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1.9</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Птицеводство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домашних пород птиц, в том числе водоплавающих;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используемых для содержания и разведения животных, производства, хранения и первичной переработки продукции птицеводства;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1.10</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Свиноводство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свиней;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используемых для содержания и разведения животных, производства, хранения и первичной переработки продукции;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1.11</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Пчеловодство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хозяйственной деятельности, в том числе на сельскохозяйственных угодьях, по разведению, содержанию и использованию </w:t>
            </w:r>
            <w:r w:rsidRPr="00531C19">
              <w:rPr>
                <w:rFonts w:eastAsiaTheme="minorHAnsi"/>
                <w:sz w:val="28"/>
                <w:szCs w:val="28"/>
                <w:lang w:val="x-none" w:eastAsia="en-US"/>
              </w:rPr>
              <w:lastRenderedPageBreak/>
              <w:t>пчел и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ульев, иных объектов и оборудования, необходимого для пчеловодства и разведениях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используемых для хранения и первичной переработки продукции пчеловодства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1.12</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Рыбоводство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и (или) содержанием, выращиванием объектов рыбоводства (</w:t>
            </w:r>
            <w:proofErr w:type="spellStart"/>
            <w:r w:rsidRPr="00531C19">
              <w:rPr>
                <w:rFonts w:eastAsiaTheme="minorHAnsi"/>
                <w:sz w:val="28"/>
                <w:szCs w:val="28"/>
                <w:lang w:val="x-none" w:eastAsia="en-US"/>
              </w:rPr>
              <w:t>аквакультуры</w:t>
            </w:r>
            <w:proofErr w:type="spellEnd"/>
            <w:r w:rsidRPr="00531C19">
              <w:rPr>
                <w:rFonts w:eastAsiaTheme="minorHAnsi"/>
                <w:sz w:val="28"/>
                <w:szCs w:val="28"/>
                <w:lang w:val="x-none" w:eastAsia="en-US"/>
              </w:rPr>
              <w:t>);</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оборудования, необходимых для осуществления рыбоводства (</w:t>
            </w:r>
            <w:proofErr w:type="spellStart"/>
            <w:r w:rsidRPr="00531C19">
              <w:rPr>
                <w:rFonts w:eastAsiaTheme="minorHAnsi"/>
                <w:sz w:val="28"/>
                <w:szCs w:val="28"/>
                <w:lang w:val="x-none" w:eastAsia="en-US"/>
              </w:rPr>
              <w:t>аквакультуры</w:t>
            </w:r>
            <w:proofErr w:type="spellEnd"/>
            <w:r w:rsidRPr="00531C19">
              <w:rPr>
                <w:rFonts w:eastAsiaTheme="minorHAnsi"/>
                <w:sz w:val="28"/>
                <w:szCs w:val="28"/>
                <w:lang w:val="x-none" w:eastAsia="en-US"/>
              </w:rPr>
              <w:t>)</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1.13</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и переработка сельскохозяйственной продукции</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используемых для производства, хранения, первичной и глубокой переработки сельскохозяйственной продукции</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1.15</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Питомники</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Выращивание и реализация подроста деревьев и кустарников, используемых в сельском хозяйстве, а также иных сельскохозяйственных культур для получения рассады и семян;</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необходимых для указанных видов сельскохозяйственного производства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1.17</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сельскохозяйственного производства</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машинно-транспортных и ремонтных станций, ангаров и гаражей </w:t>
            </w:r>
            <w:r w:rsidRPr="00531C19">
              <w:rPr>
                <w:rFonts w:eastAsiaTheme="minorHAnsi"/>
                <w:sz w:val="28"/>
                <w:szCs w:val="28"/>
                <w:lang w:val="x-none" w:eastAsia="en-US"/>
              </w:rPr>
              <w:lastRenderedPageBreak/>
              <w:t>для сельскохозяйственной техники, амбаров, водонапорных башен, трансформаторных станций и иного технического оборудования, используемого для ведения сельского хозяйства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1.18</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Сенокошение</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Кошение трав, сбор и заготовка сена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1.19</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w:t>
            </w:r>
            <w:r w:rsidRPr="00531C19">
              <w:rPr>
                <w:rFonts w:eastAsiaTheme="minorHAnsi"/>
                <w:sz w:val="28"/>
                <w:szCs w:val="28"/>
                <w:lang w:val="x-none" w:eastAsia="en-US"/>
              </w:rPr>
              <w:lastRenderedPageBreak/>
              <w:t>предназначенных для охраны транспортных средств</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w:t>
            </w:r>
            <w:r w:rsidRPr="00531C19">
              <w:rPr>
                <w:rFonts w:eastAsiaTheme="minorHAnsi"/>
                <w:sz w:val="28"/>
                <w:szCs w:val="28"/>
                <w:lang w:val="x-none" w:eastAsia="en-US"/>
              </w:rPr>
              <w:lastRenderedPageBreak/>
              <w:t>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Деловое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w:t>
            </w:r>
            <w:r w:rsidRPr="00531C19">
              <w:rPr>
                <w:rFonts w:eastAsiaTheme="minorHAnsi"/>
                <w:sz w:val="28"/>
                <w:szCs w:val="28"/>
                <w:lang w:val="x-none" w:eastAsia="en-US"/>
              </w:rPr>
              <w:lastRenderedPageBreak/>
              <w:t>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Приюты для животных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содержания, разведения животных, не являющихся сельскохозяйственными, под надзором человека, оказания услуг по содержанию и лечению бездомных животных;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организации гостиниц для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3.10.2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Сх3 Зона огородничества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Сх3 предназначена для обеспечения правовых условий формирования территорий, используемых в целях удовлетворения потребностей населения в выращивании фруктов и овощей при соблюдении видов и параметров разрешенного использования земельных участков и объектов капитального строительства, размещения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88"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Земельные участки общего назначения</w:t>
            </w:r>
          </w:p>
        </w:tc>
        <w:tc>
          <w:tcPr>
            <w:tcW w:w="5058"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 xml:space="preserve">Земельные участки, являющиеся имуществом общего пользования и </w:t>
            </w:r>
            <w:r w:rsidRPr="00531C19">
              <w:rPr>
                <w:rFonts w:eastAsiaTheme="minorHAnsi"/>
                <w:sz w:val="28"/>
                <w:szCs w:val="28"/>
                <w:lang w:val="x-none" w:eastAsia="en-US"/>
              </w:rPr>
              <w:lastRenderedPageBreak/>
              <w:t>предназначенные для общего использования правообладателями земельных участков, расположенных в границах территории ведения гражданами садоводства или огородничества для собственных нужд, и (или) для размещения объектов капитального строительства, относящихся к имуществу общего пользования</w:t>
            </w:r>
          </w:p>
        </w:tc>
        <w:tc>
          <w:tcPr>
            <w:tcW w:w="169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13.0</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Ведение огородничества</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отдыха и (или) выращивания гражданами для собственных нужд сельскохозяйственных культур; размещение хозяйственных построек, не являющихся объектами недвижимости, предназначенных для хранения инвентаря и урожая сельскохозяйственных культур</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13.1</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придорожных стоянок (парковок) транспортных средств в </w:t>
            </w:r>
            <w:r w:rsidRPr="00531C19">
              <w:rPr>
                <w:rFonts w:eastAsiaTheme="minorHAnsi"/>
                <w:sz w:val="28"/>
                <w:szCs w:val="28"/>
                <w:lang w:val="x-none" w:eastAsia="en-US"/>
              </w:rPr>
              <w:lastRenderedPageBreak/>
              <w:t>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w:t>
            </w:r>
            <w:r w:rsidRPr="00531C19">
              <w:rPr>
                <w:rFonts w:eastAsiaTheme="minorHAnsi"/>
                <w:sz w:val="28"/>
                <w:szCs w:val="28"/>
                <w:lang w:val="x-none" w:eastAsia="en-US"/>
              </w:rPr>
              <w:lastRenderedPageBreak/>
              <w:t>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Del="00B51CEE"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w:t>
            </w:r>
            <w:r w:rsidRPr="00531C19">
              <w:rPr>
                <w:rFonts w:eastAsiaTheme="minorHAnsi"/>
                <w:sz w:val="28"/>
                <w:szCs w:val="28"/>
                <w:lang w:val="x-none" w:eastAsia="en-US"/>
              </w:rPr>
              <w:lastRenderedPageBreak/>
              <w:t>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27. Перечень видов разрешенного использования земельных участков и объектов капитального строительства в зонах специального назначения</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Сп1 Зона специального назначения, связанная с захоронениями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Сп1 предназначена для обеспечения правовых условий размещения объектов погребения и необходимых объектов инженерной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Ритуальная деятельность</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кладбищ, крематориев и мест захоронения;</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соответствующих культовых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деятельности по производству продукции ритуально-обрядового назначения</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12.1</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666"/>
        <w:gridCol w:w="472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Специальная деятельность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хранение, захоронение, утилизация, накопление, обработка, обезвреживание отходов производства и потребления, медицинских отходов, биологических отходов, радиоактивных отходов, веществ, разрушающих озоновый слой, а также размещение объектов размещения отходов, захоронения, хранения, обезвреживания таких отходов (скотомогильников, мусоросжигательных и мусороперерабатывающих заводов, полигонов по захоронению и сортировке бытового мусора и отходов, мест сбора вещей для их вторичной переработки)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15) статьи 28 – 30.1 Правил дополнить примечаниями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«Примечание: В целях применения настоящей статьи знак «-» в столбце «Значение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 означает, что данный параметр не подлежит установлению.»;</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16) в статье 32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2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w:t>
      </w:r>
      <w:bookmarkStart w:id="137" w:name="_Hlk523673820"/>
      <w:r w:rsidRPr="00531C19">
        <w:rPr>
          <w:rFonts w:ascii="Times New Roman" w:hAnsi="Times New Roman" w:cs="Times New Roman"/>
          <w:sz w:val="28"/>
          <w:szCs w:val="28"/>
        </w:rPr>
        <w:t xml:space="preserve"> В границах </w:t>
      </w:r>
      <w:proofErr w:type="spellStart"/>
      <w:r w:rsidRPr="00531C19">
        <w:rPr>
          <w:rFonts w:ascii="Times New Roman" w:hAnsi="Times New Roman" w:cs="Times New Roman"/>
          <w:sz w:val="28"/>
          <w:szCs w:val="28"/>
        </w:rPr>
        <w:t>водоохранных</w:t>
      </w:r>
      <w:proofErr w:type="spellEnd"/>
      <w:r w:rsidRPr="00531C19">
        <w:rPr>
          <w:rFonts w:ascii="Times New Roman" w:hAnsi="Times New Roman" w:cs="Times New Roman"/>
          <w:sz w:val="28"/>
          <w:szCs w:val="28"/>
        </w:rPr>
        <w:t xml:space="preserve"> зон запрещаются: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использование сточных вод в целях регулирования плодородия почв;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2)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осуществление авиационных мер по борьбе с вредными организмами;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размещение специализированных хранилищ пестицидов и </w:t>
      </w:r>
      <w:proofErr w:type="spellStart"/>
      <w:r w:rsidRPr="00531C19">
        <w:rPr>
          <w:rFonts w:ascii="Times New Roman" w:hAnsi="Times New Roman" w:cs="Times New Roman"/>
          <w:sz w:val="28"/>
          <w:szCs w:val="28"/>
        </w:rPr>
        <w:t>агрохимикатов</w:t>
      </w:r>
      <w:proofErr w:type="spellEnd"/>
      <w:r w:rsidRPr="00531C19">
        <w:rPr>
          <w:rFonts w:ascii="Times New Roman" w:hAnsi="Times New Roman" w:cs="Times New Roman"/>
          <w:sz w:val="28"/>
          <w:szCs w:val="28"/>
        </w:rPr>
        <w:t xml:space="preserve">, применение пестицидов и </w:t>
      </w:r>
      <w:proofErr w:type="spellStart"/>
      <w:r w:rsidRPr="00531C19">
        <w:rPr>
          <w:rFonts w:ascii="Times New Roman" w:hAnsi="Times New Roman" w:cs="Times New Roman"/>
          <w:sz w:val="28"/>
          <w:szCs w:val="28"/>
        </w:rPr>
        <w:t>агрохимикатов</w:t>
      </w:r>
      <w:proofErr w:type="spellEnd"/>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сброс сточных, в том числе дренажных, вод;</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8)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статьей 19.1 Закона Российской Федерации от 21.02.1992 № 2395-1 «О недрах»)</w:t>
      </w:r>
      <w:bookmarkEnd w:id="13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4 после слова «засорения» дополнить словом «, заиления»;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17) часть 2 статьи 34 Правил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границах зон затопления, подтопления запрещается размещение новых населенных пунктов и строительство объектов капитального строительства без проведения специальных защитных мероприятий по предотвращению негативного воздействия вод.»;</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18) Главу </w:t>
      </w:r>
      <w:r w:rsidRPr="00531C19">
        <w:rPr>
          <w:rFonts w:ascii="Times New Roman" w:hAnsi="Times New Roman" w:cs="Times New Roman"/>
          <w:sz w:val="28"/>
          <w:szCs w:val="28"/>
          <w:lang w:val="en-US"/>
        </w:rPr>
        <w:t>X</w:t>
      </w:r>
      <w:r w:rsidRPr="00531C19">
        <w:rPr>
          <w:rFonts w:ascii="Times New Roman" w:hAnsi="Times New Roman" w:cs="Times New Roman"/>
          <w:sz w:val="28"/>
          <w:szCs w:val="28"/>
        </w:rPr>
        <w:t xml:space="preserve"> дополнить статьями 35 – 36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r w:rsidRPr="00531C19">
        <w:rPr>
          <w:rFonts w:ascii="Times New Roman" w:hAnsi="Times New Roman" w:cs="Times New Roman"/>
          <w:b/>
          <w:sz w:val="28"/>
          <w:szCs w:val="28"/>
        </w:rPr>
        <w:t>Статья 35. Ограничения использования территорий в границах охранных зон объектов электросетевого хозяйства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утвержденными постановлением Правительства Российской Федерации от 24.02.2009 № 160 в целях обеспечения безопасных условий эксплуатации и исключения возможности повреждения линий </w:t>
      </w:r>
      <w:r w:rsidRPr="00531C19">
        <w:rPr>
          <w:rFonts w:ascii="Times New Roman" w:hAnsi="Times New Roman" w:cs="Times New Roman"/>
          <w:sz w:val="28"/>
          <w:szCs w:val="28"/>
        </w:rPr>
        <w:lastRenderedPageBreak/>
        <w:t>электропередачи и иных объектов электросетевого хозяйства устанавливаются особые условия использования территорий.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размещать свалки;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 охранных зонах, установленных для объектов электросетевого хозяйства напряжением свыше 1000 вольт, помимо действий, предусмотренных пунктом 2 настоящей статьи, запрещается: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складировать или размещать хранилища любых, в том числе горюче-смазочных, материалов;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3)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осуществлять проход судов с поднятыми стрелами кранов и других механизмов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В пределах охранных зон без письменного решения о согласовании сетевых организаций юридическим и физическим лицам запрещаются: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строительство, капитальный ремонт, реконструкция или снос зданий и сооружений;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горные, взрывные, мелиоративные работы, в том числе связанные с временным затоплением земель;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посадка и вырубка деревьев и кустарников;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8)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9)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В охранных зонах, установленных для объектов электросетевого хозяйства напряжением до 1000 вольт, помимо действий, предусмотренных пунктом 4 настоящей статьи, без письменного решения о согласовании сетевых организаций запрещается: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размещать детские и спортивные площадки, стадионы, рынки, торговые точки, полевые станы, загоны для скота, гаражи и стоянки всех </w:t>
      </w:r>
      <w:r w:rsidRPr="00531C19">
        <w:rPr>
          <w:rFonts w:ascii="Times New Roman" w:hAnsi="Times New Roman" w:cs="Times New Roman"/>
          <w:sz w:val="28"/>
          <w:szCs w:val="28"/>
        </w:rPr>
        <w:lastRenderedPageBreak/>
        <w:t>видов машин и механизмов, садовые, огородные и дачные земельные участки, объекты садоводческих, огороднических или дачных некоммерческих объединений, объекты жилищного строительства, в том числе индивидуального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складировать или размещать хранилища любых, в том числе горюче-смазочных, материалов;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 xml:space="preserve">Статья 36. Ограничения использования территории в границах зон санитарной охраны подземных источников питьевого и хозяйственно-бытового водоснабжения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 соответствии с требованиями Федерального закона от 30.03.1999 № 52-ФЗ «О санитарно-эпидемиологическом благополучии населения», санитарных правил и нормативов «Зоны санитарной охраны источников водоснабжения и водопроводов питьевого назначения. СанПиН 2.1.4.1110-02», утвержденных Главным государственным санитарным врачом Российской Федерации 26.02.2002, в границах зон санитарной охраны подземных источников питьевого и хозяйственно-бытового водоснабжения (далее – ЗСО) устанавливаются особые условия использования территории.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ЗСО организуются в составе трех поясов: первый пояс (строгого режима) включает территорию расположения водозаборов, площадок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 Второй и третий пояса (пояса ограничений) включают территорию, предназначенную для предупреждения загрязнения воды источников водоснабжения.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На территории первого пояса ЗСО: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хозяйственно-бытовых зданий, проживание людей, применение ядохимикатов и удобрений;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w:t>
      </w:r>
      <w:r w:rsidRPr="00531C19">
        <w:rPr>
          <w:rFonts w:ascii="Times New Roman" w:hAnsi="Times New Roman" w:cs="Times New Roman"/>
          <w:sz w:val="28"/>
          <w:szCs w:val="28"/>
        </w:rPr>
        <w:lastRenderedPageBreak/>
        <w:t>территории второго пояса. 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На территории третьего пояса ЗСО: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санитарно-эпидемиологического надзора;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запрещается закачка отработанных вод в подземные горизонты, подземное складирование твердых отходов и разработка недр земли;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запрещается размещения складов горюче-смазочных материалов, ядохимикатов и минеральных удобрений, накопителей </w:t>
      </w:r>
      <w:proofErr w:type="spellStart"/>
      <w:r w:rsidRPr="00531C19">
        <w:rPr>
          <w:rFonts w:ascii="Times New Roman" w:hAnsi="Times New Roman" w:cs="Times New Roman"/>
          <w:sz w:val="28"/>
          <w:szCs w:val="28"/>
        </w:rPr>
        <w:t>промстоков</w:t>
      </w:r>
      <w:proofErr w:type="spellEnd"/>
      <w:r w:rsidRPr="00531C19">
        <w:rPr>
          <w:rFonts w:ascii="Times New Roman" w:hAnsi="Times New Roman" w:cs="Times New Roman"/>
          <w:sz w:val="28"/>
          <w:szCs w:val="28"/>
        </w:rPr>
        <w:t xml:space="preserve">, </w:t>
      </w:r>
      <w:proofErr w:type="spellStart"/>
      <w:r w:rsidRPr="00531C19">
        <w:rPr>
          <w:rFonts w:ascii="Times New Roman" w:hAnsi="Times New Roman" w:cs="Times New Roman"/>
          <w:sz w:val="28"/>
          <w:szCs w:val="28"/>
        </w:rPr>
        <w:t>шламохранилищ</w:t>
      </w:r>
      <w:proofErr w:type="spellEnd"/>
      <w:r w:rsidRPr="00531C19">
        <w:rPr>
          <w:rFonts w:ascii="Times New Roman" w:hAnsi="Times New Roman" w:cs="Times New Roman"/>
          <w:sz w:val="28"/>
          <w:szCs w:val="28"/>
        </w:rPr>
        <w:t xml:space="preserve"> и других объектов, обусловливающих опасность химического загрязнения подземных вод. 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санитарно-эпидемиологического заключения центра государственного санитарно-эпидемиологического надзора, выданного с учетом заключения органов геологического контроля.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На территории второго пояса ЗСО помимо ограничений, предусмотренных пунктом 5 настоящей статьи не допускается: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применение удобрений и ядохимикатов;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рубка леса главного пользования и реконструкции.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rsidR="00531C19" w:rsidRPr="00531C19" w:rsidRDefault="00531C19" w:rsidP="0055418E">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r w:rsidR="0055418E">
        <w:rPr>
          <w:rFonts w:ascii="Times New Roman" w:hAnsi="Times New Roman" w:cs="Times New Roman"/>
          <w:sz w:val="28"/>
          <w:szCs w:val="28"/>
        </w:rPr>
        <w:t>Опубликовать настоящее Р</w:t>
      </w:r>
      <w:r w:rsidRPr="0055418E">
        <w:rPr>
          <w:rFonts w:ascii="Times New Roman" w:hAnsi="Times New Roman" w:cs="Times New Roman"/>
          <w:sz w:val="28"/>
          <w:szCs w:val="28"/>
        </w:rPr>
        <w:t>ешение в теч</w:t>
      </w:r>
      <w:r w:rsidR="0055418E" w:rsidRPr="0055418E">
        <w:rPr>
          <w:rFonts w:ascii="Times New Roman" w:hAnsi="Times New Roman" w:cs="Times New Roman"/>
          <w:sz w:val="28"/>
          <w:szCs w:val="28"/>
        </w:rPr>
        <w:t>ение десяти дней со дня издания   в газете «Ставрополь на Волге»</w:t>
      </w:r>
      <w:r w:rsidR="0055418E">
        <w:rPr>
          <w:rFonts w:ascii="Times New Roman" w:hAnsi="Times New Roman" w:cs="Times New Roman"/>
          <w:sz w:val="28"/>
          <w:szCs w:val="28"/>
        </w:rPr>
        <w:t xml:space="preserve"> или «Вестник Севрюкаево», </w:t>
      </w:r>
      <w:r w:rsidR="0055418E" w:rsidRPr="0055418E">
        <w:rPr>
          <w:rFonts w:ascii="Times New Roman" w:hAnsi="Times New Roman" w:cs="Times New Roman"/>
          <w:sz w:val="28"/>
          <w:szCs w:val="28"/>
        </w:rPr>
        <w:t xml:space="preserve"> а </w:t>
      </w:r>
      <w:r w:rsidR="0055418E" w:rsidRPr="0055418E">
        <w:rPr>
          <w:rFonts w:ascii="Times New Roman" w:hAnsi="Times New Roman" w:cs="Times New Roman"/>
          <w:sz w:val="28"/>
          <w:szCs w:val="28"/>
        </w:rPr>
        <w:lastRenderedPageBreak/>
        <w:t>также разместить на официальном сайте сельского поселения Севрюкаево муниципального района Самарской области в сети</w:t>
      </w:r>
      <w:r w:rsidR="0055418E">
        <w:rPr>
          <w:rFonts w:ascii="Times New Roman" w:hAnsi="Times New Roman" w:cs="Times New Roman"/>
          <w:sz w:val="28"/>
          <w:szCs w:val="28"/>
        </w:rPr>
        <w:t xml:space="preserve">      </w:t>
      </w:r>
      <w:r w:rsidR="0055418E" w:rsidRPr="0055418E">
        <w:rPr>
          <w:rFonts w:ascii="Times New Roman" w:hAnsi="Times New Roman" w:cs="Times New Roman"/>
          <w:sz w:val="28"/>
          <w:szCs w:val="28"/>
        </w:rPr>
        <w:t xml:space="preserve">Интернет  </w:t>
      </w:r>
      <w:hyperlink r:id="rId9" w:history="1">
        <w:r w:rsidR="0055418E" w:rsidRPr="0055418E">
          <w:rPr>
            <w:rStyle w:val="af0"/>
            <w:rFonts w:ascii="Times New Roman" w:hAnsi="Times New Roman"/>
            <w:sz w:val="28"/>
            <w:szCs w:val="28"/>
          </w:rPr>
          <w:t>http://sevrukaevo.stavrsp.ru</w:t>
        </w:r>
      </w:hyperlink>
      <w:r w:rsidR="0055418E">
        <w:rPr>
          <w:rFonts w:ascii="Times New Roman" w:hAnsi="Times New Roman" w:cs="Times New Roman"/>
          <w:sz w:val="28"/>
          <w:szCs w:val="28"/>
        </w:rPr>
        <w:t>.</w:t>
      </w:r>
    </w:p>
    <w:p w:rsidR="00531C19" w:rsidRPr="00531C19" w:rsidRDefault="0055418E" w:rsidP="00424E46">
      <w:pPr>
        <w:spacing w:after="0" w:line="240" w:lineRule="auto"/>
        <w:ind w:firstLine="567"/>
        <w:rPr>
          <w:rFonts w:ascii="Times New Roman" w:hAnsi="Times New Roman" w:cs="Times New Roman"/>
          <w:sz w:val="28"/>
          <w:szCs w:val="28"/>
        </w:rPr>
      </w:pPr>
      <w:r>
        <w:rPr>
          <w:rFonts w:ascii="Times New Roman" w:hAnsi="Times New Roman" w:cs="Times New Roman"/>
          <w:sz w:val="28"/>
          <w:szCs w:val="28"/>
        </w:rPr>
        <w:t>3. Настоящее Р</w:t>
      </w:r>
      <w:r w:rsidR="00531C19" w:rsidRPr="00531C19">
        <w:rPr>
          <w:rFonts w:ascii="Times New Roman" w:hAnsi="Times New Roman" w:cs="Times New Roman"/>
          <w:sz w:val="28"/>
          <w:szCs w:val="28"/>
        </w:rPr>
        <w:t xml:space="preserve">ешение вступает в силу на следующий день после его официального опубликования. </w:t>
      </w:r>
    </w:p>
    <w:p w:rsidR="00531C19" w:rsidRPr="00531C19" w:rsidRDefault="00531C19" w:rsidP="00424E46">
      <w:pPr>
        <w:spacing w:after="0" w:line="240" w:lineRule="auto"/>
        <w:ind w:firstLine="567"/>
        <w:rPr>
          <w:rFonts w:ascii="Times New Roman" w:hAnsi="Times New Roman" w:cs="Times New Roman"/>
          <w:sz w:val="28"/>
          <w:szCs w:val="28"/>
        </w:rPr>
      </w:pPr>
    </w:p>
    <w:p w:rsidR="0055418E" w:rsidRDefault="0055418E" w:rsidP="00424E46">
      <w:pPr>
        <w:spacing w:after="0" w:line="240" w:lineRule="auto"/>
        <w:ind w:firstLine="567"/>
        <w:rPr>
          <w:rFonts w:ascii="Times New Roman" w:hAnsi="Times New Roman" w:cs="Times New Roman"/>
          <w:sz w:val="28"/>
          <w:szCs w:val="28"/>
        </w:rPr>
      </w:pPr>
    </w:p>
    <w:p w:rsidR="0055418E" w:rsidRDefault="0055418E"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Председатель Собрания представителей</w:t>
      </w:r>
    </w:p>
    <w:p w:rsidR="00531C19" w:rsidRPr="00531C19" w:rsidRDefault="00531C19" w:rsidP="00424E46">
      <w:pPr>
        <w:spacing w:after="0" w:line="240" w:lineRule="auto"/>
        <w:ind w:firstLine="567"/>
        <w:rPr>
          <w:rFonts w:ascii="Times New Roman" w:hAnsi="Times New Roman" w:cs="Times New Roman"/>
          <w:bCs/>
          <w:sz w:val="28"/>
          <w:szCs w:val="28"/>
        </w:rPr>
      </w:pPr>
      <w:r w:rsidRPr="00531C19">
        <w:rPr>
          <w:rFonts w:ascii="Times New Roman" w:hAnsi="Times New Roman" w:cs="Times New Roman"/>
          <w:sz w:val="28"/>
          <w:szCs w:val="28"/>
        </w:rPr>
        <w:t xml:space="preserve">сельского </w:t>
      </w:r>
      <w:r w:rsidRPr="00531C19">
        <w:rPr>
          <w:rFonts w:ascii="Times New Roman" w:hAnsi="Times New Roman" w:cs="Times New Roman"/>
          <w:bCs/>
          <w:sz w:val="28"/>
          <w:szCs w:val="28"/>
        </w:rPr>
        <w:t>поселения Севрюкаево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Cs/>
          <w:sz w:val="28"/>
          <w:szCs w:val="28"/>
        </w:rPr>
        <w:t xml:space="preserve">муниципального района </w:t>
      </w:r>
      <w:r w:rsidRPr="00531C19">
        <w:rPr>
          <w:rFonts w:ascii="Times New Roman" w:hAnsi="Times New Roman" w:cs="Times New Roman"/>
          <w:sz w:val="28"/>
          <w:szCs w:val="28"/>
        </w:rPr>
        <w:t xml:space="preserve">Ставропольский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Самарской области                                    </w:t>
      </w:r>
      <w:r w:rsidR="008A7F29">
        <w:rPr>
          <w:rFonts w:ascii="Times New Roman" w:hAnsi="Times New Roman" w:cs="Times New Roman"/>
          <w:sz w:val="28"/>
          <w:szCs w:val="28"/>
        </w:rPr>
        <w:t xml:space="preserve">                        </w:t>
      </w:r>
      <w:r w:rsidRPr="00531C19">
        <w:rPr>
          <w:rFonts w:ascii="Times New Roman" w:hAnsi="Times New Roman" w:cs="Times New Roman"/>
          <w:sz w:val="28"/>
          <w:szCs w:val="28"/>
        </w:rPr>
        <w:t xml:space="preserve">       Е.В. Хадеева</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Cs/>
          <w:sz w:val="28"/>
          <w:szCs w:val="28"/>
        </w:rPr>
      </w:pPr>
      <w:r w:rsidRPr="00531C19">
        <w:rPr>
          <w:rFonts w:ascii="Times New Roman" w:hAnsi="Times New Roman" w:cs="Times New Roman"/>
          <w:sz w:val="28"/>
          <w:szCs w:val="28"/>
        </w:rPr>
        <w:t xml:space="preserve">Глава сельского </w:t>
      </w:r>
      <w:r w:rsidRPr="00531C19">
        <w:rPr>
          <w:rFonts w:ascii="Times New Roman" w:hAnsi="Times New Roman" w:cs="Times New Roman"/>
          <w:bCs/>
          <w:sz w:val="28"/>
          <w:szCs w:val="28"/>
        </w:rPr>
        <w:t>поселения Севрюкаево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Cs/>
          <w:sz w:val="28"/>
          <w:szCs w:val="28"/>
        </w:rPr>
        <w:t>муниципального района Ставропольский</w:t>
      </w:r>
      <w:r w:rsidRPr="00531C19">
        <w:rPr>
          <w:rFonts w:ascii="Times New Roman" w:hAnsi="Times New Roman" w:cs="Times New Roman"/>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Самарской области                                </w:t>
      </w:r>
      <w:r w:rsidR="008A7F29">
        <w:rPr>
          <w:rFonts w:ascii="Times New Roman" w:hAnsi="Times New Roman" w:cs="Times New Roman"/>
          <w:sz w:val="28"/>
          <w:szCs w:val="28"/>
        </w:rPr>
        <w:t xml:space="preserve">                        </w:t>
      </w:r>
      <w:r w:rsidRPr="00531C19">
        <w:rPr>
          <w:rFonts w:ascii="Times New Roman" w:hAnsi="Times New Roman" w:cs="Times New Roman"/>
          <w:sz w:val="28"/>
          <w:szCs w:val="28"/>
        </w:rPr>
        <w:t xml:space="preserve">    Н.Н. </w:t>
      </w:r>
      <w:proofErr w:type="spellStart"/>
      <w:r w:rsidRPr="00531C19">
        <w:rPr>
          <w:rFonts w:ascii="Times New Roman" w:hAnsi="Times New Roman" w:cs="Times New Roman"/>
          <w:sz w:val="28"/>
          <w:szCs w:val="28"/>
        </w:rPr>
        <w:t>Алембатров</w:t>
      </w:r>
      <w:proofErr w:type="spellEnd"/>
    </w:p>
    <w:p w:rsidR="002D45AE" w:rsidRPr="00531C19" w:rsidRDefault="002D45AE" w:rsidP="00424E46">
      <w:pPr>
        <w:spacing w:after="0" w:line="240" w:lineRule="auto"/>
        <w:rPr>
          <w:rFonts w:ascii="Times New Roman" w:hAnsi="Times New Roman" w:cs="Times New Roman"/>
          <w:sz w:val="28"/>
          <w:szCs w:val="28"/>
        </w:rPr>
      </w:pPr>
    </w:p>
    <w:sectPr w:rsidR="002D45AE" w:rsidRPr="00531C19" w:rsidSect="00531C19">
      <w:headerReference w:type="even" r:id="rId10"/>
      <w:headerReference w:type="default" r:id="rId11"/>
      <w:footnotePr>
        <w:pos w:val="beneathText"/>
      </w:footnotePr>
      <w:pgSz w:w="11905" w:h="16837"/>
      <w:pgMar w:top="1134" w:right="851"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5846" w:rsidRDefault="006D5846" w:rsidP="00424E46">
      <w:pPr>
        <w:spacing w:after="0" w:line="240" w:lineRule="auto"/>
      </w:pPr>
      <w:r>
        <w:separator/>
      </w:r>
    </w:p>
  </w:endnote>
  <w:endnote w:type="continuationSeparator" w:id="0">
    <w:p w:rsidR="006D5846" w:rsidRDefault="006D5846" w:rsidP="00424E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pitch w:val="fixed"/>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Grande CY">
    <w:altName w:val="Lucida Console"/>
    <w:charset w:val="00"/>
    <w:family w:val="swiss"/>
    <w:pitch w:val="variable"/>
    <w:sig w:usb0="E1000AEF" w:usb1="5000A1FF" w:usb2="00000000" w:usb3="00000000" w:csb0="000001BF" w:csb1="00000000"/>
  </w:font>
  <w:font w:name="Cambria">
    <w:panose1 w:val="02040503050406030204"/>
    <w:charset w:val="CC"/>
    <w:family w:val="roman"/>
    <w:pitch w:val="variable"/>
    <w:sig w:usb0="E00006FF" w:usb1="420024FF" w:usb2="02000000" w:usb3="00000000" w:csb0="0000019F" w:csb1="00000000"/>
  </w:font>
  <w:font w:name="MS ??">
    <w:altName w:val="MS Gothic"/>
    <w:panose1 w:val="00000000000000000000"/>
    <w:charset w:val="80"/>
    <w:family w:val="auto"/>
    <w:notTrueType/>
    <w:pitch w:val="variable"/>
    <w:sig w:usb0="00000001" w:usb1="08070000" w:usb2="00000010" w:usb3="00000000" w:csb0="00020000" w:csb1="00000000"/>
  </w:font>
  <w:font w:name="Book Antiqua">
    <w:panose1 w:val="02040602050305030304"/>
    <w:charset w:val="CC"/>
    <w:family w:val="roman"/>
    <w:pitch w:val="variable"/>
    <w:sig w:usb0="00000287" w:usb1="00000000" w:usb2="00000000" w:usb3="00000000" w:csb0="0000009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5846" w:rsidRDefault="006D5846" w:rsidP="00424E46">
      <w:pPr>
        <w:spacing w:after="0" w:line="240" w:lineRule="auto"/>
      </w:pPr>
      <w:r>
        <w:separator/>
      </w:r>
    </w:p>
  </w:footnote>
  <w:footnote w:type="continuationSeparator" w:id="0">
    <w:p w:rsidR="006D5846" w:rsidRDefault="006D5846" w:rsidP="00424E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18E" w:rsidRDefault="0055418E" w:rsidP="00531C19">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1</w:t>
    </w:r>
    <w:r>
      <w:rPr>
        <w:rStyle w:val="a6"/>
      </w:rPr>
      <w:fldChar w:fldCharType="end"/>
    </w:r>
  </w:p>
  <w:p w:rsidR="0055418E" w:rsidRDefault="0055418E">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5481744"/>
      <w:docPartObj>
        <w:docPartGallery w:val="Page Numbers (Top of Page)"/>
        <w:docPartUnique/>
      </w:docPartObj>
    </w:sdtPr>
    <w:sdtEndPr/>
    <w:sdtContent>
      <w:p w:rsidR="0055418E" w:rsidRDefault="0055418E">
        <w:pPr>
          <w:pStyle w:val="a4"/>
          <w:jc w:val="center"/>
        </w:pPr>
        <w:r>
          <w:fldChar w:fldCharType="begin"/>
        </w:r>
        <w:r>
          <w:instrText>PAGE   \* MERGEFORMAT</w:instrText>
        </w:r>
        <w:r>
          <w:fldChar w:fldCharType="separate"/>
        </w:r>
        <w:r w:rsidR="00853620">
          <w:rPr>
            <w:noProof/>
          </w:rPr>
          <w:t>21</w:t>
        </w:r>
        <w:r>
          <w:fldChar w:fldCharType="end"/>
        </w:r>
      </w:p>
    </w:sdtContent>
  </w:sdt>
  <w:p w:rsidR="0055418E" w:rsidRDefault="0055418E">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FD484CE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18"/>
    <w:multiLevelType w:val="singleLevel"/>
    <w:tmpl w:val="00000018"/>
    <w:name w:val="WW8Num31"/>
    <w:lvl w:ilvl="0">
      <w:start w:val="1"/>
      <w:numFmt w:val="decimal"/>
      <w:lvlText w:val="%1)"/>
      <w:lvlJc w:val="left"/>
      <w:pPr>
        <w:tabs>
          <w:tab w:val="num" w:pos="284"/>
        </w:tabs>
        <w:ind w:left="0" w:firstLine="737"/>
      </w:pPr>
    </w:lvl>
  </w:abstractNum>
  <w:abstractNum w:abstractNumId="2" w15:restartNumberingAfterBreak="0">
    <w:nsid w:val="04C94FAE"/>
    <w:multiLevelType w:val="hybridMultilevel"/>
    <w:tmpl w:val="051C4B52"/>
    <w:lvl w:ilvl="0" w:tplc="DAA21D64">
      <w:start w:val="1"/>
      <w:numFmt w:val="decimal"/>
      <w:lvlText w:val="%1."/>
      <w:lvlJc w:val="left"/>
      <w:pPr>
        <w:ind w:left="502" w:hanging="360"/>
      </w:pPr>
      <w:rPr>
        <w:b/>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 w15:restartNumberingAfterBreak="0">
    <w:nsid w:val="0D176E94"/>
    <w:multiLevelType w:val="hybridMultilevel"/>
    <w:tmpl w:val="54082F20"/>
    <w:lvl w:ilvl="0" w:tplc="39C6CB46">
      <w:start w:val="1"/>
      <w:numFmt w:val="decimal"/>
      <w:lvlText w:val="%1."/>
      <w:lvlJc w:val="left"/>
      <w:pPr>
        <w:ind w:left="502" w:hanging="360"/>
      </w:pPr>
      <w:rPr>
        <w:b w:val="0"/>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15:restartNumberingAfterBreak="0">
    <w:nsid w:val="1596592D"/>
    <w:multiLevelType w:val="hybridMultilevel"/>
    <w:tmpl w:val="9490C7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B56E78"/>
    <w:multiLevelType w:val="hybridMultilevel"/>
    <w:tmpl w:val="F9AE1A44"/>
    <w:lvl w:ilvl="0" w:tplc="1C5E8218">
      <w:start w:val="1"/>
      <w:numFmt w:val="decimal"/>
      <w:lvlText w:val="%1."/>
      <w:lvlJc w:val="left"/>
      <w:pPr>
        <w:ind w:left="502" w:hanging="360"/>
      </w:pPr>
      <w:rPr>
        <w:b w:val="0"/>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 w15:restartNumberingAfterBreak="0">
    <w:nsid w:val="276E628B"/>
    <w:multiLevelType w:val="hybridMultilevel"/>
    <w:tmpl w:val="663A4578"/>
    <w:lvl w:ilvl="0" w:tplc="E2B02338">
      <w:start w:val="15"/>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start w:val="1"/>
      <w:numFmt w:val="decimal"/>
      <w:lvlText w:val="%4."/>
      <w:lvlJc w:val="left"/>
      <w:pPr>
        <w:ind w:left="3371" w:hanging="360"/>
      </w:pPr>
    </w:lvl>
    <w:lvl w:ilvl="4" w:tplc="04090019">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7" w15:restartNumberingAfterBreak="0">
    <w:nsid w:val="2E285EA6"/>
    <w:multiLevelType w:val="multilevel"/>
    <w:tmpl w:val="D51893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1540FF2"/>
    <w:multiLevelType w:val="hybridMultilevel"/>
    <w:tmpl w:val="D51893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75E2426"/>
    <w:multiLevelType w:val="hybridMultilevel"/>
    <w:tmpl w:val="B3D47C0C"/>
    <w:lvl w:ilvl="0" w:tplc="4ADE84A4">
      <w:start w:val="1"/>
      <w:numFmt w:val="decimal"/>
      <w:lvlText w:val="%1."/>
      <w:lvlJc w:val="left"/>
      <w:pPr>
        <w:ind w:left="502" w:hanging="360"/>
      </w:pPr>
      <w:rPr>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0" w15:restartNumberingAfterBreak="0">
    <w:nsid w:val="4C190F1A"/>
    <w:multiLevelType w:val="hybridMultilevel"/>
    <w:tmpl w:val="B3D47C0C"/>
    <w:lvl w:ilvl="0" w:tplc="4ADE84A4">
      <w:start w:val="1"/>
      <w:numFmt w:val="decimal"/>
      <w:lvlText w:val="%1."/>
      <w:lvlJc w:val="left"/>
      <w:pPr>
        <w:ind w:left="502" w:hanging="360"/>
      </w:pPr>
      <w:rPr>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1" w15:restartNumberingAfterBreak="0">
    <w:nsid w:val="526E1F9C"/>
    <w:multiLevelType w:val="multilevel"/>
    <w:tmpl w:val="04090023"/>
    <w:lvl w:ilvl="0">
      <w:start w:val="1"/>
      <w:numFmt w:val="upperRoman"/>
      <w:pStyle w:val="1"/>
      <w:lvlText w:val="Статья %1."/>
      <w:lvlJc w:val="left"/>
      <w:pPr>
        <w:ind w:left="0" w:firstLine="0"/>
      </w:pPr>
    </w:lvl>
    <w:lvl w:ilvl="1">
      <w:start w:val="1"/>
      <w:numFmt w:val="decimalZero"/>
      <w:pStyle w:val="2"/>
      <w:isLgl/>
      <w:lvlText w:val="Раздел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 w15:restartNumberingAfterBreak="0">
    <w:nsid w:val="55DA4BBF"/>
    <w:multiLevelType w:val="hybridMultilevel"/>
    <w:tmpl w:val="28466884"/>
    <w:lvl w:ilvl="0" w:tplc="FFFFFFFF">
      <w:start w:val="1"/>
      <w:numFmt w:val="decimal"/>
      <w:lvlText w:val="%1)"/>
      <w:lvlJc w:val="left"/>
      <w:pPr>
        <w:tabs>
          <w:tab w:val="num" w:pos="284"/>
        </w:tabs>
        <w:ind w:left="0" w:firstLine="73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61931B18"/>
    <w:multiLevelType w:val="hybridMultilevel"/>
    <w:tmpl w:val="5EDED4DA"/>
    <w:lvl w:ilvl="0" w:tplc="C93A5810">
      <w:start w:val="1"/>
      <w:numFmt w:val="upperRoman"/>
      <w:lvlText w:val="РАЗДЕЛ %1."/>
      <w:lvlJc w:val="left"/>
      <w:pPr>
        <w:ind w:left="0" w:firstLine="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2936B03"/>
    <w:multiLevelType w:val="hybridMultilevel"/>
    <w:tmpl w:val="5934A2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2FB104D"/>
    <w:multiLevelType w:val="multilevel"/>
    <w:tmpl w:val="9D88D1BC"/>
    <w:lvl w:ilvl="0">
      <w:start w:val="1"/>
      <w:numFmt w:val="decimal"/>
      <w:pStyle w:val="a"/>
      <w:lvlText w:val="Статья 2-%1."/>
      <w:lvlJc w:val="left"/>
      <w:pPr>
        <w:tabs>
          <w:tab w:val="num" w:pos="2007"/>
        </w:tabs>
        <w:ind w:left="1134" w:hanging="567"/>
      </w:pPr>
      <w:rPr>
        <w:rFonts w:cs="Times New Roman" w:hint="default"/>
      </w:rPr>
    </w:lvl>
    <w:lvl w:ilvl="1">
      <w:start w:val="1"/>
      <w:numFmt w:val="decimal"/>
      <w:lvlRestart w:val="0"/>
      <w:lvlText w:val="Статья 2-%2."/>
      <w:lvlJc w:val="left"/>
      <w:pPr>
        <w:tabs>
          <w:tab w:val="num" w:pos="2007"/>
        </w:tabs>
        <w:ind w:left="1134" w:hanging="567"/>
      </w:pPr>
      <w:rPr>
        <w:rFonts w:cs="Times New Roman" w:hint="default"/>
      </w:rPr>
    </w:lvl>
    <w:lvl w:ilvl="2">
      <w:start w:val="1"/>
      <w:numFmt w:val="decimal"/>
      <w:lvlText w:val="%1.%2.%3."/>
      <w:lvlJc w:val="left"/>
      <w:pPr>
        <w:tabs>
          <w:tab w:val="num" w:pos="1791"/>
        </w:tabs>
        <w:ind w:left="1791" w:hanging="504"/>
      </w:pPr>
      <w:rPr>
        <w:rFonts w:cs="Times New Roman" w:hint="default"/>
      </w:rPr>
    </w:lvl>
    <w:lvl w:ilvl="3">
      <w:start w:val="1"/>
      <w:numFmt w:val="decimal"/>
      <w:lvlText w:val="%1.%2.%3.%4."/>
      <w:lvlJc w:val="left"/>
      <w:pPr>
        <w:tabs>
          <w:tab w:val="num" w:pos="2295"/>
        </w:tabs>
        <w:ind w:left="2295" w:hanging="648"/>
      </w:pPr>
      <w:rPr>
        <w:rFonts w:cs="Times New Roman" w:hint="default"/>
      </w:rPr>
    </w:lvl>
    <w:lvl w:ilvl="4">
      <w:start w:val="1"/>
      <w:numFmt w:val="decimal"/>
      <w:lvlText w:val="%1.%2.%3.%4.%5."/>
      <w:lvlJc w:val="left"/>
      <w:pPr>
        <w:tabs>
          <w:tab w:val="num" w:pos="2799"/>
        </w:tabs>
        <w:ind w:left="2799" w:hanging="792"/>
      </w:pPr>
      <w:rPr>
        <w:rFonts w:cs="Times New Roman" w:hint="default"/>
      </w:rPr>
    </w:lvl>
    <w:lvl w:ilvl="5">
      <w:start w:val="1"/>
      <w:numFmt w:val="decimal"/>
      <w:lvlText w:val="%1.%2.%3.%4.%5.%6."/>
      <w:lvlJc w:val="left"/>
      <w:pPr>
        <w:tabs>
          <w:tab w:val="num" w:pos="3303"/>
        </w:tabs>
        <w:ind w:left="3303" w:hanging="936"/>
      </w:pPr>
      <w:rPr>
        <w:rFonts w:cs="Times New Roman" w:hint="default"/>
      </w:rPr>
    </w:lvl>
    <w:lvl w:ilvl="6">
      <w:start w:val="1"/>
      <w:numFmt w:val="decimal"/>
      <w:lvlText w:val="%1.%2.%3.%4.%5.%6.%7."/>
      <w:lvlJc w:val="left"/>
      <w:pPr>
        <w:tabs>
          <w:tab w:val="num" w:pos="3807"/>
        </w:tabs>
        <w:ind w:left="3807" w:hanging="1080"/>
      </w:pPr>
      <w:rPr>
        <w:rFonts w:cs="Times New Roman" w:hint="default"/>
      </w:rPr>
    </w:lvl>
    <w:lvl w:ilvl="7">
      <w:start w:val="1"/>
      <w:numFmt w:val="decimal"/>
      <w:lvlText w:val="%1.%2.%3.%4.%5.%6.%7.%8."/>
      <w:lvlJc w:val="left"/>
      <w:pPr>
        <w:tabs>
          <w:tab w:val="num" w:pos="4311"/>
        </w:tabs>
        <w:ind w:left="4311" w:hanging="1224"/>
      </w:pPr>
      <w:rPr>
        <w:rFonts w:cs="Times New Roman" w:hint="default"/>
      </w:rPr>
    </w:lvl>
    <w:lvl w:ilvl="8">
      <w:start w:val="1"/>
      <w:numFmt w:val="decimal"/>
      <w:lvlText w:val="%1.%2.%3.%4.%5.%6.%7.%8.%9."/>
      <w:lvlJc w:val="left"/>
      <w:pPr>
        <w:tabs>
          <w:tab w:val="num" w:pos="4887"/>
        </w:tabs>
        <w:ind w:left="4887" w:hanging="1440"/>
      </w:pPr>
      <w:rPr>
        <w:rFonts w:cs="Times New Roman" w:hint="default"/>
      </w:rPr>
    </w:lvl>
  </w:abstractNum>
  <w:abstractNum w:abstractNumId="16" w15:restartNumberingAfterBreak="0">
    <w:nsid w:val="65E07BF4"/>
    <w:multiLevelType w:val="hybridMultilevel"/>
    <w:tmpl w:val="B1605858"/>
    <w:lvl w:ilvl="0" w:tplc="804A2CB2">
      <w:start w:val="1"/>
      <w:numFmt w:val="decimal"/>
      <w:lvlText w:val="%1."/>
      <w:lvlJc w:val="left"/>
      <w:pPr>
        <w:ind w:left="1069" w:hanging="360"/>
      </w:pPr>
      <w:rPr>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7" w15:restartNumberingAfterBreak="0">
    <w:nsid w:val="7113287A"/>
    <w:multiLevelType w:val="multilevel"/>
    <w:tmpl w:val="F7B80C58"/>
    <w:styleLink w:val="111111"/>
    <w:lvl w:ilvl="0">
      <w:start w:val="1"/>
      <w:numFmt w:val="decimal"/>
      <w:lvlText w:val="%1)"/>
      <w:lvlJc w:val="left"/>
      <w:pPr>
        <w:ind w:left="360" w:hanging="360"/>
      </w:p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15:restartNumberingAfterBreak="0">
    <w:nsid w:val="75562D57"/>
    <w:multiLevelType w:val="hybridMultilevel"/>
    <w:tmpl w:val="19540A4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1">
      <w:start w:val="1"/>
      <w:numFmt w:val="decimal"/>
      <w:lvlText w:val="%3)"/>
      <w:lvlJc w:val="left"/>
      <w:pPr>
        <w:ind w:left="2340" w:hanging="36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9B567EE"/>
    <w:multiLevelType w:val="hybridMultilevel"/>
    <w:tmpl w:val="581CA280"/>
    <w:lvl w:ilvl="0" w:tplc="C93A5810">
      <w:start w:val="1"/>
      <w:numFmt w:val="upperRoman"/>
      <w:lvlText w:val="РАЗДЕЛ %1."/>
      <w:lvlJc w:val="left"/>
      <w:pPr>
        <w:ind w:left="0" w:firstLine="0"/>
      </w:pPr>
      <w:rPr>
        <w:rFonts w:hint="default"/>
      </w:rPr>
    </w:lvl>
    <w:lvl w:ilvl="1" w:tplc="F2DA4FF0">
      <w:start w:val="1"/>
      <w:numFmt w:val="upperRoman"/>
      <w:lvlText w:val="Глава %2."/>
      <w:lvlJc w:val="left"/>
      <w:pPr>
        <w:ind w:left="0" w:firstLine="0"/>
      </w:pPr>
      <w:rPr>
        <w:rFonts w:ascii="Times New Roman" w:hAnsi="Times New Roman" w:hint="default"/>
        <w:b/>
        <w:bCs/>
        <w:i w:val="0"/>
        <w:iCs w:val="0"/>
        <w:sz w:val="28"/>
        <w:szCs w:val="28"/>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BFD6662"/>
    <w:multiLevelType w:val="multilevel"/>
    <w:tmpl w:val="EF5086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CAD4B65"/>
    <w:multiLevelType w:val="hybridMultilevel"/>
    <w:tmpl w:val="CED2034C"/>
    <w:lvl w:ilvl="0" w:tplc="DBEC9A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D6A4130A">
      <w:start w:val="1"/>
      <w:numFmt w:val="decimal"/>
      <w:lvlText w:val="%3)"/>
      <w:lvlJc w:val="right"/>
      <w:pPr>
        <w:ind w:left="2509" w:hanging="180"/>
      </w:pPr>
      <w:rPr>
        <w:rFonts w:ascii="Times New Roman" w:eastAsia="MS Mincho" w:hAnsi="Times New Roman" w:cs="Times New Roman"/>
      </w:r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7E055900"/>
    <w:multiLevelType w:val="hybridMultilevel"/>
    <w:tmpl w:val="9F5C2AD0"/>
    <w:lvl w:ilvl="0" w:tplc="C93A5810">
      <w:start w:val="1"/>
      <w:numFmt w:val="upperRoman"/>
      <w:lvlText w:val="РАЗДЕЛ %1."/>
      <w:lvlJc w:val="left"/>
      <w:pPr>
        <w:ind w:left="0" w:firstLine="0"/>
      </w:pPr>
      <w:rPr>
        <w:rFonts w:hint="default"/>
      </w:rPr>
    </w:lvl>
    <w:lvl w:ilvl="1" w:tplc="F2DA4FF0">
      <w:start w:val="1"/>
      <w:numFmt w:val="upperRoman"/>
      <w:lvlText w:val="Глава %2."/>
      <w:lvlJc w:val="left"/>
      <w:pPr>
        <w:ind w:left="0" w:firstLine="0"/>
      </w:pPr>
      <w:rPr>
        <w:rFonts w:ascii="Times New Roman" w:hAnsi="Times New Roman" w:hint="default"/>
        <w:b/>
        <w:bCs/>
        <w:i w:val="0"/>
        <w:iCs w:val="0"/>
        <w:sz w:val="28"/>
        <w:szCs w:val="28"/>
      </w:rPr>
    </w:lvl>
    <w:lvl w:ilvl="2" w:tplc="B7A00C18">
      <w:start w:val="1"/>
      <w:numFmt w:val="decimal"/>
      <w:lvlText w:val="Статья %3."/>
      <w:lvlJc w:val="left"/>
      <w:pPr>
        <w:ind w:left="0" w:firstLine="0"/>
      </w:pPr>
      <w:rPr>
        <w:rFonts w:ascii="Times New Roman" w:hAnsi="Times New Roman" w:hint="default"/>
        <w:b/>
        <w:bCs/>
        <w:i w:val="0"/>
        <w:iCs w:val="0"/>
        <w:sz w:val="28"/>
        <w:szCs w:val="28"/>
      </w:rPr>
    </w:lvl>
    <w:lvl w:ilvl="3" w:tplc="0409000F">
      <w:start w:val="1"/>
      <w:numFmt w:val="decimal"/>
      <w:lvlText w:val="%4."/>
      <w:lvlJc w:val="left"/>
      <w:pPr>
        <w:ind w:left="1211" w:hanging="360"/>
      </w:pPr>
    </w:lvl>
    <w:lvl w:ilvl="4" w:tplc="D450C254">
      <w:start w:val="1"/>
      <w:numFmt w:val="decimal"/>
      <w:lvlText w:val="%5)"/>
      <w:lvlJc w:val="left"/>
      <w:pPr>
        <w:ind w:left="0" w:firstLine="0"/>
      </w:pPr>
      <w:rPr>
        <w:rFonts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17"/>
  </w:num>
  <w:num w:numId="3">
    <w:abstractNumId w:val="15"/>
  </w:num>
  <w:num w:numId="4">
    <w:abstractNumId w:val="18"/>
  </w:num>
  <w:num w:numId="5">
    <w:abstractNumId w:val="0"/>
  </w:num>
  <w:num w:numId="6">
    <w:abstractNumId w:val="16"/>
  </w:num>
  <w:num w:numId="7">
    <w:abstractNumId w:val="8"/>
  </w:num>
  <w:num w:numId="8">
    <w:abstractNumId w:val="10"/>
  </w:num>
  <w:num w:numId="9">
    <w:abstractNumId w:val="5"/>
  </w:num>
  <w:num w:numId="10">
    <w:abstractNumId w:val="2"/>
  </w:num>
  <w:num w:numId="11">
    <w:abstractNumId w:val="3"/>
  </w:num>
  <w:num w:numId="12">
    <w:abstractNumId w:val="20"/>
  </w:num>
  <w:num w:numId="13">
    <w:abstractNumId w:val="7"/>
  </w:num>
  <w:num w:numId="14">
    <w:abstractNumId w:val="19"/>
  </w:num>
  <w:num w:numId="15">
    <w:abstractNumId w:val="14"/>
  </w:num>
  <w:num w:numId="16">
    <w:abstractNumId w:val="22"/>
  </w:num>
  <w:num w:numId="17">
    <w:abstractNumId w:val="9"/>
  </w:num>
  <w:num w:numId="18">
    <w:abstractNumId w:val="1"/>
  </w:num>
  <w:num w:numId="19">
    <w:abstractNumId w:val="12"/>
  </w:num>
  <w:num w:numId="20">
    <w:abstractNumId w:val="21"/>
  </w:num>
  <w:num w:numId="21">
    <w:abstractNumId w:val="13"/>
  </w:num>
  <w:num w:numId="22">
    <w:abstractNumId w:val="4"/>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159"/>
    <w:rsid w:val="00017F9B"/>
    <w:rsid w:val="00017F9E"/>
    <w:rsid w:val="00082527"/>
    <w:rsid w:val="001770E4"/>
    <w:rsid w:val="002528F0"/>
    <w:rsid w:val="002D45AE"/>
    <w:rsid w:val="00422B32"/>
    <w:rsid w:val="00424E46"/>
    <w:rsid w:val="00521B6E"/>
    <w:rsid w:val="00531C19"/>
    <w:rsid w:val="0055418E"/>
    <w:rsid w:val="00571A45"/>
    <w:rsid w:val="006D5846"/>
    <w:rsid w:val="00805A4E"/>
    <w:rsid w:val="00853620"/>
    <w:rsid w:val="008A7F29"/>
    <w:rsid w:val="008D3159"/>
    <w:rsid w:val="00962D03"/>
    <w:rsid w:val="00AC4694"/>
    <w:rsid w:val="00B15435"/>
    <w:rsid w:val="00FB39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440485"/>
  <w15:chartTrackingRefBased/>
  <w15:docId w15:val="{61BCA06D-B222-4002-91FB-B27E99AF2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uiPriority w:val="99"/>
    <w:qFormat/>
    <w:rsid w:val="00531C19"/>
    <w:pPr>
      <w:keepNext/>
      <w:keepLines/>
      <w:numPr>
        <w:numId w:val="1"/>
      </w:numPr>
      <w:spacing w:before="480" w:after="0" w:line="240" w:lineRule="auto"/>
      <w:outlineLvl w:val="0"/>
    </w:pPr>
    <w:rPr>
      <w:rFonts w:ascii="Calibri" w:eastAsia="MS Gothic" w:hAnsi="Calibri" w:cs="Times New Roman"/>
      <w:b/>
      <w:bCs/>
      <w:color w:val="345A8A"/>
      <w:sz w:val="32"/>
      <w:szCs w:val="32"/>
      <w:lang w:val="x-none" w:eastAsia="x-none"/>
    </w:rPr>
  </w:style>
  <w:style w:type="paragraph" w:styleId="2">
    <w:name w:val="heading 2"/>
    <w:basedOn w:val="a0"/>
    <w:next w:val="a0"/>
    <w:link w:val="20"/>
    <w:uiPriority w:val="99"/>
    <w:qFormat/>
    <w:rsid w:val="00531C19"/>
    <w:pPr>
      <w:keepNext/>
      <w:keepLines/>
      <w:numPr>
        <w:ilvl w:val="1"/>
        <w:numId w:val="1"/>
      </w:numPr>
      <w:spacing w:before="200" w:after="0" w:line="240" w:lineRule="auto"/>
      <w:outlineLvl w:val="1"/>
    </w:pPr>
    <w:rPr>
      <w:rFonts w:ascii="Calibri" w:eastAsia="MS Gothic" w:hAnsi="Calibri" w:cs="Times New Roman"/>
      <w:b/>
      <w:bCs/>
      <w:color w:val="4F81BD"/>
      <w:sz w:val="26"/>
      <w:szCs w:val="26"/>
      <w:lang w:val="x-none" w:eastAsia="x-none"/>
    </w:rPr>
  </w:style>
  <w:style w:type="paragraph" w:styleId="3">
    <w:name w:val="heading 3"/>
    <w:basedOn w:val="a0"/>
    <w:next w:val="a0"/>
    <w:link w:val="30"/>
    <w:uiPriority w:val="99"/>
    <w:qFormat/>
    <w:rsid w:val="00531C19"/>
    <w:pPr>
      <w:keepNext/>
      <w:spacing w:before="240" w:after="60" w:line="240" w:lineRule="auto"/>
      <w:outlineLvl w:val="2"/>
    </w:pPr>
    <w:rPr>
      <w:rFonts w:ascii="Arial" w:eastAsia="Times New Roman" w:hAnsi="Arial" w:cs="Arial"/>
      <w:sz w:val="24"/>
      <w:szCs w:val="24"/>
      <w:lang w:eastAsia="ru-RU"/>
    </w:rPr>
  </w:style>
  <w:style w:type="paragraph" w:styleId="4">
    <w:name w:val="heading 4"/>
    <w:basedOn w:val="a0"/>
    <w:next w:val="a0"/>
    <w:link w:val="40"/>
    <w:uiPriority w:val="99"/>
    <w:qFormat/>
    <w:rsid w:val="00531C19"/>
    <w:pPr>
      <w:keepNext/>
      <w:spacing w:before="240" w:after="60" w:line="240" w:lineRule="auto"/>
      <w:outlineLvl w:val="3"/>
    </w:pPr>
    <w:rPr>
      <w:rFonts w:ascii="Arial" w:eastAsia="Times New Roman" w:hAnsi="Arial" w:cs="Arial"/>
      <w:b/>
      <w:bCs/>
      <w:sz w:val="24"/>
      <w:szCs w:val="24"/>
      <w:lang w:eastAsia="ru-RU"/>
    </w:rPr>
  </w:style>
  <w:style w:type="paragraph" w:styleId="5">
    <w:name w:val="heading 5"/>
    <w:basedOn w:val="a0"/>
    <w:next w:val="a0"/>
    <w:link w:val="50"/>
    <w:uiPriority w:val="99"/>
    <w:qFormat/>
    <w:rsid w:val="00531C19"/>
    <w:pPr>
      <w:keepNext/>
      <w:keepLines/>
      <w:spacing w:before="200" w:after="0" w:line="240" w:lineRule="auto"/>
      <w:outlineLvl w:val="4"/>
    </w:pPr>
    <w:rPr>
      <w:rFonts w:ascii="Calibri" w:eastAsia="MS Gothic" w:hAnsi="Calibri" w:cs="Times New Roman"/>
      <w:color w:val="243F60"/>
      <w:sz w:val="20"/>
      <w:szCs w:val="20"/>
      <w:lang w:val="x-none" w:eastAsia="x-none"/>
    </w:rPr>
  </w:style>
  <w:style w:type="paragraph" w:styleId="6">
    <w:name w:val="heading 6"/>
    <w:basedOn w:val="a0"/>
    <w:next w:val="a0"/>
    <w:link w:val="60"/>
    <w:uiPriority w:val="99"/>
    <w:qFormat/>
    <w:rsid w:val="00531C19"/>
    <w:pPr>
      <w:keepNext/>
      <w:widowControl w:val="0"/>
      <w:tabs>
        <w:tab w:val="left" w:pos="4880"/>
      </w:tabs>
      <w:autoSpaceDE w:val="0"/>
      <w:autoSpaceDN w:val="0"/>
      <w:adjustRightInd w:val="0"/>
      <w:spacing w:after="0" w:line="240" w:lineRule="auto"/>
      <w:ind w:firstLine="288"/>
      <w:jc w:val="right"/>
      <w:outlineLvl w:val="5"/>
    </w:pPr>
    <w:rPr>
      <w:rFonts w:ascii="Arial" w:eastAsia="Times New Roman" w:hAnsi="Arial" w:cs="Arial"/>
      <w:sz w:val="24"/>
      <w:szCs w:val="24"/>
      <w:lang w:eastAsia="ru-RU"/>
    </w:rPr>
  </w:style>
  <w:style w:type="paragraph" w:styleId="7">
    <w:name w:val="heading 7"/>
    <w:basedOn w:val="a0"/>
    <w:next w:val="a0"/>
    <w:link w:val="70"/>
    <w:uiPriority w:val="99"/>
    <w:qFormat/>
    <w:rsid w:val="00531C19"/>
    <w:pPr>
      <w:keepNext/>
      <w:widowControl w:val="0"/>
      <w:tabs>
        <w:tab w:val="left" w:pos="4880"/>
      </w:tabs>
      <w:autoSpaceDE w:val="0"/>
      <w:autoSpaceDN w:val="0"/>
      <w:adjustRightInd w:val="0"/>
      <w:spacing w:before="620" w:after="0" w:line="240" w:lineRule="auto"/>
      <w:jc w:val="right"/>
      <w:outlineLvl w:val="6"/>
    </w:pPr>
    <w:rPr>
      <w:rFonts w:ascii="Times New Roman" w:eastAsia="Times New Roman" w:hAnsi="Times New Roman" w:cs="Times New Roman"/>
      <w:color w:val="FF00FF"/>
      <w:sz w:val="24"/>
      <w:szCs w:val="24"/>
      <w:lang w:eastAsia="ru-RU"/>
    </w:rPr>
  </w:style>
  <w:style w:type="paragraph" w:styleId="8">
    <w:name w:val="heading 8"/>
    <w:basedOn w:val="a0"/>
    <w:next w:val="a0"/>
    <w:link w:val="80"/>
    <w:uiPriority w:val="99"/>
    <w:qFormat/>
    <w:rsid w:val="00531C19"/>
    <w:pPr>
      <w:keepNext/>
      <w:widowControl w:val="0"/>
      <w:tabs>
        <w:tab w:val="left" w:pos="4880"/>
      </w:tabs>
      <w:autoSpaceDE w:val="0"/>
      <w:autoSpaceDN w:val="0"/>
      <w:adjustRightInd w:val="0"/>
      <w:spacing w:after="0" w:line="240" w:lineRule="auto"/>
      <w:ind w:firstLine="289"/>
      <w:jc w:val="right"/>
      <w:outlineLvl w:val="7"/>
    </w:pPr>
    <w:rPr>
      <w:rFonts w:ascii="Arial" w:eastAsia="Times New Roman" w:hAnsi="Arial" w:cs="Arial"/>
      <w:color w:val="FF00FF"/>
      <w:szCs w:val="24"/>
      <w:lang w:eastAsia="ru-RU"/>
    </w:rPr>
  </w:style>
  <w:style w:type="paragraph" w:styleId="9">
    <w:name w:val="heading 9"/>
    <w:basedOn w:val="a0"/>
    <w:next w:val="a0"/>
    <w:link w:val="90"/>
    <w:uiPriority w:val="99"/>
    <w:qFormat/>
    <w:rsid w:val="00531C19"/>
    <w:pPr>
      <w:keepNext/>
      <w:widowControl w:val="0"/>
      <w:tabs>
        <w:tab w:val="left" w:pos="4880"/>
      </w:tabs>
      <w:autoSpaceDE w:val="0"/>
      <w:autoSpaceDN w:val="0"/>
      <w:adjustRightInd w:val="0"/>
      <w:spacing w:after="0" w:line="240" w:lineRule="auto"/>
      <w:ind w:firstLine="288"/>
      <w:jc w:val="right"/>
      <w:outlineLvl w:val="8"/>
    </w:pPr>
    <w:rPr>
      <w:rFonts w:ascii="Arial" w:eastAsia="Times New Roman" w:hAnsi="Arial" w:cs="Arial"/>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422B32"/>
    <w:pPr>
      <w:widowControl w:val="0"/>
      <w:tabs>
        <w:tab w:val="center" w:pos="4677"/>
        <w:tab w:val="right" w:pos="9355"/>
      </w:tabs>
      <w:suppressAutoHyphens/>
      <w:spacing w:after="0" w:line="240" w:lineRule="auto"/>
    </w:pPr>
    <w:rPr>
      <w:rFonts w:ascii="Times New Roman" w:eastAsia="Arial Unicode MS" w:hAnsi="Times New Roman" w:cs="Times New Roman"/>
      <w:kern w:val="1"/>
      <w:sz w:val="24"/>
      <w:szCs w:val="24"/>
    </w:rPr>
  </w:style>
  <w:style w:type="character" w:customStyle="1" w:styleId="a5">
    <w:name w:val="Верхний колонтитул Знак"/>
    <w:basedOn w:val="a1"/>
    <w:link w:val="a4"/>
    <w:uiPriority w:val="99"/>
    <w:rsid w:val="00422B32"/>
    <w:rPr>
      <w:rFonts w:ascii="Times New Roman" w:eastAsia="Arial Unicode MS" w:hAnsi="Times New Roman" w:cs="Times New Roman"/>
      <w:kern w:val="1"/>
      <w:sz w:val="24"/>
      <w:szCs w:val="24"/>
    </w:rPr>
  </w:style>
  <w:style w:type="character" w:styleId="a6">
    <w:name w:val="page number"/>
    <w:uiPriority w:val="99"/>
    <w:unhideWhenUsed/>
    <w:rsid w:val="00422B32"/>
    <w:rPr>
      <w:rFonts w:cs="Times New Roman"/>
    </w:rPr>
  </w:style>
  <w:style w:type="character" w:customStyle="1" w:styleId="10">
    <w:name w:val="Заголовок 1 Знак"/>
    <w:basedOn w:val="a1"/>
    <w:link w:val="1"/>
    <w:uiPriority w:val="99"/>
    <w:rsid w:val="00531C19"/>
    <w:rPr>
      <w:rFonts w:ascii="Calibri" w:eastAsia="MS Gothic" w:hAnsi="Calibri" w:cs="Times New Roman"/>
      <w:b/>
      <w:bCs/>
      <w:color w:val="345A8A"/>
      <w:sz w:val="32"/>
      <w:szCs w:val="32"/>
      <w:lang w:val="x-none" w:eastAsia="x-none"/>
    </w:rPr>
  </w:style>
  <w:style w:type="character" w:customStyle="1" w:styleId="20">
    <w:name w:val="Заголовок 2 Знак"/>
    <w:basedOn w:val="a1"/>
    <w:link w:val="2"/>
    <w:uiPriority w:val="99"/>
    <w:rsid w:val="00531C19"/>
    <w:rPr>
      <w:rFonts w:ascii="Calibri" w:eastAsia="MS Gothic" w:hAnsi="Calibri" w:cs="Times New Roman"/>
      <w:b/>
      <w:bCs/>
      <w:color w:val="4F81BD"/>
      <w:sz w:val="26"/>
      <w:szCs w:val="26"/>
      <w:lang w:val="x-none" w:eastAsia="x-none"/>
    </w:rPr>
  </w:style>
  <w:style w:type="character" w:customStyle="1" w:styleId="30">
    <w:name w:val="Заголовок 3 Знак"/>
    <w:basedOn w:val="a1"/>
    <w:link w:val="3"/>
    <w:uiPriority w:val="99"/>
    <w:rsid w:val="00531C19"/>
    <w:rPr>
      <w:rFonts w:ascii="Arial" w:eastAsia="Times New Roman" w:hAnsi="Arial" w:cs="Arial"/>
      <w:sz w:val="24"/>
      <w:szCs w:val="24"/>
      <w:lang w:eastAsia="ru-RU"/>
    </w:rPr>
  </w:style>
  <w:style w:type="character" w:customStyle="1" w:styleId="40">
    <w:name w:val="Заголовок 4 Знак"/>
    <w:basedOn w:val="a1"/>
    <w:link w:val="4"/>
    <w:uiPriority w:val="99"/>
    <w:rsid w:val="00531C19"/>
    <w:rPr>
      <w:rFonts w:ascii="Arial" w:eastAsia="Times New Roman" w:hAnsi="Arial" w:cs="Arial"/>
      <w:b/>
      <w:bCs/>
      <w:sz w:val="24"/>
      <w:szCs w:val="24"/>
      <w:lang w:eastAsia="ru-RU"/>
    </w:rPr>
  </w:style>
  <w:style w:type="character" w:customStyle="1" w:styleId="50">
    <w:name w:val="Заголовок 5 Знак"/>
    <w:basedOn w:val="a1"/>
    <w:link w:val="5"/>
    <w:uiPriority w:val="99"/>
    <w:rsid w:val="00531C19"/>
    <w:rPr>
      <w:rFonts w:ascii="Calibri" w:eastAsia="MS Gothic" w:hAnsi="Calibri" w:cs="Times New Roman"/>
      <w:color w:val="243F60"/>
      <w:sz w:val="20"/>
      <w:szCs w:val="20"/>
      <w:lang w:val="x-none" w:eastAsia="x-none"/>
    </w:rPr>
  </w:style>
  <w:style w:type="character" w:customStyle="1" w:styleId="60">
    <w:name w:val="Заголовок 6 Знак"/>
    <w:basedOn w:val="a1"/>
    <w:link w:val="6"/>
    <w:uiPriority w:val="99"/>
    <w:rsid w:val="00531C19"/>
    <w:rPr>
      <w:rFonts w:ascii="Arial" w:eastAsia="Times New Roman" w:hAnsi="Arial" w:cs="Arial"/>
      <w:sz w:val="24"/>
      <w:szCs w:val="24"/>
      <w:lang w:eastAsia="ru-RU"/>
    </w:rPr>
  </w:style>
  <w:style w:type="character" w:customStyle="1" w:styleId="70">
    <w:name w:val="Заголовок 7 Знак"/>
    <w:basedOn w:val="a1"/>
    <w:link w:val="7"/>
    <w:uiPriority w:val="99"/>
    <w:rsid w:val="00531C19"/>
    <w:rPr>
      <w:rFonts w:ascii="Times New Roman" w:eastAsia="Times New Roman" w:hAnsi="Times New Roman" w:cs="Times New Roman"/>
      <w:color w:val="FF00FF"/>
      <w:sz w:val="24"/>
      <w:szCs w:val="24"/>
      <w:lang w:eastAsia="ru-RU"/>
    </w:rPr>
  </w:style>
  <w:style w:type="character" w:customStyle="1" w:styleId="80">
    <w:name w:val="Заголовок 8 Знак"/>
    <w:basedOn w:val="a1"/>
    <w:link w:val="8"/>
    <w:uiPriority w:val="99"/>
    <w:rsid w:val="00531C19"/>
    <w:rPr>
      <w:rFonts w:ascii="Arial" w:eastAsia="Times New Roman" w:hAnsi="Arial" w:cs="Arial"/>
      <w:color w:val="FF00FF"/>
      <w:szCs w:val="24"/>
      <w:lang w:eastAsia="ru-RU"/>
    </w:rPr>
  </w:style>
  <w:style w:type="character" w:customStyle="1" w:styleId="90">
    <w:name w:val="Заголовок 9 Знак"/>
    <w:basedOn w:val="a1"/>
    <w:link w:val="9"/>
    <w:uiPriority w:val="99"/>
    <w:rsid w:val="00531C19"/>
    <w:rPr>
      <w:rFonts w:ascii="Arial" w:eastAsia="Times New Roman" w:hAnsi="Arial" w:cs="Arial"/>
      <w:szCs w:val="24"/>
      <w:lang w:eastAsia="ru-RU"/>
    </w:rPr>
  </w:style>
  <w:style w:type="paragraph" w:styleId="a7">
    <w:name w:val="Document Map"/>
    <w:basedOn w:val="a0"/>
    <w:link w:val="a8"/>
    <w:uiPriority w:val="99"/>
    <w:semiHidden/>
    <w:unhideWhenUsed/>
    <w:rsid w:val="00531C19"/>
    <w:pPr>
      <w:spacing w:after="0" w:line="240" w:lineRule="auto"/>
    </w:pPr>
    <w:rPr>
      <w:rFonts w:ascii="Lucida Grande CY" w:eastAsia="MS Mincho" w:hAnsi="Lucida Grande CY" w:cs="Times New Roman"/>
      <w:sz w:val="20"/>
      <w:szCs w:val="20"/>
      <w:lang w:val="x-none" w:eastAsia="x-none"/>
    </w:rPr>
  </w:style>
  <w:style w:type="character" w:customStyle="1" w:styleId="a8">
    <w:name w:val="Схема документа Знак"/>
    <w:basedOn w:val="a1"/>
    <w:link w:val="a7"/>
    <w:uiPriority w:val="99"/>
    <w:semiHidden/>
    <w:rsid w:val="00531C19"/>
    <w:rPr>
      <w:rFonts w:ascii="Lucida Grande CY" w:eastAsia="MS Mincho" w:hAnsi="Lucida Grande CY" w:cs="Times New Roman"/>
      <w:sz w:val="20"/>
      <w:szCs w:val="20"/>
      <w:lang w:val="x-none" w:eastAsia="x-none"/>
    </w:rPr>
  </w:style>
  <w:style w:type="paragraph" w:customStyle="1" w:styleId="31">
    <w:name w:val="Светлая сетка — акцент 31"/>
    <w:basedOn w:val="a0"/>
    <w:uiPriority w:val="34"/>
    <w:qFormat/>
    <w:rsid w:val="00531C19"/>
    <w:pPr>
      <w:spacing w:after="0" w:line="240" w:lineRule="auto"/>
      <w:ind w:left="720"/>
      <w:contextualSpacing/>
    </w:pPr>
    <w:rPr>
      <w:rFonts w:ascii="Cambria" w:eastAsia="MS Mincho" w:hAnsi="Cambria" w:cs="Times New Roman"/>
      <w:sz w:val="24"/>
      <w:szCs w:val="24"/>
      <w:lang w:eastAsia="ru-RU"/>
    </w:rPr>
  </w:style>
  <w:style w:type="paragraph" w:customStyle="1" w:styleId="a9">
    <w:name w:val="Основной стиль"/>
    <w:basedOn w:val="a0"/>
    <w:link w:val="aa"/>
    <w:rsid w:val="00531C19"/>
    <w:pPr>
      <w:spacing w:after="0" w:line="240" w:lineRule="auto"/>
      <w:ind w:firstLine="680"/>
      <w:jc w:val="both"/>
    </w:pPr>
    <w:rPr>
      <w:rFonts w:ascii="Arial" w:eastAsia="MS ??" w:hAnsi="Arial" w:cs="Times New Roman"/>
      <w:sz w:val="20"/>
      <w:szCs w:val="28"/>
      <w:lang w:val="x-none" w:eastAsia="x-none"/>
    </w:rPr>
  </w:style>
  <w:style w:type="character" w:customStyle="1" w:styleId="aa">
    <w:name w:val="Основной стиль Знак"/>
    <w:link w:val="a9"/>
    <w:locked/>
    <w:rsid w:val="00531C19"/>
    <w:rPr>
      <w:rFonts w:ascii="Arial" w:eastAsia="MS ??" w:hAnsi="Arial" w:cs="Times New Roman"/>
      <w:sz w:val="20"/>
      <w:szCs w:val="28"/>
      <w:lang w:val="x-none" w:eastAsia="x-none"/>
    </w:rPr>
  </w:style>
  <w:style w:type="character" w:styleId="ab">
    <w:name w:val="annotation reference"/>
    <w:uiPriority w:val="99"/>
    <w:rsid w:val="00531C19"/>
    <w:rPr>
      <w:rFonts w:cs="Times New Roman"/>
      <w:sz w:val="16"/>
    </w:rPr>
  </w:style>
  <w:style w:type="paragraph" w:styleId="ac">
    <w:name w:val="annotation text"/>
    <w:basedOn w:val="a0"/>
    <w:link w:val="ad"/>
    <w:uiPriority w:val="99"/>
    <w:rsid w:val="00531C19"/>
    <w:pPr>
      <w:spacing w:after="0" w:line="240" w:lineRule="auto"/>
    </w:pPr>
    <w:rPr>
      <w:rFonts w:ascii="Times New Roman" w:eastAsia="MS ??" w:hAnsi="Times New Roman" w:cs="Times New Roman"/>
      <w:sz w:val="20"/>
      <w:szCs w:val="20"/>
      <w:lang w:val="x-none" w:eastAsia="x-none"/>
    </w:rPr>
  </w:style>
  <w:style w:type="character" w:customStyle="1" w:styleId="ad">
    <w:name w:val="Текст примечания Знак"/>
    <w:basedOn w:val="a1"/>
    <w:link w:val="ac"/>
    <w:uiPriority w:val="99"/>
    <w:rsid w:val="00531C19"/>
    <w:rPr>
      <w:rFonts w:ascii="Times New Roman" w:eastAsia="MS ??" w:hAnsi="Times New Roman" w:cs="Times New Roman"/>
      <w:sz w:val="20"/>
      <w:szCs w:val="20"/>
      <w:lang w:val="x-none" w:eastAsia="x-none"/>
    </w:rPr>
  </w:style>
  <w:style w:type="paragraph" w:styleId="ae">
    <w:name w:val="Balloon Text"/>
    <w:basedOn w:val="a0"/>
    <w:link w:val="af"/>
    <w:uiPriority w:val="99"/>
    <w:unhideWhenUsed/>
    <w:rsid w:val="00531C19"/>
    <w:pPr>
      <w:spacing w:after="0" w:line="240" w:lineRule="auto"/>
    </w:pPr>
    <w:rPr>
      <w:rFonts w:ascii="Lucida Grande CY" w:eastAsia="MS Mincho" w:hAnsi="Lucida Grande CY" w:cs="Times New Roman"/>
      <w:sz w:val="18"/>
      <w:szCs w:val="18"/>
      <w:lang w:val="x-none" w:eastAsia="x-none"/>
    </w:rPr>
  </w:style>
  <w:style w:type="character" w:customStyle="1" w:styleId="af">
    <w:name w:val="Текст выноски Знак"/>
    <w:basedOn w:val="a1"/>
    <w:link w:val="ae"/>
    <w:uiPriority w:val="99"/>
    <w:rsid w:val="00531C19"/>
    <w:rPr>
      <w:rFonts w:ascii="Lucida Grande CY" w:eastAsia="MS Mincho" w:hAnsi="Lucida Grande CY" w:cs="Times New Roman"/>
      <w:sz w:val="18"/>
      <w:szCs w:val="18"/>
      <w:lang w:val="x-none" w:eastAsia="x-none"/>
    </w:rPr>
  </w:style>
  <w:style w:type="character" w:styleId="af0">
    <w:name w:val="Hyperlink"/>
    <w:uiPriority w:val="99"/>
    <w:rsid w:val="00531C19"/>
    <w:rPr>
      <w:rFonts w:cs="Times New Roman"/>
      <w:color w:val="0000FF"/>
      <w:u w:val="single"/>
    </w:rPr>
  </w:style>
  <w:style w:type="paragraph" w:customStyle="1" w:styleId="af1">
    <w:name w:val="Стиль глав правил"/>
    <w:basedOn w:val="a0"/>
    <w:uiPriority w:val="99"/>
    <w:rsid w:val="00531C19"/>
    <w:pPr>
      <w:spacing w:before="200" w:after="0" w:line="240" w:lineRule="auto"/>
      <w:jc w:val="center"/>
      <w:outlineLvl w:val="0"/>
    </w:pPr>
    <w:rPr>
      <w:rFonts w:ascii="Times New Roman" w:eastAsia="MS ??" w:hAnsi="Times New Roman" w:cs="Times New Roman"/>
      <w:b/>
      <w:kern w:val="28"/>
      <w:sz w:val="28"/>
      <w:szCs w:val="28"/>
      <w:lang w:eastAsia="ru-RU"/>
    </w:rPr>
  </w:style>
  <w:style w:type="numbering" w:styleId="111111">
    <w:name w:val="Outline List 2"/>
    <w:basedOn w:val="a3"/>
    <w:uiPriority w:val="99"/>
    <w:semiHidden/>
    <w:unhideWhenUsed/>
    <w:rsid w:val="00531C19"/>
    <w:pPr>
      <w:numPr>
        <w:numId w:val="2"/>
      </w:numPr>
    </w:pPr>
  </w:style>
  <w:style w:type="paragraph" w:customStyle="1" w:styleId="ConsPlusNormal">
    <w:name w:val="ConsPlusNormal"/>
    <w:rsid w:val="00531C19"/>
    <w:pPr>
      <w:widowControl w:val="0"/>
      <w:autoSpaceDE w:val="0"/>
      <w:autoSpaceDN w:val="0"/>
      <w:adjustRightInd w:val="0"/>
      <w:spacing w:after="0" w:line="240" w:lineRule="auto"/>
      <w:ind w:firstLine="720"/>
    </w:pPr>
    <w:rPr>
      <w:rFonts w:ascii="Arial" w:eastAsia="MS ??" w:hAnsi="Arial" w:cs="Arial"/>
      <w:sz w:val="20"/>
      <w:szCs w:val="20"/>
      <w:lang w:eastAsia="ru-RU"/>
    </w:rPr>
  </w:style>
  <w:style w:type="paragraph" w:customStyle="1" w:styleId="a">
    <w:name w:val="ВидыДеятельности"/>
    <w:basedOn w:val="a0"/>
    <w:uiPriority w:val="99"/>
    <w:rsid w:val="00531C19"/>
    <w:pPr>
      <w:numPr>
        <w:numId w:val="3"/>
      </w:numPr>
      <w:tabs>
        <w:tab w:val="left" w:pos="851"/>
      </w:tabs>
      <w:spacing w:after="80" w:line="240" w:lineRule="auto"/>
      <w:jc w:val="both"/>
    </w:pPr>
    <w:rPr>
      <w:rFonts w:ascii="Arial" w:eastAsia="MS ??" w:hAnsi="Arial" w:cs="Times New Roman"/>
      <w:szCs w:val="20"/>
      <w:lang w:eastAsia="ru-RU"/>
    </w:rPr>
  </w:style>
  <w:style w:type="table" w:styleId="af2">
    <w:name w:val="Table Grid"/>
    <w:basedOn w:val="a2"/>
    <w:uiPriority w:val="39"/>
    <w:rsid w:val="00531C19"/>
    <w:pPr>
      <w:spacing w:after="0" w:line="240" w:lineRule="auto"/>
    </w:pPr>
    <w:rPr>
      <w:rFonts w:ascii="Cambria" w:eastAsia="MS Mincho" w:hAnsi="Cambria"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3">
    <w:name w:val="Стиль названия"/>
    <w:basedOn w:val="a0"/>
    <w:uiPriority w:val="99"/>
    <w:rsid w:val="00531C19"/>
    <w:pPr>
      <w:spacing w:after="60" w:line="240" w:lineRule="auto"/>
      <w:ind w:firstLine="680"/>
      <w:jc w:val="both"/>
    </w:pPr>
    <w:rPr>
      <w:rFonts w:ascii="Arial" w:eastAsia="MS ??" w:hAnsi="Arial" w:cs="Times New Roman"/>
      <w:b/>
      <w:i/>
      <w:sz w:val="24"/>
      <w:szCs w:val="28"/>
      <w:lang w:eastAsia="ru-RU"/>
    </w:rPr>
  </w:style>
  <w:style w:type="paragraph" w:styleId="af4">
    <w:name w:val="footer"/>
    <w:basedOn w:val="a0"/>
    <w:link w:val="af5"/>
    <w:uiPriority w:val="99"/>
    <w:unhideWhenUsed/>
    <w:rsid w:val="00531C19"/>
    <w:pPr>
      <w:tabs>
        <w:tab w:val="center" w:pos="4677"/>
        <w:tab w:val="right" w:pos="9355"/>
      </w:tabs>
      <w:spacing w:after="0" w:line="240" w:lineRule="auto"/>
    </w:pPr>
    <w:rPr>
      <w:rFonts w:ascii="Cambria" w:eastAsia="MS Mincho" w:hAnsi="Cambria" w:cs="Times New Roman"/>
      <w:sz w:val="24"/>
      <w:szCs w:val="24"/>
      <w:lang w:val="x-none" w:eastAsia="x-none"/>
    </w:rPr>
  </w:style>
  <w:style w:type="character" w:customStyle="1" w:styleId="af5">
    <w:name w:val="Нижний колонтитул Знак"/>
    <w:basedOn w:val="a1"/>
    <w:link w:val="af4"/>
    <w:uiPriority w:val="99"/>
    <w:rsid w:val="00531C19"/>
    <w:rPr>
      <w:rFonts w:ascii="Cambria" w:eastAsia="MS Mincho" w:hAnsi="Cambria" w:cs="Times New Roman"/>
      <w:sz w:val="24"/>
      <w:szCs w:val="24"/>
      <w:lang w:val="x-none" w:eastAsia="x-none"/>
    </w:rPr>
  </w:style>
  <w:style w:type="paragraph" w:styleId="af6">
    <w:name w:val="annotation subject"/>
    <w:basedOn w:val="ac"/>
    <w:next w:val="ac"/>
    <w:link w:val="af7"/>
    <w:uiPriority w:val="99"/>
    <w:unhideWhenUsed/>
    <w:rsid w:val="00531C19"/>
    <w:rPr>
      <w:b/>
      <w:bCs/>
    </w:rPr>
  </w:style>
  <w:style w:type="character" w:customStyle="1" w:styleId="af7">
    <w:name w:val="Тема примечания Знак"/>
    <w:basedOn w:val="ad"/>
    <w:link w:val="af6"/>
    <w:uiPriority w:val="99"/>
    <w:rsid w:val="00531C19"/>
    <w:rPr>
      <w:rFonts w:ascii="Times New Roman" w:eastAsia="MS ??" w:hAnsi="Times New Roman" w:cs="Times New Roman"/>
      <w:b/>
      <w:bCs/>
      <w:sz w:val="20"/>
      <w:szCs w:val="20"/>
      <w:lang w:val="x-none" w:eastAsia="x-none"/>
    </w:rPr>
  </w:style>
  <w:style w:type="paragraph" w:customStyle="1" w:styleId="121">
    <w:name w:val="Средняя сетка 1 — акцент 21"/>
    <w:basedOn w:val="a0"/>
    <w:uiPriority w:val="34"/>
    <w:qFormat/>
    <w:rsid w:val="00531C19"/>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lang w:eastAsia="ru-RU"/>
    </w:rPr>
  </w:style>
  <w:style w:type="character" w:customStyle="1" w:styleId="21">
    <w:name w:val="Заголовок 2 Знак1"/>
    <w:uiPriority w:val="99"/>
    <w:semiHidden/>
    <w:locked/>
    <w:rsid w:val="00531C19"/>
    <w:rPr>
      <w:rFonts w:ascii="Cambria" w:eastAsia="MS Gothic" w:hAnsi="Cambria" w:cs="Times New Roman"/>
      <w:b/>
      <w:bCs/>
      <w:i/>
      <w:iCs/>
      <w:sz w:val="28"/>
      <w:szCs w:val="28"/>
    </w:rPr>
  </w:style>
  <w:style w:type="paragraph" w:styleId="af8">
    <w:name w:val="Title"/>
    <w:basedOn w:val="a0"/>
    <w:link w:val="af9"/>
    <w:uiPriority w:val="99"/>
    <w:qFormat/>
    <w:rsid w:val="00531C19"/>
    <w:pPr>
      <w:spacing w:after="0" w:line="240" w:lineRule="auto"/>
      <w:jc w:val="center"/>
    </w:pPr>
    <w:rPr>
      <w:rFonts w:ascii="Times New Roman" w:eastAsia="Times New Roman" w:hAnsi="Times New Roman" w:cs="Times New Roman"/>
      <w:sz w:val="28"/>
      <w:szCs w:val="28"/>
      <w:lang w:eastAsia="ru-RU"/>
    </w:rPr>
  </w:style>
  <w:style w:type="character" w:customStyle="1" w:styleId="af9">
    <w:name w:val="Заголовок Знак"/>
    <w:basedOn w:val="a1"/>
    <w:link w:val="af8"/>
    <w:uiPriority w:val="99"/>
    <w:rsid w:val="00531C19"/>
    <w:rPr>
      <w:rFonts w:ascii="Times New Roman" w:eastAsia="Times New Roman" w:hAnsi="Times New Roman" w:cs="Times New Roman"/>
      <w:sz w:val="28"/>
      <w:szCs w:val="28"/>
      <w:lang w:eastAsia="ru-RU"/>
    </w:rPr>
  </w:style>
  <w:style w:type="paragraph" w:customStyle="1" w:styleId="ConsNormal">
    <w:name w:val="ConsNormal Знак"/>
    <w:link w:val="ConsNormal0"/>
    <w:uiPriority w:val="99"/>
    <w:rsid w:val="00531C19"/>
    <w:pPr>
      <w:widowControl w:val="0"/>
      <w:spacing w:after="0" w:line="240" w:lineRule="auto"/>
      <w:ind w:right="19772" w:firstLine="720"/>
    </w:pPr>
    <w:rPr>
      <w:rFonts w:ascii="Arial" w:eastAsia="Times New Roman" w:hAnsi="Arial" w:cs="Times New Roman"/>
      <w:sz w:val="24"/>
      <w:lang w:eastAsia="ru-RU"/>
    </w:rPr>
  </w:style>
  <w:style w:type="character" w:customStyle="1" w:styleId="ConsNormal0">
    <w:name w:val="ConsNormal Знак Знак"/>
    <w:link w:val="ConsNormal"/>
    <w:uiPriority w:val="99"/>
    <w:locked/>
    <w:rsid w:val="00531C19"/>
    <w:rPr>
      <w:rFonts w:ascii="Arial" w:eastAsia="Times New Roman" w:hAnsi="Arial" w:cs="Times New Roman"/>
      <w:sz w:val="24"/>
      <w:lang w:eastAsia="ru-RU"/>
    </w:rPr>
  </w:style>
  <w:style w:type="paragraph" w:styleId="afa">
    <w:name w:val="footnote text"/>
    <w:basedOn w:val="a0"/>
    <w:link w:val="afb"/>
    <w:uiPriority w:val="99"/>
    <w:semiHidden/>
    <w:rsid w:val="00531C19"/>
    <w:pPr>
      <w:spacing w:after="0" w:line="240" w:lineRule="auto"/>
    </w:pPr>
    <w:rPr>
      <w:rFonts w:ascii="Times New Roman" w:eastAsia="Times New Roman" w:hAnsi="Times New Roman" w:cs="Times New Roman"/>
      <w:sz w:val="20"/>
      <w:szCs w:val="20"/>
      <w:lang w:eastAsia="ru-RU"/>
    </w:rPr>
  </w:style>
  <w:style w:type="character" w:customStyle="1" w:styleId="afb">
    <w:name w:val="Текст сноски Знак"/>
    <w:basedOn w:val="a1"/>
    <w:link w:val="afa"/>
    <w:uiPriority w:val="99"/>
    <w:semiHidden/>
    <w:rsid w:val="00531C19"/>
    <w:rPr>
      <w:rFonts w:ascii="Times New Roman" w:eastAsia="Times New Roman" w:hAnsi="Times New Roman" w:cs="Times New Roman"/>
      <w:sz w:val="20"/>
      <w:szCs w:val="20"/>
      <w:lang w:eastAsia="ru-RU"/>
    </w:rPr>
  </w:style>
  <w:style w:type="character" w:styleId="afc">
    <w:name w:val="footnote reference"/>
    <w:uiPriority w:val="99"/>
    <w:semiHidden/>
    <w:rsid w:val="00531C19"/>
    <w:rPr>
      <w:rFonts w:cs="Times New Roman"/>
      <w:vertAlign w:val="superscript"/>
    </w:rPr>
  </w:style>
  <w:style w:type="paragraph" w:customStyle="1" w:styleId="ConsNonformat">
    <w:name w:val="ConsNonformat"/>
    <w:uiPriority w:val="99"/>
    <w:rsid w:val="00531C19"/>
    <w:pPr>
      <w:spacing w:after="0" w:line="240" w:lineRule="auto"/>
      <w:ind w:right="19772"/>
    </w:pPr>
    <w:rPr>
      <w:rFonts w:ascii="Courier New" w:eastAsia="Times New Roman" w:hAnsi="Courier New" w:cs="Courier New"/>
      <w:sz w:val="24"/>
      <w:szCs w:val="24"/>
      <w:lang w:eastAsia="ru-RU"/>
    </w:rPr>
  </w:style>
  <w:style w:type="paragraph" w:styleId="afd">
    <w:name w:val="Body Text"/>
    <w:basedOn w:val="a0"/>
    <w:link w:val="afe"/>
    <w:uiPriority w:val="99"/>
    <w:rsid w:val="00531C19"/>
    <w:pPr>
      <w:spacing w:after="0" w:line="240" w:lineRule="auto"/>
      <w:jc w:val="both"/>
    </w:pPr>
    <w:rPr>
      <w:rFonts w:ascii="Times New Roman" w:eastAsia="Times New Roman" w:hAnsi="Times New Roman" w:cs="Times New Roman"/>
      <w:sz w:val="28"/>
      <w:szCs w:val="28"/>
      <w:lang w:eastAsia="ru-RU"/>
    </w:rPr>
  </w:style>
  <w:style w:type="character" w:customStyle="1" w:styleId="afe">
    <w:name w:val="Основной текст Знак"/>
    <w:basedOn w:val="a1"/>
    <w:link w:val="afd"/>
    <w:uiPriority w:val="99"/>
    <w:rsid w:val="00531C19"/>
    <w:rPr>
      <w:rFonts w:ascii="Times New Roman" w:eastAsia="Times New Roman" w:hAnsi="Times New Roman" w:cs="Times New Roman"/>
      <w:sz w:val="28"/>
      <w:szCs w:val="28"/>
      <w:lang w:eastAsia="ru-RU"/>
    </w:rPr>
  </w:style>
  <w:style w:type="paragraph" w:customStyle="1" w:styleId="ConsTitle">
    <w:name w:val="ConsTitle"/>
    <w:uiPriority w:val="99"/>
    <w:rsid w:val="00531C19"/>
    <w:pPr>
      <w:widowControl w:val="0"/>
      <w:spacing w:after="0" w:line="240" w:lineRule="auto"/>
      <w:ind w:right="19772"/>
    </w:pPr>
    <w:rPr>
      <w:rFonts w:ascii="Arial" w:eastAsia="Times New Roman" w:hAnsi="Arial" w:cs="Arial"/>
      <w:b/>
      <w:bCs/>
      <w:sz w:val="16"/>
      <w:szCs w:val="16"/>
      <w:lang w:eastAsia="ru-RU"/>
    </w:rPr>
  </w:style>
  <w:style w:type="paragraph" w:styleId="22">
    <w:name w:val="Body Text 2"/>
    <w:aliases w:val="Знак"/>
    <w:basedOn w:val="a0"/>
    <w:link w:val="23"/>
    <w:uiPriority w:val="99"/>
    <w:rsid w:val="00531C19"/>
    <w:pPr>
      <w:spacing w:after="0" w:line="240" w:lineRule="auto"/>
      <w:ind w:left="1980" w:hanging="1260"/>
      <w:jc w:val="both"/>
    </w:pPr>
    <w:rPr>
      <w:rFonts w:ascii="Times New Roman" w:eastAsia="Times New Roman" w:hAnsi="Times New Roman" w:cs="Times New Roman"/>
      <w:b/>
      <w:sz w:val="28"/>
      <w:szCs w:val="20"/>
      <w:lang w:eastAsia="ru-RU"/>
    </w:rPr>
  </w:style>
  <w:style w:type="character" w:customStyle="1" w:styleId="23">
    <w:name w:val="Основной текст 2 Знак"/>
    <w:aliases w:val="Знак Знак"/>
    <w:basedOn w:val="a1"/>
    <w:link w:val="22"/>
    <w:uiPriority w:val="99"/>
    <w:rsid w:val="00531C19"/>
    <w:rPr>
      <w:rFonts w:ascii="Times New Roman" w:eastAsia="Times New Roman" w:hAnsi="Times New Roman" w:cs="Times New Roman"/>
      <w:b/>
      <w:sz w:val="28"/>
      <w:szCs w:val="20"/>
      <w:lang w:eastAsia="ru-RU"/>
    </w:rPr>
  </w:style>
  <w:style w:type="character" w:customStyle="1" w:styleId="BodyText2Char">
    <w:name w:val="Body Text 2 Char"/>
    <w:aliases w:val="Знак Char"/>
    <w:uiPriority w:val="99"/>
    <w:semiHidden/>
    <w:rsid w:val="00531C19"/>
    <w:rPr>
      <w:rFonts w:cs="Times New Roman"/>
      <w:sz w:val="24"/>
      <w:szCs w:val="24"/>
    </w:rPr>
  </w:style>
  <w:style w:type="paragraph" w:styleId="aff">
    <w:name w:val="List"/>
    <w:aliases w:val="Знак3"/>
    <w:basedOn w:val="a0"/>
    <w:link w:val="aff0"/>
    <w:uiPriority w:val="99"/>
    <w:rsid w:val="00531C19"/>
    <w:pPr>
      <w:spacing w:after="0" w:line="240" w:lineRule="auto"/>
      <w:ind w:left="283" w:hanging="283"/>
    </w:pPr>
    <w:rPr>
      <w:rFonts w:ascii="Times New Roman" w:eastAsia="Times New Roman" w:hAnsi="Times New Roman" w:cs="Times New Roman"/>
      <w:sz w:val="20"/>
      <w:szCs w:val="20"/>
      <w:lang w:eastAsia="ru-RU"/>
    </w:rPr>
  </w:style>
  <w:style w:type="character" w:customStyle="1" w:styleId="aff0">
    <w:name w:val="Список Знак"/>
    <w:aliases w:val="Знак3 Знак"/>
    <w:link w:val="aff"/>
    <w:uiPriority w:val="99"/>
    <w:locked/>
    <w:rsid w:val="00531C19"/>
    <w:rPr>
      <w:rFonts w:ascii="Times New Roman" w:eastAsia="Times New Roman" w:hAnsi="Times New Roman" w:cs="Times New Roman"/>
      <w:sz w:val="20"/>
      <w:szCs w:val="20"/>
      <w:lang w:eastAsia="ru-RU"/>
    </w:rPr>
  </w:style>
  <w:style w:type="paragraph" w:styleId="24">
    <w:name w:val="List 2"/>
    <w:basedOn w:val="a0"/>
    <w:uiPriority w:val="99"/>
    <w:rsid w:val="00531C19"/>
    <w:pPr>
      <w:spacing w:after="0" w:line="240" w:lineRule="auto"/>
      <w:ind w:left="566" w:hanging="283"/>
    </w:pPr>
    <w:rPr>
      <w:rFonts w:ascii="Times New Roman" w:eastAsia="Times New Roman" w:hAnsi="Times New Roman" w:cs="Times New Roman"/>
      <w:sz w:val="20"/>
      <w:szCs w:val="20"/>
      <w:lang w:eastAsia="ru-RU"/>
    </w:rPr>
  </w:style>
  <w:style w:type="paragraph" w:styleId="32">
    <w:name w:val="Body Text 3"/>
    <w:basedOn w:val="a0"/>
    <w:link w:val="33"/>
    <w:uiPriority w:val="99"/>
    <w:rsid w:val="00531C19"/>
    <w:pPr>
      <w:spacing w:after="0" w:line="240" w:lineRule="auto"/>
      <w:ind w:right="2975"/>
      <w:jc w:val="both"/>
    </w:pPr>
    <w:rPr>
      <w:rFonts w:ascii="Times New Roman" w:eastAsia="Times New Roman" w:hAnsi="Times New Roman" w:cs="Times New Roman"/>
      <w:sz w:val="28"/>
      <w:szCs w:val="28"/>
      <w:lang w:eastAsia="ru-RU"/>
    </w:rPr>
  </w:style>
  <w:style w:type="character" w:customStyle="1" w:styleId="33">
    <w:name w:val="Основной текст 3 Знак"/>
    <w:basedOn w:val="a1"/>
    <w:link w:val="32"/>
    <w:uiPriority w:val="99"/>
    <w:rsid w:val="00531C19"/>
    <w:rPr>
      <w:rFonts w:ascii="Times New Roman" w:eastAsia="Times New Roman" w:hAnsi="Times New Roman" w:cs="Times New Roman"/>
      <w:sz w:val="28"/>
      <w:szCs w:val="28"/>
      <w:lang w:eastAsia="ru-RU"/>
    </w:rPr>
  </w:style>
  <w:style w:type="paragraph" w:styleId="25">
    <w:name w:val="Body Text Indent 2"/>
    <w:aliases w:val="Знак2"/>
    <w:basedOn w:val="a0"/>
    <w:link w:val="26"/>
    <w:uiPriority w:val="99"/>
    <w:rsid w:val="00531C19"/>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26">
    <w:name w:val="Основной текст с отступом 2 Знак"/>
    <w:aliases w:val="Знак2 Знак"/>
    <w:basedOn w:val="a1"/>
    <w:link w:val="25"/>
    <w:uiPriority w:val="99"/>
    <w:rsid w:val="00531C19"/>
    <w:rPr>
      <w:rFonts w:ascii="Times New Roman" w:eastAsia="Times New Roman" w:hAnsi="Times New Roman" w:cs="Times New Roman"/>
      <w:sz w:val="28"/>
      <w:szCs w:val="20"/>
      <w:lang w:eastAsia="ru-RU"/>
    </w:rPr>
  </w:style>
  <w:style w:type="character" w:customStyle="1" w:styleId="BodyTextIndent2Char">
    <w:name w:val="Body Text Indent 2 Char"/>
    <w:aliases w:val="Знак2 Char"/>
    <w:uiPriority w:val="99"/>
    <w:semiHidden/>
    <w:rsid w:val="00531C19"/>
    <w:rPr>
      <w:rFonts w:cs="Times New Roman"/>
      <w:sz w:val="24"/>
      <w:szCs w:val="24"/>
    </w:rPr>
  </w:style>
  <w:style w:type="paragraph" w:styleId="34">
    <w:name w:val="Body Text Indent 3"/>
    <w:aliases w:val="Знак1"/>
    <w:basedOn w:val="a0"/>
    <w:link w:val="35"/>
    <w:uiPriority w:val="99"/>
    <w:rsid w:val="00531C19"/>
    <w:pPr>
      <w:spacing w:after="0" w:line="360" w:lineRule="auto"/>
      <w:ind w:firstLine="851"/>
      <w:jc w:val="both"/>
    </w:pPr>
    <w:rPr>
      <w:rFonts w:ascii="Times New Roman" w:eastAsia="Times New Roman" w:hAnsi="Times New Roman" w:cs="Times New Roman"/>
      <w:sz w:val="28"/>
      <w:szCs w:val="20"/>
      <w:lang w:eastAsia="ru-RU"/>
    </w:rPr>
  </w:style>
  <w:style w:type="character" w:customStyle="1" w:styleId="35">
    <w:name w:val="Основной текст с отступом 3 Знак"/>
    <w:aliases w:val="Знак1 Знак"/>
    <w:basedOn w:val="a1"/>
    <w:link w:val="34"/>
    <w:uiPriority w:val="99"/>
    <w:rsid w:val="00531C19"/>
    <w:rPr>
      <w:rFonts w:ascii="Times New Roman" w:eastAsia="Times New Roman" w:hAnsi="Times New Roman" w:cs="Times New Roman"/>
      <w:sz w:val="28"/>
      <w:szCs w:val="20"/>
      <w:lang w:eastAsia="ru-RU"/>
    </w:rPr>
  </w:style>
  <w:style w:type="character" w:customStyle="1" w:styleId="BodyTextIndent3Char">
    <w:name w:val="Body Text Indent 3 Char"/>
    <w:aliases w:val="Знак1 Char"/>
    <w:uiPriority w:val="99"/>
    <w:semiHidden/>
    <w:rsid w:val="00531C19"/>
    <w:rPr>
      <w:rFonts w:cs="Times New Roman"/>
      <w:sz w:val="16"/>
      <w:szCs w:val="16"/>
    </w:rPr>
  </w:style>
  <w:style w:type="paragraph" w:styleId="11">
    <w:name w:val="toc 1"/>
    <w:basedOn w:val="a0"/>
    <w:next w:val="a0"/>
    <w:autoRedefine/>
    <w:uiPriority w:val="99"/>
    <w:semiHidden/>
    <w:rsid w:val="00531C19"/>
    <w:pPr>
      <w:spacing w:before="120" w:after="0" w:line="240" w:lineRule="auto"/>
    </w:pPr>
    <w:rPr>
      <w:rFonts w:ascii="Times New Roman" w:eastAsia="Times New Roman" w:hAnsi="Times New Roman" w:cs="Times New Roman"/>
      <w:b/>
      <w:bCs/>
      <w:i/>
      <w:iCs/>
      <w:sz w:val="24"/>
      <w:szCs w:val="24"/>
      <w:lang w:eastAsia="ru-RU"/>
    </w:rPr>
  </w:style>
  <w:style w:type="paragraph" w:styleId="27">
    <w:name w:val="toc 2"/>
    <w:basedOn w:val="a0"/>
    <w:next w:val="a0"/>
    <w:autoRedefine/>
    <w:uiPriority w:val="99"/>
    <w:semiHidden/>
    <w:rsid w:val="00531C19"/>
    <w:pPr>
      <w:spacing w:before="120" w:after="0" w:line="240" w:lineRule="auto"/>
      <w:ind w:left="240"/>
    </w:pPr>
    <w:rPr>
      <w:rFonts w:ascii="Times New Roman" w:eastAsia="Times New Roman" w:hAnsi="Times New Roman" w:cs="Times New Roman"/>
      <w:b/>
      <w:bCs/>
      <w:lang w:eastAsia="ru-RU"/>
    </w:rPr>
  </w:style>
  <w:style w:type="paragraph" w:styleId="36">
    <w:name w:val="toc 3"/>
    <w:basedOn w:val="a0"/>
    <w:next w:val="a0"/>
    <w:autoRedefine/>
    <w:uiPriority w:val="99"/>
    <w:semiHidden/>
    <w:rsid w:val="00531C19"/>
    <w:pPr>
      <w:spacing w:after="0" w:line="240" w:lineRule="auto"/>
      <w:ind w:left="480"/>
    </w:pPr>
    <w:rPr>
      <w:rFonts w:ascii="Times New Roman" w:eastAsia="Times New Roman" w:hAnsi="Times New Roman" w:cs="Times New Roman"/>
      <w:sz w:val="20"/>
      <w:szCs w:val="20"/>
      <w:lang w:eastAsia="ru-RU"/>
    </w:rPr>
  </w:style>
  <w:style w:type="paragraph" w:styleId="41">
    <w:name w:val="toc 4"/>
    <w:basedOn w:val="a0"/>
    <w:next w:val="a0"/>
    <w:autoRedefine/>
    <w:uiPriority w:val="99"/>
    <w:semiHidden/>
    <w:rsid w:val="00531C19"/>
    <w:pPr>
      <w:spacing w:after="0" w:line="240" w:lineRule="auto"/>
      <w:ind w:left="720"/>
    </w:pPr>
    <w:rPr>
      <w:rFonts w:ascii="Times New Roman" w:eastAsia="Times New Roman" w:hAnsi="Times New Roman" w:cs="Times New Roman"/>
      <w:sz w:val="20"/>
      <w:szCs w:val="20"/>
      <w:lang w:eastAsia="ru-RU"/>
    </w:rPr>
  </w:style>
  <w:style w:type="paragraph" w:styleId="51">
    <w:name w:val="toc 5"/>
    <w:basedOn w:val="a0"/>
    <w:next w:val="a0"/>
    <w:autoRedefine/>
    <w:uiPriority w:val="99"/>
    <w:semiHidden/>
    <w:rsid w:val="00531C19"/>
    <w:pPr>
      <w:spacing w:after="0" w:line="240" w:lineRule="auto"/>
      <w:ind w:left="960"/>
    </w:pPr>
    <w:rPr>
      <w:rFonts w:ascii="Times New Roman" w:eastAsia="Times New Roman" w:hAnsi="Times New Roman" w:cs="Times New Roman"/>
      <w:sz w:val="20"/>
      <w:szCs w:val="20"/>
      <w:lang w:eastAsia="ru-RU"/>
    </w:rPr>
  </w:style>
  <w:style w:type="paragraph" w:styleId="61">
    <w:name w:val="toc 6"/>
    <w:basedOn w:val="a0"/>
    <w:next w:val="a0"/>
    <w:autoRedefine/>
    <w:uiPriority w:val="99"/>
    <w:semiHidden/>
    <w:rsid w:val="00531C19"/>
    <w:pPr>
      <w:spacing w:after="0" w:line="240" w:lineRule="auto"/>
      <w:ind w:left="1200"/>
    </w:pPr>
    <w:rPr>
      <w:rFonts w:ascii="Times New Roman" w:eastAsia="Times New Roman" w:hAnsi="Times New Roman" w:cs="Times New Roman"/>
      <w:sz w:val="20"/>
      <w:szCs w:val="20"/>
      <w:lang w:eastAsia="ru-RU"/>
    </w:rPr>
  </w:style>
  <w:style w:type="paragraph" w:styleId="71">
    <w:name w:val="toc 7"/>
    <w:basedOn w:val="a0"/>
    <w:next w:val="a0"/>
    <w:autoRedefine/>
    <w:uiPriority w:val="99"/>
    <w:semiHidden/>
    <w:rsid w:val="00531C19"/>
    <w:pPr>
      <w:spacing w:after="0" w:line="240" w:lineRule="auto"/>
      <w:ind w:left="1440"/>
    </w:pPr>
    <w:rPr>
      <w:rFonts w:ascii="Times New Roman" w:eastAsia="Times New Roman" w:hAnsi="Times New Roman" w:cs="Times New Roman"/>
      <w:sz w:val="20"/>
      <w:szCs w:val="20"/>
      <w:lang w:eastAsia="ru-RU"/>
    </w:rPr>
  </w:style>
  <w:style w:type="paragraph" w:styleId="81">
    <w:name w:val="toc 8"/>
    <w:basedOn w:val="a0"/>
    <w:next w:val="a0"/>
    <w:autoRedefine/>
    <w:uiPriority w:val="99"/>
    <w:semiHidden/>
    <w:rsid w:val="00531C19"/>
    <w:pPr>
      <w:spacing w:after="0" w:line="240" w:lineRule="auto"/>
      <w:ind w:left="1680"/>
    </w:pPr>
    <w:rPr>
      <w:rFonts w:ascii="Times New Roman" w:eastAsia="Times New Roman" w:hAnsi="Times New Roman" w:cs="Times New Roman"/>
      <w:sz w:val="20"/>
      <w:szCs w:val="20"/>
      <w:lang w:eastAsia="ru-RU"/>
    </w:rPr>
  </w:style>
  <w:style w:type="paragraph" w:styleId="91">
    <w:name w:val="toc 9"/>
    <w:basedOn w:val="a0"/>
    <w:next w:val="a0"/>
    <w:autoRedefine/>
    <w:uiPriority w:val="99"/>
    <w:semiHidden/>
    <w:rsid w:val="00531C19"/>
    <w:pPr>
      <w:spacing w:after="0" w:line="240" w:lineRule="auto"/>
      <w:ind w:left="1920"/>
    </w:pPr>
    <w:rPr>
      <w:rFonts w:ascii="Times New Roman" w:eastAsia="Times New Roman" w:hAnsi="Times New Roman" w:cs="Times New Roman"/>
      <w:sz w:val="20"/>
      <w:szCs w:val="20"/>
      <w:lang w:eastAsia="ru-RU"/>
    </w:rPr>
  </w:style>
  <w:style w:type="paragraph" w:styleId="aff1">
    <w:name w:val="endnote text"/>
    <w:basedOn w:val="a0"/>
    <w:link w:val="aff2"/>
    <w:uiPriority w:val="99"/>
    <w:semiHidden/>
    <w:rsid w:val="00531C19"/>
    <w:pPr>
      <w:spacing w:after="0" w:line="240" w:lineRule="auto"/>
    </w:pPr>
    <w:rPr>
      <w:rFonts w:ascii="Times New Roman" w:eastAsia="Times New Roman" w:hAnsi="Times New Roman" w:cs="Times New Roman"/>
      <w:sz w:val="20"/>
      <w:szCs w:val="20"/>
      <w:lang w:eastAsia="ru-RU"/>
    </w:rPr>
  </w:style>
  <w:style w:type="character" w:customStyle="1" w:styleId="aff2">
    <w:name w:val="Текст концевой сноски Знак"/>
    <w:basedOn w:val="a1"/>
    <w:link w:val="aff1"/>
    <w:uiPriority w:val="99"/>
    <w:semiHidden/>
    <w:rsid w:val="00531C19"/>
    <w:rPr>
      <w:rFonts w:ascii="Times New Roman" w:eastAsia="Times New Roman" w:hAnsi="Times New Roman" w:cs="Times New Roman"/>
      <w:sz w:val="20"/>
      <w:szCs w:val="20"/>
      <w:lang w:eastAsia="ru-RU"/>
    </w:rPr>
  </w:style>
  <w:style w:type="character" w:styleId="aff3">
    <w:name w:val="endnote reference"/>
    <w:uiPriority w:val="99"/>
    <w:semiHidden/>
    <w:rsid w:val="00531C19"/>
    <w:rPr>
      <w:rFonts w:cs="Times New Roman"/>
      <w:vertAlign w:val="superscript"/>
    </w:rPr>
  </w:style>
  <w:style w:type="paragraph" w:customStyle="1" w:styleId="aff4">
    <w:name w:val="Основной стиль Знак Знак"/>
    <w:basedOn w:val="a0"/>
    <w:link w:val="aff5"/>
    <w:uiPriority w:val="99"/>
    <w:rsid w:val="00531C19"/>
    <w:pPr>
      <w:spacing w:after="0" w:line="360" w:lineRule="auto"/>
      <w:ind w:firstLine="680"/>
      <w:jc w:val="both"/>
    </w:pPr>
    <w:rPr>
      <w:rFonts w:ascii="Book Antiqua" w:eastAsia="Times New Roman" w:hAnsi="Book Antiqua" w:cs="Times New Roman"/>
      <w:sz w:val="28"/>
      <w:szCs w:val="20"/>
      <w:lang w:eastAsia="ru-RU"/>
    </w:rPr>
  </w:style>
  <w:style w:type="character" w:customStyle="1" w:styleId="aff5">
    <w:name w:val="Основной стиль Знак Знак Знак"/>
    <w:link w:val="aff4"/>
    <w:uiPriority w:val="99"/>
    <w:locked/>
    <w:rsid w:val="00531C19"/>
    <w:rPr>
      <w:rFonts w:ascii="Book Antiqua" w:eastAsia="Times New Roman" w:hAnsi="Book Antiqua" w:cs="Times New Roman"/>
      <w:sz w:val="28"/>
      <w:szCs w:val="20"/>
      <w:lang w:eastAsia="ru-RU"/>
    </w:rPr>
  </w:style>
  <w:style w:type="paragraph" w:customStyle="1" w:styleId="aff6">
    <w:name w:val="Стиль названия Знак"/>
    <w:basedOn w:val="a0"/>
    <w:link w:val="aff7"/>
    <w:uiPriority w:val="99"/>
    <w:rsid w:val="00531C19"/>
    <w:pPr>
      <w:spacing w:after="240" w:line="240" w:lineRule="auto"/>
      <w:ind w:firstLine="680"/>
      <w:jc w:val="both"/>
    </w:pPr>
    <w:rPr>
      <w:rFonts w:ascii="Book Antiqua" w:eastAsia="Times New Roman" w:hAnsi="Book Antiqua" w:cs="Times New Roman"/>
      <w:b/>
      <w:sz w:val="28"/>
      <w:szCs w:val="20"/>
      <w:lang w:eastAsia="ru-RU"/>
    </w:rPr>
  </w:style>
  <w:style w:type="character" w:customStyle="1" w:styleId="aff7">
    <w:name w:val="Стиль названия Знак Знак"/>
    <w:link w:val="aff6"/>
    <w:uiPriority w:val="99"/>
    <w:locked/>
    <w:rsid w:val="00531C19"/>
    <w:rPr>
      <w:rFonts w:ascii="Book Antiqua" w:eastAsia="Times New Roman" w:hAnsi="Book Antiqua" w:cs="Times New Roman"/>
      <w:b/>
      <w:sz w:val="28"/>
      <w:szCs w:val="20"/>
      <w:lang w:eastAsia="ru-RU"/>
    </w:rPr>
  </w:style>
  <w:style w:type="paragraph" w:customStyle="1" w:styleId="aff8">
    <w:name w:val="Стиль части"/>
    <w:basedOn w:val="1"/>
    <w:uiPriority w:val="99"/>
    <w:rsid w:val="00531C19"/>
    <w:pPr>
      <w:keepLines w:val="0"/>
      <w:numPr>
        <w:numId w:val="0"/>
      </w:numPr>
      <w:spacing w:before="0" w:after="60"/>
      <w:jc w:val="center"/>
    </w:pPr>
    <w:rPr>
      <w:rFonts w:ascii="Arial" w:eastAsia="Times New Roman" w:hAnsi="Arial" w:cs="Arial"/>
      <w:bCs w:val="0"/>
      <w:color w:val="auto"/>
      <w:kern w:val="28"/>
      <w:sz w:val="28"/>
      <w:lang w:val="ru-RU" w:eastAsia="ru-RU"/>
    </w:rPr>
  </w:style>
  <w:style w:type="paragraph" w:customStyle="1" w:styleId="aff9">
    <w:name w:val="Стиль главы"/>
    <w:basedOn w:val="aff8"/>
    <w:uiPriority w:val="99"/>
    <w:rsid w:val="00531C19"/>
    <w:pPr>
      <w:spacing w:before="240"/>
    </w:pPr>
    <w:rPr>
      <w:sz w:val="24"/>
    </w:rPr>
  </w:style>
  <w:style w:type="paragraph" w:customStyle="1" w:styleId="210">
    <w:name w:val="Основной текст с отступом 21"/>
    <w:basedOn w:val="a0"/>
    <w:uiPriority w:val="99"/>
    <w:rsid w:val="00531C19"/>
    <w:pPr>
      <w:spacing w:after="0" w:line="240" w:lineRule="auto"/>
      <w:ind w:firstLine="720"/>
      <w:jc w:val="both"/>
    </w:pPr>
    <w:rPr>
      <w:rFonts w:ascii="Times New Roman" w:eastAsia="Times New Roman" w:hAnsi="Times New Roman" w:cs="Times New Roman"/>
      <w:sz w:val="28"/>
      <w:szCs w:val="20"/>
      <w:lang w:eastAsia="ru-RU"/>
    </w:rPr>
  </w:style>
  <w:style w:type="paragraph" w:customStyle="1" w:styleId="affa">
    <w:name w:val="Основной Знак"/>
    <w:basedOn w:val="ConsNormal"/>
    <w:link w:val="affb"/>
    <w:uiPriority w:val="99"/>
    <w:rsid w:val="00531C19"/>
    <w:pPr>
      <w:tabs>
        <w:tab w:val="left" w:pos="709"/>
      </w:tabs>
      <w:spacing w:line="360" w:lineRule="auto"/>
      <w:ind w:right="0" w:firstLine="680"/>
      <w:jc w:val="both"/>
    </w:pPr>
    <w:rPr>
      <w:rFonts w:ascii="Book Antiqua" w:hAnsi="Book Antiqua"/>
      <w:sz w:val="28"/>
      <w:szCs w:val="20"/>
    </w:rPr>
  </w:style>
  <w:style w:type="character" w:customStyle="1" w:styleId="affb">
    <w:name w:val="Основной Знак Знак"/>
    <w:link w:val="affa"/>
    <w:uiPriority w:val="99"/>
    <w:locked/>
    <w:rsid w:val="00531C19"/>
    <w:rPr>
      <w:rFonts w:ascii="Book Antiqua" w:eastAsia="Times New Roman" w:hAnsi="Book Antiqua" w:cs="Times New Roman"/>
      <w:sz w:val="28"/>
      <w:szCs w:val="20"/>
      <w:lang w:eastAsia="ru-RU"/>
    </w:rPr>
  </w:style>
  <w:style w:type="paragraph" w:customStyle="1" w:styleId="affc">
    <w:name w:val="ПереченьЗон"/>
    <w:basedOn w:val="a0"/>
    <w:uiPriority w:val="99"/>
    <w:rsid w:val="00531C19"/>
    <w:pPr>
      <w:tabs>
        <w:tab w:val="left" w:pos="1418"/>
      </w:tabs>
      <w:snapToGrid w:val="0"/>
      <w:spacing w:after="80" w:line="240" w:lineRule="auto"/>
      <w:ind w:left="1418" w:hanging="851"/>
      <w:jc w:val="both"/>
    </w:pPr>
    <w:rPr>
      <w:rFonts w:ascii="Arial" w:eastAsia="Times New Roman" w:hAnsi="Arial" w:cs="Times New Roman"/>
      <w:szCs w:val="20"/>
      <w:lang w:eastAsia="ru-RU"/>
    </w:rPr>
  </w:style>
  <w:style w:type="paragraph" w:customStyle="1" w:styleId="affd">
    <w:name w:val="Зоны"/>
    <w:basedOn w:val="a0"/>
    <w:uiPriority w:val="99"/>
    <w:rsid w:val="00531C19"/>
    <w:pPr>
      <w:tabs>
        <w:tab w:val="left" w:pos="567"/>
      </w:tabs>
      <w:snapToGrid w:val="0"/>
      <w:spacing w:before="160" w:line="240" w:lineRule="auto"/>
      <w:ind w:left="567"/>
      <w:jc w:val="both"/>
    </w:pPr>
    <w:rPr>
      <w:rFonts w:ascii="Arial" w:eastAsia="Times New Roman" w:hAnsi="Arial" w:cs="Times New Roman"/>
      <w:b/>
      <w:sz w:val="24"/>
      <w:szCs w:val="20"/>
      <w:lang w:eastAsia="ru-RU"/>
    </w:rPr>
  </w:style>
  <w:style w:type="paragraph" w:customStyle="1" w:styleId="FR1">
    <w:name w:val="FR1"/>
    <w:uiPriority w:val="99"/>
    <w:rsid w:val="00531C19"/>
    <w:pPr>
      <w:widowControl w:val="0"/>
      <w:autoSpaceDE w:val="0"/>
      <w:autoSpaceDN w:val="0"/>
      <w:adjustRightInd w:val="0"/>
      <w:spacing w:after="0" w:line="240" w:lineRule="auto"/>
      <w:ind w:left="4080"/>
    </w:pPr>
    <w:rPr>
      <w:rFonts w:ascii="Arial" w:eastAsia="Times New Roman" w:hAnsi="Arial" w:cs="Arial"/>
      <w:noProof/>
      <w:sz w:val="18"/>
      <w:szCs w:val="18"/>
      <w:lang w:eastAsia="ru-RU"/>
    </w:rPr>
  </w:style>
  <w:style w:type="paragraph" w:styleId="affe">
    <w:name w:val="Body Text Indent"/>
    <w:basedOn w:val="a0"/>
    <w:link w:val="afff"/>
    <w:uiPriority w:val="99"/>
    <w:rsid w:val="00531C19"/>
    <w:pPr>
      <w:spacing w:after="120" w:line="240" w:lineRule="auto"/>
      <w:ind w:left="360"/>
    </w:pPr>
    <w:rPr>
      <w:rFonts w:ascii="Times New Roman" w:eastAsia="Times New Roman" w:hAnsi="Times New Roman" w:cs="Times New Roman"/>
      <w:sz w:val="24"/>
      <w:szCs w:val="24"/>
      <w:lang w:eastAsia="ru-RU"/>
    </w:rPr>
  </w:style>
  <w:style w:type="character" w:customStyle="1" w:styleId="afff">
    <w:name w:val="Основной текст с отступом Знак"/>
    <w:basedOn w:val="a1"/>
    <w:link w:val="affe"/>
    <w:uiPriority w:val="99"/>
    <w:rsid w:val="00531C19"/>
    <w:rPr>
      <w:rFonts w:ascii="Times New Roman" w:eastAsia="Times New Roman" w:hAnsi="Times New Roman" w:cs="Times New Roman"/>
      <w:sz w:val="24"/>
      <w:szCs w:val="24"/>
      <w:lang w:eastAsia="ru-RU"/>
    </w:rPr>
  </w:style>
  <w:style w:type="paragraph" w:customStyle="1" w:styleId="ConsNormal1">
    <w:name w:val="ConsNormal"/>
    <w:uiPriority w:val="99"/>
    <w:rsid w:val="00531C19"/>
    <w:pPr>
      <w:autoSpaceDE w:val="0"/>
      <w:autoSpaceDN w:val="0"/>
      <w:adjustRightInd w:val="0"/>
      <w:spacing w:after="0" w:line="240" w:lineRule="auto"/>
      <w:ind w:right="19772" w:firstLine="720"/>
    </w:pPr>
    <w:rPr>
      <w:rFonts w:ascii="Arial" w:eastAsia="Times New Roman" w:hAnsi="Arial" w:cs="Arial"/>
      <w:sz w:val="20"/>
      <w:szCs w:val="20"/>
      <w:lang w:eastAsia="ru-RU"/>
    </w:rPr>
  </w:style>
  <w:style w:type="paragraph" w:customStyle="1" w:styleId="afff0">
    <w:name w:val="Основной"/>
    <w:basedOn w:val="ConsNormal1"/>
    <w:uiPriority w:val="99"/>
    <w:rsid w:val="00531C19"/>
    <w:pPr>
      <w:widowControl w:val="0"/>
      <w:tabs>
        <w:tab w:val="left" w:pos="709"/>
      </w:tabs>
      <w:autoSpaceDE/>
      <w:autoSpaceDN/>
      <w:adjustRightInd/>
      <w:spacing w:line="360" w:lineRule="auto"/>
      <w:ind w:right="0" w:firstLine="709"/>
      <w:jc w:val="both"/>
    </w:pPr>
    <w:rPr>
      <w:b/>
      <w:sz w:val="24"/>
      <w:szCs w:val="28"/>
    </w:rPr>
  </w:style>
  <w:style w:type="character" w:customStyle="1" w:styleId="37">
    <w:name w:val="Знак Знак Знак3"/>
    <w:uiPriority w:val="99"/>
    <w:rsid w:val="00531C19"/>
    <w:rPr>
      <w:b/>
      <w:sz w:val="28"/>
      <w:lang w:val="ru-RU" w:eastAsia="ru-RU"/>
    </w:rPr>
  </w:style>
  <w:style w:type="paragraph" w:customStyle="1" w:styleId="FR2">
    <w:name w:val="FR2"/>
    <w:uiPriority w:val="99"/>
    <w:rsid w:val="00531C19"/>
    <w:pPr>
      <w:widowControl w:val="0"/>
      <w:autoSpaceDE w:val="0"/>
      <w:autoSpaceDN w:val="0"/>
      <w:adjustRightInd w:val="0"/>
      <w:spacing w:after="0" w:line="240" w:lineRule="auto"/>
      <w:ind w:left="1880"/>
    </w:pPr>
    <w:rPr>
      <w:rFonts w:ascii="Arial" w:eastAsia="Times New Roman" w:hAnsi="Arial" w:cs="Arial"/>
      <w:sz w:val="12"/>
      <w:szCs w:val="12"/>
      <w:lang w:val="en-US" w:eastAsia="ru-RU"/>
    </w:rPr>
  </w:style>
  <w:style w:type="paragraph" w:customStyle="1" w:styleId="310">
    <w:name w:val="Основной текст 31"/>
    <w:basedOn w:val="a0"/>
    <w:uiPriority w:val="99"/>
    <w:rsid w:val="00531C19"/>
    <w:pPr>
      <w:widowControl w:val="0"/>
      <w:shd w:val="clear" w:color="auto" w:fill="FFFFFF"/>
      <w:spacing w:after="100" w:line="240" w:lineRule="auto"/>
      <w:jc w:val="both"/>
    </w:pPr>
    <w:rPr>
      <w:rFonts w:ascii="Arial" w:eastAsia="Times New Roman" w:hAnsi="Arial" w:cs="Times New Roman"/>
      <w:b/>
      <w:color w:val="000000"/>
      <w:sz w:val="28"/>
      <w:szCs w:val="20"/>
      <w:lang w:eastAsia="ru-RU"/>
    </w:rPr>
  </w:style>
  <w:style w:type="paragraph" w:styleId="afff1">
    <w:name w:val="Block Text"/>
    <w:basedOn w:val="a0"/>
    <w:uiPriority w:val="99"/>
    <w:rsid w:val="00531C19"/>
    <w:pPr>
      <w:widowControl w:val="0"/>
      <w:tabs>
        <w:tab w:val="right" w:leader="dot" w:pos="9356"/>
      </w:tabs>
      <w:autoSpaceDE w:val="0"/>
      <w:autoSpaceDN w:val="0"/>
      <w:adjustRightInd w:val="0"/>
      <w:spacing w:after="0" w:line="300" w:lineRule="auto"/>
      <w:ind w:left="142" w:right="-217" w:firstLine="98"/>
      <w:jc w:val="both"/>
    </w:pPr>
    <w:rPr>
      <w:rFonts w:ascii="Arial" w:eastAsia="Times New Roman" w:hAnsi="Arial" w:cs="Arial"/>
      <w:lang w:eastAsia="ru-RU"/>
    </w:rPr>
  </w:style>
  <w:style w:type="character" w:styleId="afff2">
    <w:name w:val="FollowedHyperlink"/>
    <w:uiPriority w:val="99"/>
    <w:rsid w:val="00531C19"/>
    <w:rPr>
      <w:rFonts w:cs="Times New Roman"/>
      <w:color w:val="800080"/>
      <w:u w:val="single"/>
    </w:rPr>
  </w:style>
  <w:style w:type="paragraph" w:customStyle="1" w:styleId="Iauiue">
    <w:name w:val="Iau?iue"/>
    <w:uiPriority w:val="99"/>
    <w:rsid w:val="00531C19"/>
    <w:pPr>
      <w:widowControl w:val="0"/>
      <w:spacing w:after="0" w:line="240" w:lineRule="auto"/>
    </w:pPr>
    <w:rPr>
      <w:rFonts w:ascii="Times New Roman" w:eastAsia="Times New Roman" w:hAnsi="Times New Roman" w:cs="Times New Roman"/>
      <w:sz w:val="20"/>
      <w:szCs w:val="20"/>
      <w:lang w:eastAsia="ru-RU"/>
    </w:rPr>
  </w:style>
  <w:style w:type="paragraph" w:customStyle="1" w:styleId="Iniiaiieoaenonionooiii2">
    <w:name w:val="Iniiaiie oaeno n ionooiii 2"/>
    <w:basedOn w:val="Iauiue"/>
    <w:uiPriority w:val="99"/>
    <w:rsid w:val="00531C19"/>
    <w:pPr>
      <w:widowControl/>
      <w:ind w:firstLine="284"/>
      <w:jc w:val="both"/>
    </w:pPr>
    <w:rPr>
      <w:rFonts w:ascii="Peterburg" w:hAnsi="Peterburg"/>
    </w:rPr>
  </w:style>
  <w:style w:type="paragraph" w:customStyle="1" w:styleId="311">
    <w:name w:val="Основной текст с отступом 31"/>
    <w:basedOn w:val="a0"/>
    <w:uiPriority w:val="99"/>
    <w:rsid w:val="00531C19"/>
    <w:pPr>
      <w:widowControl w:val="0"/>
      <w:shd w:val="clear" w:color="auto" w:fill="FFFFFF"/>
      <w:spacing w:after="100" w:line="240" w:lineRule="auto"/>
      <w:ind w:firstLine="720"/>
      <w:jc w:val="both"/>
    </w:pPr>
    <w:rPr>
      <w:rFonts w:ascii="Times New Roman" w:eastAsia="Times New Roman" w:hAnsi="Times New Roman" w:cs="Times New Roman"/>
      <w:sz w:val="28"/>
      <w:szCs w:val="20"/>
      <w:lang w:eastAsia="ru-RU"/>
    </w:rPr>
  </w:style>
  <w:style w:type="paragraph" w:customStyle="1" w:styleId="211">
    <w:name w:val="Основной текст 21"/>
    <w:basedOn w:val="a0"/>
    <w:uiPriority w:val="99"/>
    <w:rsid w:val="00531C19"/>
    <w:pPr>
      <w:widowControl w:val="0"/>
      <w:shd w:val="clear" w:color="auto" w:fill="FFFFFF"/>
      <w:spacing w:after="100" w:line="240" w:lineRule="auto"/>
      <w:jc w:val="both"/>
    </w:pPr>
    <w:rPr>
      <w:rFonts w:ascii="Arial" w:eastAsia="Times New Roman" w:hAnsi="Arial" w:cs="Times New Roman"/>
      <w:b/>
      <w:i/>
      <w:color w:val="000000"/>
      <w:sz w:val="28"/>
      <w:szCs w:val="20"/>
      <w:lang w:eastAsia="ru-RU"/>
    </w:rPr>
  </w:style>
  <w:style w:type="paragraph" w:customStyle="1" w:styleId="0">
    <w:name w:val="Заголовок 0"/>
    <w:uiPriority w:val="99"/>
    <w:rsid w:val="00531C19"/>
    <w:pPr>
      <w:spacing w:after="0" w:line="240" w:lineRule="auto"/>
      <w:jc w:val="center"/>
    </w:pPr>
    <w:rPr>
      <w:rFonts w:ascii="Arial" w:eastAsia="Times New Roman" w:hAnsi="Arial" w:cs="Times New Roman"/>
      <w:sz w:val="28"/>
      <w:szCs w:val="20"/>
      <w:lang w:eastAsia="ru-RU"/>
    </w:rPr>
  </w:style>
  <w:style w:type="paragraph" w:customStyle="1" w:styleId="afff3">
    <w:name w:val="НазвТаблицы"/>
    <w:basedOn w:val="a0"/>
    <w:uiPriority w:val="99"/>
    <w:rsid w:val="00531C19"/>
    <w:pPr>
      <w:tabs>
        <w:tab w:val="left" w:pos="567"/>
        <w:tab w:val="right" w:pos="9631"/>
      </w:tabs>
      <w:spacing w:after="80" w:line="240" w:lineRule="auto"/>
      <w:ind w:firstLine="567"/>
    </w:pPr>
    <w:rPr>
      <w:rFonts w:ascii="Arial" w:eastAsia="Times New Roman" w:hAnsi="Arial" w:cs="Times New Roman"/>
      <w:b/>
      <w:szCs w:val="20"/>
      <w:lang w:eastAsia="ru-RU"/>
    </w:rPr>
  </w:style>
  <w:style w:type="paragraph" w:customStyle="1" w:styleId="afff4">
    <w:name w:val="ОсновнойРаб"/>
    <w:basedOn w:val="25"/>
    <w:autoRedefine/>
    <w:uiPriority w:val="99"/>
    <w:rsid w:val="00531C19"/>
    <w:pPr>
      <w:tabs>
        <w:tab w:val="num" w:pos="0"/>
      </w:tabs>
      <w:ind w:firstLine="561"/>
    </w:pPr>
    <w:rPr>
      <w:rFonts w:ascii="Arial" w:hAnsi="Arial"/>
      <w:sz w:val="24"/>
      <w:szCs w:val="24"/>
    </w:rPr>
  </w:style>
  <w:style w:type="paragraph" w:customStyle="1" w:styleId="afff5">
    <w:name w:val="Стиль заключения Знак"/>
    <w:basedOn w:val="a0"/>
    <w:link w:val="afff6"/>
    <w:uiPriority w:val="99"/>
    <w:rsid w:val="00531C19"/>
    <w:pPr>
      <w:spacing w:after="0" w:line="360" w:lineRule="auto"/>
      <w:ind w:firstLine="720"/>
      <w:jc w:val="both"/>
    </w:pPr>
    <w:rPr>
      <w:rFonts w:ascii="Times New Roman" w:eastAsia="Times New Roman" w:hAnsi="Times New Roman" w:cs="Times New Roman"/>
      <w:sz w:val="28"/>
      <w:szCs w:val="20"/>
      <w:lang w:eastAsia="ru-RU"/>
    </w:rPr>
  </w:style>
  <w:style w:type="character" w:customStyle="1" w:styleId="afff6">
    <w:name w:val="Стиль заключения Знак Знак"/>
    <w:link w:val="afff5"/>
    <w:uiPriority w:val="99"/>
    <w:locked/>
    <w:rsid w:val="00531C19"/>
    <w:rPr>
      <w:rFonts w:ascii="Times New Roman" w:eastAsia="Times New Roman" w:hAnsi="Times New Roman" w:cs="Times New Roman"/>
      <w:sz w:val="28"/>
      <w:szCs w:val="20"/>
      <w:lang w:eastAsia="ru-RU"/>
    </w:rPr>
  </w:style>
  <w:style w:type="paragraph" w:customStyle="1" w:styleId="afff7">
    <w:name w:val="Обычный.Обычный для диссертации"/>
    <w:uiPriority w:val="99"/>
    <w:rsid w:val="00531C19"/>
    <w:pPr>
      <w:autoSpaceDE w:val="0"/>
      <w:autoSpaceDN w:val="0"/>
      <w:spacing w:after="0" w:line="360" w:lineRule="auto"/>
      <w:ind w:firstLine="709"/>
      <w:jc w:val="both"/>
    </w:pPr>
    <w:rPr>
      <w:rFonts w:ascii="Times New Roman" w:eastAsia="Times New Roman" w:hAnsi="Times New Roman" w:cs="Times New Roman"/>
      <w:sz w:val="28"/>
      <w:szCs w:val="28"/>
      <w:lang w:eastAsia="ru-RU"/>
    </w:rPr>
  </w:style>
  <w:style w:type="paragraph" w:customStyle="1" w:styleId="afff8">
    <w:name w:val="Стиль порядка"/>
    <w:basedOn w:val="a0"/>
    <w:uiPriority w:val="99"/>
    <w:rsid w:val="00531C19"/>
    <w:pPr>
      <w:tabs>
        <w:tab w:val="left" w:pos="1080"/>
        <w:tab w:val="left" w:pos="1260"/>
      </w:tabs>
      <w:spacing w:after="0" w:line="360" w:lineRule="auto"/>
      <w:ind w:firstLine="720"/>
      <w:jc w:val="both"/>
    </w:pPr>
    <w:rPr>
      <w:rFonts w:ascii="Times New Roman" w:eastAsia="Times New Roman" w:hAnsi="Times New Roman" w:cs="Times New Roman"/>
      <w:sz w:val="28"/>
      <w:szCs w:val="28"/>
      <w:lang w:eastAsia="ru-RU"/>
    </w:rPr>
  </w:style>
  <w:style w:type="paragraph" w:customStyle="1" w:styleId="12">
    <w:name w:val="Стиль1"/>
    <w:basedOn w:val="a0"/>
    <w:uiPriority w:val="99"/>
    <w:rsid w:val="00531C19"/>
    <w:pPr>
      <w:spacing w:after="0" w:line="360" w:lineRule="auto"/>
      <w:ind w:firstLine="720"/>
      <w:jc w:val="both"/>
    </w:pPr>
    <w:rPr>
      <w:rFonts w:ascii="Times New Roman" w:eastAsia="Times New Roman" w:hAnsi="Times New Roman" w:cs="Times New Roman"/>
      <w:sz w:val="28"/>
      <w:szCs w:val="28"/>
      <w:lang w:eastAsia="ru-RU"/>
    </w:rPr>
  </w:style>
  <w:style w:type="paragraph" w:customStyle="1" w:styleId="nienie">
    <w:name w:val="nienie"/>
    <w:basedOn w:val="Iauiue"/>
    <w:uiPriority w:val="99"/>
    <w:rsid w:val="00531C19"/>
    <w:pPr>
      <w:keepLines/>
      <w:ind w:left="709" w:hanging="284"/>
      <w:jc w:val="both"/>
    </w:pPr>
    <w:rPr>
      <w:rFonts w:ascii="Peterburg" w:hAnsi="Peterburg"/>
      <w:sz w:val="24"/>
    </w:rPr>
  </w:style>
  <w:style w:type="paragraph" w:customStyle="1" w:styleId="221">
    <w:name w:val="Средний список 2 — акцент 21"/>
    <w:hidden/>
    <w:uiPriority w:val="99"/>
    <w:rsid w:val="00531C19"/>
    <w:pPr>
      <w:spacing w:after="0" w:line="240" w:lineRule="auto"/>
    </w:pPr>
    <w:rPr>
      <w:rFonts w:ascii="Times New Roman" w:eastAsia="Times New Roman" w:hAnsi="Times New Roman" w:cs="Times New Roman"/>
      <w:sz w:val="24"/>
      <w:szCs w:val="24"/>
      <w:lang w:eastAsia="ru-RU"/>
    </w:rPr>
  </w:style>
  <w:style w:type="paragraph" w:styleId="afff9">
    <w:name w:val="Normal (Web)"/>
    <w:basedOn w:val="a0"/>
    <w:unhideWhenUsed/>
    <w:rsid w:val="00531C1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10">
    <w:name w:val="Цветной список — акцент 11"/>
    <w:basedOn w:val="a0"/>
    <w:uiPriority w:val="99"/>
    <w:qFormat/>
    <w:rsid w:val="00531C19"/>
    <w:pPr>
      <w:spacing w:after="0" w:line="240" w:lineRule="auto"/>
      <w:ind w:left="720"/>
      <w:contextualSpacing/>
    </w:pPr>
    <w:rPr>
      <w:rFonts w:ascii="Times New Roman" w:eastAsia="Times New Roman" w:hAnsi="Times New Roman" w:cs="Times New Roman"/>
      <w:sz w:val="24"/>
      <w:szCs w:val="24"/>
      <w:lang w:eastAsia="ru-RU"/>
    </w:rPr>
  </w:style>
  <w:style w:type="paragraph" w:styleId="afffa">
    <w:name w:val="List Paragraph"/>
    <w:basedOn w:val="a0"/>
    <w:uiPriority w:val="34"/>
    <w:qFormat/>
    <w:rsid w:val="00531C19"/>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blk">
    <w:name w:val="blk"/>
    <w:basedOn w:val="a1"/>
    <w:rsid w:val="00531C19"/>
  </w:style>
  <w:style w:type="paragraph" w:styleId="afffb">
    <w:name w:val="Revision"/>
    <w:hidden/>
    <w:uiPriority w:val="99"/>
    <w:semiHidden/>
    <w:rsid w:val="00531C19"/>
    <w:pPr>
      <w:spacing w:after="0" w:line="240" w:lineRule="auto"/>
    </w:pPr>
  </w:style>
  <w:style w:type="paragraph" w:customStyle="1" w:styleId="-11">
    <w:name w:val="Цветной список - Акцент 11"/>
    <w:basedOn w:val="a0"/>
    <w:qFormat/>
    <w:rsid w:val="00531C19"/>
    <w:pPr>
      <w:spacing w:after="0" w:line="240" w:lineRule="auto"/>
      <w:ind w:left="720"/>
      <w:contextualSpacing/>
    </w:pPr>
    <w:rPr>
      <w:rFonts w:ascii="Cambria" w:eastAsia="MS Mincho" w:hAnsi="Cambria" w:cs="Times New Roman"/>
      <w:sz w:val="24"/>
      <w:szCs w:val="24"/>
      <w:lang w:eastAsia="ru-RU"/>
    </w:rPr>
  </w:style>
  <w:style w:type="paragraph" w:styleId="afffc">
    <w:name w:val="No Spacing"/>
    <w:uiPriority w:val="1"/>
    <w:qFormat/>
    <w:rsid w:val="00531C19"/>
    <w:pPr>
      <w:spacing w:after="0" w:line="240" w:lineRule="auto"/>
      <w:jc w:val="center"/>
    </w:pPr>
    <w:rPr>
      <w:rFonts w:ascii="Times New Roman" w:eastAsia="Times New Roman" w:hAnsi="Times New Roman" w:cs="Times New Roman"/>
      <w:b/>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443EB43979EA84F750F4A10E4E83E1E52DE596956887921EEFD41AD254924B9FD8E326C4z4m7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evrukae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186</TotalTime>
  <Pages>1</Pages>
  <Words>29885</Words>
  <Characters>170349</Characters>
  <Application>Microsoft Office Word</Application>
  <DocSecurity>0</DocSecurity>
  <Lines>1419</Lines>
  <Paragraphs>399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11</cp:revision>
  <cp:lastPrinted>2019-12-06T09:02:00Z</cp:lastPrinted>
  <dcterms:created xsi:type="dcterms:W3CDTF">2019-09-19T08:27:00Z</dcterms:created>
  <dcterms:modified xsi:type="dcterms:W3CDTF">2019-12-10T08:36:00Z</dcterms:modified>
</cp:coreProperties>
</file>