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F6E00" w:rsidRPr="003F6E00" w:rsidRDefault="003F6E00" w:rsidP="003F6E0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3F6E00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3F6E00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СЕВРЮКАЕВО</w:t>
      </w: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3F6E00" w:rsidRPr="003F6E00" w:rsidRDefault="003F6E00" w:rsidP="003F6E00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 (проект)</w:t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 _</w:t>
      </w:r>
      <w:proofErr w:type="gramEnd"/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 2020 года                                                                                                № _____</w:t>
      </w:r>
    </w:p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0"/>
          <w:lang w:eastAsia="ru-RU"/>
        </w:rPr>
        <w:tab/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Об определении мест и способов разведения костров, сжигания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мусора, травы, листвы и иных отходов, материалов или изделий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на территориях общего пользования сельского поселения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Севрюкаево муниципального района Ставропольский Самарской области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3F6E00" w:rsidRPr="003F6E00" w:rsidRDefault="003F6E00" w:rsidP="003F6E0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3F6E00" w:rsidRPr="003F6E00" w:rsidRDefault="003F6E00" w:rsidP="003F6E0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6E00">
        <w:rPr>
          <w:rFonts w:ascii="Times New Roman" w:eastAsia="Calibri" w:hAnsi="Times New Roman" w:cs="Times New Roman"/>
          <w:color w:val="000000"/>
          <w:sz w:val="28"/>
          <w:szCs w:val="28"/>
        </w:rPr>
        <w:t>В соответствии с Федеральным законом от 21 декабря 1994 № 68-ФЗ «О защите населения и территорий от чрезвычайных ситуаций природного и техногенного характера», Федеральным законом от 21 декабря 1994 года № 69-ФЗ «О пожарной безопасности», в соответствии с пунктами 72 (1), 72 (2), 74, 218 Правил противопожарного режима в Российской Федерации, утвержденных Постановлением Правительства Российской Федерации от 25 апреля 2012 года № 390 «О противопожарном режиме»,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</w:t>
      </w:r>
      <w:r w:rsidR="001A241B">
        <w:rPr>
          <w:rFonts w:ascii="Times New Roman" w:eastAsia="Calibri" w:hAnsi="Times New Roman" w:cs="Times New Roman"/>
          <w:color w:val="000000"/>
          <w:sz w:val="28"/>
          <w:szCs w:val="28"/>
        </w:rPr>
        <w:t>ского поселения Севрюкаево</w:t>
      </w:r>
      <w:r w:rsidRPr="003F6E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</w:t>
      </w:r>
      <w:r w:rsidRPr="003F6E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руководствуясь Уставом </w:t>
      </w:r>
      <w:r w:rsidR="001A241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сельского поселения Севрюкаево</w:t>
      </w:r>
      <w:r w:rsidRPr="003F6E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r w:rsidRPr="003F6E00">
        <w:rPr>
          <w:rFonts w:ascii="Times New Roman" w:eastAsia="Calibri" w:hAnsi="Times New Roman" w:cs="Times New Roman"/>
          <w:sz w:val="28"/>
          <w:szCs w:val="28"/>
        </w:rPr>
        <w:t xml:space="preserve">в целях повышения противопожарной устойчивости населенных пунктов на территории </w:t>
      </w:r>
      <w:r w:rsidR="001A241B">
        <w:rPr>
          <w:rFonts w:ascii="Times New Roman" w:eastAsia="Calibri" w:hAnsi="Times New Roman" w:cs="Times New Roman"/>
          <w:sz w:val="28"/>
          <w:szCs w:val="28"/>
        </w:rPr>
        <w:t>сельского поселения Севрюкаево</w:t>
      </w:r>
      <w:r w:rsidRPr="003F6E00">
        <w:rPr>
          <w:rFonts w:ascii="Times New Roman" w:eastAsia="Calibri" w:hAnsi="Times New Roman" w:cs="Times New Roman"/>
          <w:sz w:val="28"/>
          <w:szCs w:val="28"/>
        </w:rPr>
        <w:t xml:space="preserve">, администрация сельского поселения </w:t>
      </w:r>
      <w:r w:rsidR="001A241B">
        <w:rPr>
          <w:rFonts w:ascii="Times New Roman" w:eastAsia="Calibri" w:hAnsi="Times New Roman" w:cs="Times New Roman"/>
          <w:sz w:val="28"/>
          <w:szCs w:val="28"/>
        </w:rPr>
        <w:t xml:space="preserve">Севрюкаево </w:t>
      </w:r>
      <w:r w:rsidRPr="003F6E00">
        <w:rPr>
          <w:rFonts w:ascii="Times New Roman" w:eastAsia="Calibri" w:hAnsi="Times New Roman" w:cs="Times New Roman"/>
          <w:sz w:val="28"/>
          <w:szCs w:val="28"/>
        </w:rPr>
        <w:t>постановляет:</w:t>
      </w:r>
    </w:p>
    <w:p w:rsidR="003F6E00" w:rsidRPr="003F6E00" w:rsidRDefault="003F6E00" w:rsidP="003F6E00">
      <w:pPr>
        <w:spacing w:after="0" w:line="240" w:lineRule="auto"/>
        <w:ind w:left="240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F6E00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Утвердить </w:t>
      </w:r>
      <w:hyperlink w:anchor="P29" w:history="1">
        <w:r w:rsidRPr="001A241B">
          <w:rPr>
            <w:rFonts w:ascii="Times New Roman" w:eastAsia="Calibri" w:hAnsi="Times New Roman" w:cs="Times New Roman"/>
            <w:sz w:val="28"/>
            <w:szCs w:val="28"/>
          </w:rPr>
          <w:t>Порядок</w:t>
        </w:r>
      </w:hyperlink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определения мест и способов разведения костров, сжигания мусора, травы, листвы и иных отходов, материалов или изделий на территориях общего пользован</w:t>
      </w:r>
      <w:r w:rsidR="001A241B">
        <w:rPr>
          <w:rFonts w:ascii="Times New Roman" w:eastAsia="Calibri" w:hAnsi="Times New Roman" w:cs="Times New Roman"/>
          <w:sz w:val="28"/>
          <w:szCs w:val="28"/>
        </w:rPr>
        <w:t>ия сельского поселения Севрюкаево</w:t>
      </w:r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согласно приложению № 1 к настоящему постановлению.</w:t>
      </w:r>
    </w:p>
    <w:p w:rsidR="001A241B" w:rsidRPr="001A241B" w:rsidRDefault="001A241B" w:rsidP="001A241B">
      <w:pPr>
        <w:pStyle w:val="a7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A241B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</w:t>
      </w:r>
      <w:r w:rsidRPr="001A241B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 xml:space="preserve">сельского поселения Севрюкаево в сети Интернет  </w:t>
      </w:r>
      <w:r w:rsidRPr="001A241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hyperlink r:id="rId8" w:history="1">
        <w:r w:rsidRPr="001A241B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1A241B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1A241B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3F6E00" w:rsidRPr="001A241B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>Контроль за выполнением</w:t>
      </w:r>
      <w:r w:rsidR="001A241B">
        <w:rPr>
          <w:rFonts w:ascii="Times New Roman" w:eastAsia="Calibri" w:hAnsi="Times New Roman" w:cs="Times New Roman"/>
          <w:sz w:val="28"/>
          <w:szCs w:val="28"/>
        </w:rPr>
        <w:t xml:space="preserve"> постановления оставляю за собой</w:t>
      </w:r>
      <w:r w:rsidRPr="001A241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F6E00" w:rsidRDefault="003F6E00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Pr="003F6E00" w:rsidRDefault="001A241B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Глава</w:t>
      </w:r>
      <w:r w:rsidR="001A24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</w:t>
      </w:r>
      <w:r w:rsidR="001A24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Севрюкаево</w:t>
      </w: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</w:t>
      </w:r>
    </w:p>
    <w:p w:rsidR="003F6E00" w:rsidRPr="003F6E00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______________ Н.Н.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Алембатров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Pr="003F6E00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105" w:type="dxa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05"/>
      </w:tblGrid>
      <w:tr w:rsidR="003F6E00" w:rsidRPr="003F6E00" w:rsidTr="00421376">
        <w:trPr>
          <w:trHeight w:val="1406"/>
        </w:trPr>
        <w:tc>
          <w:tcPr>
            <w:tcW w:w="4105" w:type="dxa"/>
            <w:tcBorders>
              <w:top w:val="nil"/>
              <w:left w:val="nil"/>
              <w:bottom w:val="nil"/>
              <w:right w:val="nil"/>
            </w:tcBorders>
          </w:tcPr>
          <w:p w:rsidR="003F6E00" w:rsidRPr="001A241B" w:rsidRDefault="003F6E00" w:rsidP="001A241B">
            <w:pPr>
              <w:shd w:val="clear" w:color="auto" w:fill="FFFFFF"/>
              <w:spacing w:after="0" w:line="240" w:lineRule="auto"/>
              <w:ind w:right="-144"/>
              <w:jc w:val="right"/>
              <w:rPr>
                <w:rFonts w:ascii="Times New Roman" w:eastAsia="Calibri" w:hAnsi="Times New Roman" w:cs="Times New Roman"/>
              </w:rPr>
            </w:pPr>
            <w:r w:rsidRPr="003F6E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br w:type="page"/>
            </w:r>
            <w:r w:rsidRPr="001A241B">
              <w:rPr>
                <w:rFonts w:ascii="Times New Roman" w:eastAsia="Calibri" w:hAnsi="Times New Roman" w:cs="Times New Roman"/>
              </w:rPr>
              <w:t xml:space="preserve">Приложение № 1 к </w:t>
            </w:r>
            <w:r w:rsidR="001A241B" w:rsidRPr="001A241B">
              <w:rPr>
                <w:rFonts w:ascii="Times New Roman" w:eastAsia="Calibri" w:hAnsi="Times New Roman" w:cs="Times New Roman"/>
              </w:rPr>
              <w:t>проекту</w:t>
            </w:r>
          </w:p>
          <w:p w:rsidR="003F6E00" w:rsidRPr="001A241B" w:rsidRDefault="001A241B" w:rsidP="001A241B">
            <w:pPr>
              <w:shd w:val="clear" w:color="auto" w:fill="FFFFFF"/>
              <w:spacing w:after="0" w:line="240" w:lineRule="auto"/>
              <w:ind w:right="-144"/>
              <w:jc w:val="right"/>
              <w:rPr>
                <w:rFonts w:ascii="Times New Roman" w:eastAsia="Calibri" w:hAnsi="Times New Roman" w:cs="Times New Roman"/>
              </w:rPr>
            </w:pPr>
            <w:r w:rsidRPr="001A241B">
              <w:rPr>
                <w:rFonts w:ascii="Times New Roman" w:eastAsia="Calibri" w:hAnsi="Times New Roman" w:cs="Times New Roman"/>
              </w:rPr>
              <w:t>постановления</w:t>
            </w:r>
            <w:r w:rsidR="003F6E00" w:rsidRPr="001A241B">
              <w:rPr>
                <w:rFonts w:ascii="Times New Roman" w:eastAsia="Calibri" w:hAnsi="Times New Roman" w:cs="Times New Roman"/>
              </w:rPr>
              <w:t xml:space="preserve"> администрации сельского поселения </w:t>
            </w:r>
            <w:r w:rsidRPr="001A241B">
              <w:rPr>
                <w:rFonts w:ascii="Times New Roman" w:eastAsia="Calibri" w:hAnsi="Times New Roman" w:cs="Times New Roman"/>
              </w:rPr>
              <w:t xml:space="preserve">Севрюкаево </w:t>
            </w:r>
          </w:p>
          <w:p w:rsidR="003F6E00" w:rsidRPr="003F6E00" w:rsidRDefault="003F6E00" w:rsidP="001A241B">
            <w:pPr>
              <w:shd w:val="clear" w:color="auto" w:fill="FFFFFF"/>
              <w:spacing w:after="0" w:line="240" w:lineRule="auto"/>
              <w:ind w:right="-144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A241B">
              <w:rPr>
                <w:rFonts w:ascii="Times New Roman" w:eastAsia="Calibri" w:hAnsi="Times New Roman" w:cs="Times New Roman"/>
              </w:rPr>
              <w:t>от  ___________ №  _____</w:t>
            </w:r>
          </w:p>
        </w:tc>
      </w:tr>
    </w:tbl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ПОРЯДОК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определения мест и способов разведения костров, сжигания мусора, травы, </w:t>
      </w:r>
    </w:p>
    <w:p w:rsidR="003F6E00" w:rsidRPr="003F6E00" w:rsidRDefault="003F6E00" w:rsidP="00007E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листвы и иных отходов, материалов или изделий</w:t>
      </w:r>
      <w:r w:rsidR="00007E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bookmarkStart w:id="0" w:name="_GoBack"/>
      <w:bookmarkEnd w:id="0"/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территориях общего пользования се</w:t>
      </w:r>
      <w:r w:rsidR="001A241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льского поселения Севрюкаево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(далее - Порядок)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1. Настоящий Порядок устанавливает обязательные требования пожарной безопасности к использованию открытого огня и разведению костров (далее - использование открытого огня).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2. Использование открытого огня должно осуществляться в специально оборудованных местах при выполнении следующих требований: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место использования открытого огня должно быть выполнено в виде котлована (ямы, рва) не менее чем 0,3 метра глубиной и не более 1 метра в диаметре или площадки с прочно установленной на ней металлической емкостью (</w:t>
      </w:r>
      <w:proofErr w:type="gramStart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gramEnd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куб. метра;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P38"/>
      <w:bookmarkEnd w:id="1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- от хвойного леса или отдельно растущих хвойных деревьев и молодняка и 30 метров - от лиственного леса или отдельно растущих групп лиственных деревьев;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P39"/>
      <w:bookmarkEnd w:id="2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г) 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При использовании открытого огня в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горения, минимально допустимые расстояния, предусмотренные </w:t>
      </w:r>
      <w:hyperlink w:anchor="P38" w:history="1">
        <w:r w:rsidRPr="003F6E0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подпунктами "б"</w:t>
        </w:r>
      </w:hyperlink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hyperlink w:anchor="P39" w:history="1">
        <w:r w:rsidRPr="003F6E0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"в" пункта 2</w:t>
        </w:r>
      </w:hyperlink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Порядка, могут быть уменьшены вдвое. При этом устройство противопожарной минерализованной полосы не требуется.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4.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емкость сверху.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5. При использовании открытого огня и разведения костров для приготовления пищи в специальных несгораемых емкостях (</w:t>
      </w:r>
      <w:proofErr w:type="gramStart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gramEnd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: мангалы, жаровни) на садовых земельных участках, относящихся к землям сельскохозяйственного назначения, противопожарное расстояние от очага горения до зданий, сооружений и иных построек допускается уменьшать до 5 метров, а зону очистки вокруг емкости от горючих материалов - до 2 метров.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6. В случаях выполнения работ по уничтожению сухой травянистой растительности, стерни, пожнивных остатков и иных горючих отходов, организации массовых мероприятий с использованием открытого огня допускается увеличивать диаметр очага горения до 3 метров. При этом минимально допустимый радиус зоны очистки вокруг очага горения от сухостойных деревьев, сухой травы, валежника, порубочных остатков, других горючих материалов увеличивается до 50 метров.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7. В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8. Использование открытого огня запрещается: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на торфяных почвах;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при установлении на соответствующей территории особого противопожарного режима;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при поступившей информации о приближающихся неблагоприятных или опасных для жизнедеятельности людей метеорологических явлениях, связанных с сильными порывами ветра;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г) под кронами деревьев хвойных пород;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д) в емкости, стенки которой имеют огненный сквозной прогар;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е) 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ж) при скорости ветра, превышающей значение 10 метров в секунду.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9. В процессе использования открытого огня запрещается: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оставлять место очага горения без присмотра до полного прекращения горения (тления);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располагать легковоспламеняющиеся и горючие жидкости, а также горючие материалы вблизи очага горения.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10.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11. На озелененных территориях общего пользования, придомовых территориях многоквартирных домов и прилегающих к ним территориях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разводить костры, сжигать листву и мусор, в том числе с использованием бочек, баков, мангалов или емкостей, выполненных из иных негорючих материалов, запрещается.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 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Лица, виновные в нарушении Порядка, несут ответственность в соответствии с Кодексом Российской Федерации об административных правонарушениях.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 Наложение штрафов и иных административных взысканий не освобождает виновных лиц в установленном Гражданским кодексом Российской Федерации судебном порядке от возмещения вреда здоровью и ущерба имуществу, причиненных пожаром или возгоранием.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Юридические и физические лица, причинившие при сжигании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мусора, травы, листвы и иных отходов, материалов или изделий на территориях общего пользования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вред растительному миру, а также объектам животного мира и среде их обитания в результате распространения огня за пределы участка, на котором было разрешено контролируемое выжигание, а также в результате гибели объектов животного мира, лесов и древесно-кустарниковой растительности на территории, где было разрешено контролируемое выжигание растительности, обязаны возместить его в полном объеме в соответствии с действующим законодательством.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С целью оперативного принятия мер и привлечения к ответственности лиц, осуществляющих незаконное сжигании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мусора, травы, листвы и иных отходов, материалов или изделий на территориях общего пользования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собственников земельных участков, землепользователей, землевладельцев, арендаторов земельных участков, не обеспечивших принятия мер, предусмотренных настоящим Порядком, на территории муниципального образования Главой поселения проводятся мероприятия по мониторингу случаев выжигания сухой растительности.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</w:p>
    <w:p w:rsidR="00CD0BEB" w:rsidRDefault="00CD0BEB"/>
    <w:sectPr w:rsidR="00CD0BEB" w:rsidSect="003F6E00">
      <w:footerReference w:type="default" r:id="rId9"/>
      <w:pgSz w:w="11906" w:h="16838" w:code="9"/>
      <w:pgMar w:top="1134" w:right="566" w:bottom="993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2F0" w:rsidRDefault="002202F0" w:rsidP="003F6E00">
      <w:pPr>
        <w:spacing w:after="0" w:line="240" w:lineRule="auto"/>
      </w:pPr>
      <w:r>
        <w:separator/>
      </w:r>
    </w:p>
  </w:endnote>
  <w:endnote w:type="continuationSeparator" w:id="0">
    <w:p w:rsidR="002202F0" w:rsidRDefault="002202F0" w:rsidP="003F6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4752233"/>
      <w:docPartObj>
        <w:docPartGallery w:val="Page Numbers (Bottom of Page)"/>
        <w:docPartUnique/>
      </w:docPartObj>
    </w:sdtPr>
    <w:sdtEndPr/>
    <w:sdtContent>
      <w:p w:rsidR="003F6E00" w:rsidRDefault="003F6E0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7ECA">
          <w:rPr>
            <w:noProof/>
          </w:rPr>
          <w:t>5</w:t>
        </w:r>
        <w:r>
          <w:fldChar w:fldCharType="end"/>
        </w:r>
      </w:p>
    </w:sdtContent>
  </w:sdt>
  <w:p w:rsidR="003F6E00" w:rsidRDefault="003F6E0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2F0" w:rsidRDefault="002202F0" w:rsidP="003F6E00">
      <w:pPr>
        <w:spacing w:after="0" w:line="240" w:lineRule="auto"/>
      </w:pPr>
      <w:r>
        <w:separator/>
      </w:r>
    </w:p>
  </w:footnote>
  <w:footnote w:type="continuationSeparator" w:id="0">
    <w:p w:rsidR="002202F0" w:rsidRDefault="002202F0" w:rsidP="003F6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657FE7"/>
    <w:multiLevelType w:val="hybridMultilevel"/>
    <w:tmpl w:val="10726A20"/>
    <w:lvl w:ilvl="0" w:tplc="CE8A3DC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14F"/>
    <w:rsid w:val="00007ECA"/>
    <w:rsid w:val="001A241B"/>
    <w:rsid w:val="002202F0"/>
    <w:rsid w:val="003F6E00"/>
    <w:rsid w:val="00421681"/>
    <w:rsid w:val="0051314F"/>
    <w:rsid w:val="00CD0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16E87"/>
  <w15:chartTrackingRefBased/>
  <w15:docId w15:val="{6675B1E4-B120-4A2C-9DA1-B51EB0F82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6E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F6E00"/>
  </w:style>
  <w:style w:type="paragraph" w:styleId="a5">
    <w:name w:val="footer"/>
    <w:basedOn w:val="a"/>
    <w:link w:val="a6"/>
    <w:uiPriority w:val="99"/>
    <w:unhideWhenUsed/>
    <w:rsid w:val="003F6E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F6E00"/>
  </w:style>
  <w:style w:type="paragraph" w:styleId="a7">
    <w:name w:val="List Paragraph"/>
    <w:basedOn w:val="a"/>
    <w:uiPriority w:val="34"/>
    <w:qFormat/>
    <w:rsid w:val="001A241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07E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007E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1379</Words>
  <Characters>7863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2020-04-13T07:10:00Z</cp:lastPrinted>
  <dcterms:created xsi:type="dcterms:W3CDTF">2020-04-10T10:50:00Z</dcterms:created>
  <dcterms:modified xsi:type="dcterms:W3CDTF">2020-04-13T07:11:00Z</dcterms:modified>
</cp:coreProperties>
</file>