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B91" w:rsidRPr="00780B91" w:rsidRDefault="00780B91" w:rsidP="00780B91">
      <w:pPr>
        <w:keepNext/>
        <w:spacing w:after="0" w:line="240" w:lineRule="auto"/>
        <w:ind w:left="6096" w:hanging="4962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780B9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                                           </w:t>
      </w:r>
      <w:r w:rsidRPr="00780B9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059180" cy="883920"/>
            <wp:effectExtent l="0" t="0" r="762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B91" w:rsidRPr="00780B91" w:rsidRDefault="00780B91" w:rsidP="00780B9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0B9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СОБРАНИЕ ПРЕДСТАВИТЕЛЕЙ </w:t>
      </w: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 СЕВРЮКАЕВО</w:t>
      </w: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  <w:r w:rsidR="001F2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(ПРОЕКТ)</w:t>
      </w: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  </w:t>
      </w:r>
      <w:r w:rsidRPr="00780B9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.2020года</w:t>
      </w:r>
      <w:r w:rsidRPr="0078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№ </w:t>
      </w:r>
      <w:bookmarkStart w:id="0" w:name="_GoBack"/>
      <w:bookmarkEnd w:id="0"/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0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к исполнению в 2020 году и плановом периоде 2021 и 2022 годов 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области».</w:t>
      </w: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Бюджетным кодексом РФ, Федеральным законом от 06.10.2003 №131-ФЗ "Об общих принципах организации местного самоуправления в РФ", руководствуясь Уставом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B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РЕШИЛО:</w:t>
      </w:r>
    </w:p>
    <w:p w:rsidR="00780B91" w:rsidRPr="00780B91" w:rsidRDefault="00780B91" w:rsidP="00780B9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80B91" w:rsidRPr="00780B91" w:rsidRDefault="00780B91" w:rsidP="00780B91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Соглашения от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</w:t>
      </w:r>
      <w:r w:rsidRPr="00780B9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года </w:t>
      </w:r>
      <w:r w:rsidRPr="0078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передаче осуществления части полномочий Администрации сельского поселения Севрюкаево муниципального района Ставропольский на уровень муниципального района Ставропольский Самарской области»  (далее – Соглашение) утвердить перечень и объем полномочий, передаваемых на возмездной основе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области, согласно Приложения №1 «Перечень и объем полномочий, передаваемых на возмездной основе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в 2020 году и плановом периоде 2021 и 2022 годов», в общей сумме 4 085 965 руб. 87 коп. по следующим годам:</w:t>
      </w: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B91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год в сумме 1 388 979 руб. 76 коп.</w:t>
      </w: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B91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год в сумме 1 301 750 руб. 00 коп.</w:t>
      </w: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B91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год в сумме 1 395 236 руб. 11 коп.</w:t>
      </w:r>
    </w:p>
    <w:p w:rsidR="00780B91" w:rsidRPr="00780B91" w:rsidRDefault="00780B91" w:rsidP="00780B9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Утвердить, что исполнение вышеперечисленных делегированных полномочий осуществляется на основании заключенного Соглашения от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</w:t>
      </w:r>
      <w:r w:rsidRPr="00780B9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2020 года № .</w:t>
      </w: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80B91" w:rsidRPr="00780B91" w:rsidRDefault="00780B91" w:rsidP="00780B91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Утвердить, что исполнение делегированных полномочий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</w:t>
      </w:r>
      <w:r w:rsidRPr="00780B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осуществляется за счет денежных средств, переданных из бюджета сельского поселения Севрюкаево муниципального района Ставропольский Самарской области бюджету муниципального района Ставропольский Самарской области.</w:t>
      </w: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0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Настоящее Решение вступает в силу с 1 января 2020 года и действует по 31 декабря 2022 года.</w:t>
      </w: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Cs/>
          <w:sz w:val="10"/>
          <w:szCs w:val="10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B91">
        <w:rPr>
          <w:rFonts w:ascii="Times New Roman" w:eastAsia="Times New Roman" w:hAnsi="Times New Roman" w:cs="Times New Roman"/>
          <w:sz w:val="24"/>
          <w:szCs w:val="24"/>
        </w:rPr>
        <w:t>5. Настоящее Решение опубликовать в</w:t>
      </w:r>
      <w:r w:rsidRPr="00780B9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780B91">
        <w:rPr>
          <w:rFonts w:ascii="Times New Roman" w:eastAsia="Times New Roman" w:hAnsi="Times New Roman" w:cs="Times New Roman"/>
          <w:sz w:val="24"/>
          <w:szCs w:val="24"/>
        </w:rPr>
        <w:t xml:space="preserve">газете «Вестник Севрюкаево» и разместить на официальном сайте сельского поселения Севрюкаево </w:t>
      </w:r>
      <w:hyperlink r:id="rId6" w:history="1">
        <w:r w:rsidRPr="00780B91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http://sevrukaevo.stavrsp.ru</w:t>
        </w:r>
      </w:hyperlink>
    </w:p>
    <w:p w:rsidR="00780B91" w:rsidRPr="00780B91" w:rsidRDefault="00780B91" w:rsidP="00780B9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B91">
        <w:rPr>
          <w:rFonts w:ascii="Times New Roman" w:eastAsia="Times New Roman" w:hAnsi="Times New Roman" w:cs="Times New Roman"/>
          <w:sz w:val="24"/>
          <w:szCs w:val="24"/>
        </w:rPr>
        <w:t>Председатель собрания представителей сельского</w:t>
      </w:r>
    </w:p>
    <w:p w:rsidR="00780B91" w:rsidRPr="00780B91" w:rsidRDefault="00780B91" w:rsidP="00780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B91">
        <w:rPr>
          <w:rFonts w:ascii="Times New Roman" w:eastAsia="Times New Roman" w:hAnsi="Times New Roman" w:cs="Times New Roman"/>
          <w:sz w:val="24"/>
          <w:szCs w:val="24"/>
        </w:rPr>
        <w:t>поселения Севрюкаево муниципального района</w:t>
      </w:r>
    </w:p>
    <w:p w:rsidR="00780B91" w:rsidRPr="00780B91" w:rsidRDefault="00780B91" w:rsidP="00780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B91"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 области                                                                Е.В.Хадеева</w:t>
      </w:r>
    </w:p>
    <w:p w:rsidR="00780B91" w:rsidRPr="00780B91" w:rsidRDefault="00780B91" w:rsidP="00780B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0B91"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  Севрюкаево</w:t>
      </w:r>
    </w:p>
    <w:p w:rsidR="00780B91" w:rsidRPr="00780B91" w:rsidRDefault="00780B91" w:rsidP="00780B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0B91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780B91" w:rsidRPr="00780B91" w:rsidRDefault="00780B91" w:rsidP="00780B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0B91">
        <w:rPr>
          <w:rFonts w:ascii="Times New Roman" w:eastAsia="Times New Roman" w:hAnsi="Times New Roman" w:cs="Times New Roman"/>
          <w:sz w:val="24"/>
          <w:szCs w:val="24"/>
        </w:rPr>
        <w:t>Самарской области                                                                                              Н.Н. Алембатров</w:t>
      </w: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4511"/>
        <w:gridCol w:w="1579"/>
        <w:gridCol w:w="1563"/>
        <w:gridCol w:w="1635"/>
      </w:tblGrid>
      <w:tr w:rsidR="00780B91" w:rsidRPr="00780B91" w:rsidTr="00067EB8">
        <w:trPr>
          <w:trHeight w:val="900"/>
        </w:trPr>
        <w:tc>
          <w:tcPr>
            <w:tcW w:w="105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</w:p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Решению Собрания Представителей </w:t>
            </w:r>
          </w:p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Севрюкаево </w:t>
            </w:r>
          </w:p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 №4 от 30.01.2020г.</w:t>
            </w:r>
          </w:p>
        </w:tc>
      </w:tr>
      <w:tr w:rsidR="00780B91" w:rsidRPr="00780B91" w:rsidTr="00067EB8">
        <w:trPr>
          <w:trHeight w:val="240"/>
        </w:trPr>
        <w:tc>
          <w:tcPr>
            <w:tcW w:w="105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B91" w:rsidRPr="00780B91" w:rsidTr="00067EB8">
        <w:trPr>
          <w:trHeight w:val="1204"/>
        </w:trPr>
        <w:tc>
          <w:tcPr>
            <w:tcW w:w="105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и объем полномочий, передаваемых на возмездной основе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в 2020 году и плановом периоде 2021 и 2022 годов</w:t>
            </w:r>
          </w:p>
        </w:tc>
      </w:tr>
      <w:tr w:rsidR="00780B91" w:rsidRPr="00780B91" w:rsidTr="00067EB8">
        <w:trPr>
          <w:trHeight w:val="660"/>
        </w:trPr>
        <w:tc>
          <w:tcPr>
            <w:tcW w:w="105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изм.: руб., коп.</w:t>
            </w:r>
          </w:p>
        </w:tc>
      </w:tr>
      <w:tr w:rsidR="00780B91" w:rsidRPr="00780B91" w:rsidTr="00067EB8">
        <w:trPr>
          <w:trHeight w:val="624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делегированных полномочий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780B91" w:rsidRPr="00780B91" w:rsidTr="00067EB8">
        <w:trPr>
          <w:trHeight w:val="1668"/>
        </w:trPr>
        <w:tc>
          <w:tcPr>
            <w:tcW w:w="851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мероприятий по благоустройству сельских территорий в рамках государственной программы Российской Федерации «Комплексное развитие сельских территорий» </w:t>
            </w:r>
          </w:p>
        </w:tc>
        <w:tc>
          <w:tcPr>
            <w:tcW w:w="1701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1 388 979,76</w:t>
            </w:r>
          </w:p>
        </w:tc>
        <w:tc>
          <w:tcPr>
            <w:tcW w:w="1701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1 301 750,00</w:t>
            </w:r>
          </w:p>
        </w:tc>
        <w:tc>
          <w:tcPr>
            <w:tcW w:w="1668" w:type="dxa"/>
            <w:shd w:val="clear" w:color="auto" w:fill="auto"/>
            <w:noWrap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1 395 236,11</w:t>
            </w:r>
          </w:p>
        </w:tc>
      </w:tr>
      <w:tr w:rsidR="00780B91" w:rsidRPr="00780B91" w:rsidTr="00067EB8">
        <w:trPr>
          <w:trHeight w:val="648"/>
        </w:trPr>
        <w:tc>
          <w:tcPr>
            <w:tcW w:w="851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1 388 979,76</w:t>
            </w:r>
          </w:p>
        </w:tc>
        <w:tc>
          <w:tcPr>
            <w:tcW w:w="1701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1 301 750,00</w:t>
            </w:r>
          </w:p>
        </w:tc>
        <w:tc>
          <w:tcPr>
            <w:tcW w:w="1668" w:type="dxa"/>
            <w:shd w:val="clear" w:color="auto" w:fill="auto"/>
            <w:noWrap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1 395 236,11</w:t>
            </w:r>
          </w:p>
        </w:tc>
      </w:tr>
      <w:tr w:rsidR="00780B91" w:rsidRPr="00780B91" w:rsidTr="00067EB8">
        <w:trPr>
          <w:trHeight w:val="480"/>
        </w:trPr>
        <w:tc>
          <w:tcPr>
            <w:tcW w:w="851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 : - за счет средств местного бюджета</w:t>
            </w:r>
          </w:p>
        </w:tc>
        <w:tc>
          <w:tcPr>
            <w:tcW w:w="1701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416 693,93</w:t>
            </w:r>
          </w:p>
        </w:tc>
        <w:tc>
          <w:tcPr>
            <w:tcW w:w="1701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390 525,00</w:t>
            </w:r>
          </w:p>
        </w:tc>
        <w:tc>
          <w:tcPr>
            <w:tcW w:w="1668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418 570,83</w:t>
            </w:r>
          </w:p>
        </w:tc>
      </w:tr>
      <w:tr w:rsidR="00780B91" w:rsidRPr="00780B91" w:rsidTr="00067EB8">
        <w:trPr>
          <w:trHeight w:val="528"/>
        </w:trPr>
        <w:tc>
          <w:tcPr>
            <w:tcW w:w="851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за счет средств областного бюджета</w:t>
            </w:r>
          </w:p>
        </w:tc>
        <w:tc>
          <w:tcPr>
            <w:tcW w:w="1701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340 300,04</w:t>
            </w:r>
          </w:p>
        </w:tc>
        <w:tc>
          <w:tcPr>
            <w:tcW w:w="1701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318 928,75</w:t>
            </w:r>
          </w:p>
        </w:tc>
        <w:tc>
          <w:tcPr>
            <w:tcW w:w="1668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351 599,50</w:t>
            </w:r>
          </w:p>
        </w:tc>
      </w:tr>
      <w:tr w:rsidR="00780B91" w:rsidRPr="00780B91" w:rsidTr="00067EB8">
        <w:trPr>
          <w:trHeight w:val="492"/>
        </w:trPr>
        <w:tc>
          <w:tcPr>
            <w:tcW w:w="851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 счет средств федерального бюджета</w:t>
            </w:r>
          </w:p>
        </w:tc>
        <w:tc>
          <w:tcPr>
            <w:tcW w:w="1701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631 985,79</w:t>
            </w:r>
          </w:p>
        </w:tc>
        <w:tc>
          <w:tcPr>
            <w:tcW w:w="1701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592 296,25</w:t>
            </w:r>
          </w:p>
        </w:tc>
        <w:tc>
          <w:tcPr>
            <w:tcW w:w="1668" w:type="dxa"/>
            <w:shd w:val="clear" w:color="auto" w:fill="auto"/>
            <w:hideMark/>
          </w:tcPr>
          <w:p w:rsidR="00780B91" w:rsidRPr="00780B91" w:rsidRDefault="00780B91" w:rsidP="0078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625 065,78</w:t>
            </w:r>
          </w:p>
        </w:tc>
      </w:tr>
    </w:tbl>
    <w:p w:rsidR="00780B91" w:rsidRPr="00780B91" w:rsidRDefault="00780B91" w:rsidP="00780B9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4D2" w:rsidRDefault="007614D2"/>
    <w:sectPr w:rsidR="007614D2" w:rsidSect="0025124E">
      <w:pgSz w:w="11906" w:h="16838"/>
      <w:pgMar w:top="709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115FC"/>
    <w:multiLevelType w:val="hybridMultilevel"/>
    <w:tmpl w:val="F3D8564A"/>
    <w:lvl w:ilvl="0" w:tplc="75829816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2CC46C1"/>
    <w:multiLevelType w:val="hybridMultilevel"/>
    <w:tmpl w:val="4132A782"/>
    <w:lvl w:ilvl="0" w:tplc="D2A6C18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8E3"/>
    <w:rsid w:val="001F2576"/>
    <w:rsid w:val="001F28E3"/>
    <w:rsid w:val="007614D2"/>
    <w:rsid w:val="0078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96CB7"/>
  <w15:chartTrackingRefBased/>
  <w15:docId w15:val="{584E5B91-C404-41F4-896A-392EC16D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0B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2020-02-04T05:19:00Z</cp:lastPrinted>
  <dcterms:created xsi:type="dcterms:W3CDTF">2020-02-04T05:18:00Z</dcterms:created>
  <dcterms:modified xsi:type="dcterms:W3CDTF">2020-03-02T10:11:00Z</dcterms:modified>
</cp:coreProperties>
</file>