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C43" w:rsidRPr="00435C43" w:rsidRDefault="00435C43" w:rsidP="00435C43">
      <w:pPr>
        <w:spacing w:after="200" w:line="240" w:lineRule="auto"/>
        <w:contextualSpacing/>
        <w:jc w:val="both"/>
        <w:rPr>
          <w:rFonts w:ascii="Calibri" w:eastAsia="Times New Roman" w:hAnsi="Calibri" w:cs="Calibri"/>
          <w:noProof/>
          <w:lang w:eastAsia="en-US"/>
        </w:rPr>
      </w:pPr>
    </w:p>
    <w:p w:rsidR="00435C43" w:rsidRPr="00435C43" w:rsidRDefault="00435C43" w:rsidP="00435C43">
      <w:pPr>
        <w:spacing w:after="200" w:line="240" w:lineRule="auto"/>
        <w:contextualSpacing/>
        <w:jc w:val="center"/>
        <w:rPr>
          <w:rFonts w:ascii="Calibri" w:eastAsia="Times New Roman" w:hAnsi="Calibri" w:cs="Calibri"/>
          <w:noProof/>
          <w:lang w:eastAsia="en-US"/>
        </w:rPr>
      </w:pPr>
      <w:r w:rsidRPr="00435C43">
        <w:rPr>
          <w:rFonts w:ascii="Calibri" w:eastAsia="Times New Roman" w:hAnsi="Calibri" w:cs="Calibri"/>
          <w:noProof/>
        </w:rPr>
        <w:drawing>
          <wp:inline distT="0" distB="0" distL="0" distR="0">
            <wp:extent cx="1127760" cy="929640"/>
            <wp:effectExtent l="0" t="0" r="0" b="381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1127760" cy="929640"/>
                    </a:xfrm>
                    <a:prstGeom prst="rect">
                      <a:avLst/>
                    </a:prstGeom>
                    <a:noFill/>
                    <a:ln>
                      <a:noFill/>
                    </a:ln>
                  </pic:spPr>
                </pic:pic>
              </a:graphicData>
            </a:graphic>
          </wp:inline>
        </w:drawing>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Российская Федерация</w:t>
      </w:r>
    </w:p>
    <w:p w:rsidR="00435C43" w:rsidRPr="00435C43" w:rsidRDefault="00435C43" w:rsidP="00435C43">
      <w:pPr>
        <w:spacing w:after="0" w:line="240" w:lineRule="auto"/>
        <w:jc w:val="center"/>
        <w:rPr>
          <w:rFonts w:ascii="Times New Roman" w:eastAsia="Times New Roman" w:hAnsi="Times New Roman" w:cs="Times New Roman"/>
          <w:sz w:val="24"/>
          <w:szCs w:val="24"/>
        </w:rPr>
      </w:pPr>
      <w:r w:rsidRPr="00435C43">
        <w:rPr>
          <w:rFonts w:ascii="Times New Roman" w:eastAsia="Times New Roman" w:hAnsi="Times New Roman" w:cs="Times New Roman"/>
          <w:sz w:val="24"/>
          <w:szCs w:val="24"/>
        </w:rPr>
        <w:t>Самарская область</w:t>
      </w:r>
    </w:p>
    <w:p w:rsidR="006B6662"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 xml:space="preserve"> АДМИНИСТРАЦИЯ </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Cs/>
          <w:sz w:val="20"/>
          <w:szCs w:val="20"/>
        </w:rPr>
      </w:pPr>
      <w:r w:rsidRPr="00435C43">
        <w:rPr>
          <w:rFonts w:ascii="Times New Roman" w:eastAsia="Times New Roman" w:hAnsi="Times New Roman" w:cs="Times New Roman"/>
          <w:b/>
          <w:bCs/>
          <w:sz w:val="20"/>
          <w:szCs w:val="20"/>
        </w:rPr>
        <w:t>СЕЛЬСКОГО ПОСЕЛЕНИЯ СЕВРЮКАЕВО</w:t>
      </w:r>
    </w:p>
    <w:p w:rsidR="00435C43" w:rsidRPr="00435C43" w:rsidRDefault="00435C43" w:rsidP="006B6662">
      <w:pPr>
        <w:autoSpaceDE w:val="0"/>
        <w:autoSpaceDN w:val="0"/>
        <w:adjustRightInd w:val="0"/>
        <w:spacing w:after="0" w:line="276" w:lineRule="auto"/>
        <w:jc w:val="center"/>
        <w:outlineLvl w:val="0"/>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МУНИЦИПАЛЬНОГО РАЙОНА СТАВРОПОЛЬСКИЙ</w:t>
      </w:r>
    </w:p>
    <w:p w:rsidR="00435C43" w:rsidRPr="00435C43" w:rsidRDefault="00435C43" w:rsidP="006B6662">
      <w:pPr>
        <w:autoSpaceDE w:val="0"/>
        <w:autoSpaceDN w:val="0"/>
        <w:adjustRightInd w:val="0"/>
        <w:spacing w:after="0" w:line="276" w:lineRule="auto"/>
        <w:jc w:val="center"/>
        <w:rPr>
          <w:rFonts w:ascii="Times New Roman" w:eastAsia="Times New Roman" w:hAnsi="Times New Roman" w:cs="Times New Roman"/>
          <w:b/>
          <w:bCs/>
          <w:sz w:val="20"/>
          <w:szCs w:val="20"/>
        </w:rPr>
      </w:pPr>
      <w:r w:rsidRPr="00435C43">
        <w:rPr>
          <w:rFonts w:ascii="Times New Roman" w:eastAsia="Times New Roman" w:hAnsi="Times New Roman" w:cs="Times New Roman"/>
          <w:b/>
          <w:bCs/>
          <w:sz w:val="20"/>
          <w:szCs w:val="20"/>
        </w:rPr>
        <w:t>САМАРСКОЙ ОБЛАСТИ</w:t>
      </w:r>
    </w:p>
    <w:p w:rsidR="00435C43" w:rsidRPr="00435C43" w:rsidRDefault="00435C43" w:rsidP="00435C43">
      <w:pPr>
        <w:autoSpaceDE w:val="0"/>
        <w:autoSpaceDN w:val="0"/>
        <w:adjustRightInd w:val="0"/>
        <w:spacing w:after="0" w:line="360" w:lineRule="auto"/>
        <w:jc w:val="center"/>
        <w:rPr>
          <w:rFonts w:ascii="Times New Roman" w:eastAsia="Times New Roman" w:hAnsi="Times New Roman" w:cs="Times New Roman"/>
          <w:b/>
          <w:bCs/>
          <w:sz w:val="20"/>
          <w:szCs w:val="20"/>
        </w:rPr>
      </w:pPr>
    </w:p>
    <w:p w:rsidR="00435C43" w:rsidRPr="00435C43" w:rsidRDefault="00435C43" w:rsidP="00435C43">
      <w:pPr>
        <w:spacing w:after="0" w:line="240" w:lineRule="auto"/>
        <w:jc w:val="center"/>
        <w:rPr>
          <w:rFonts w:ascii="Times New Roman" w:eastAsia="Times New Roman" w:hAnsi="Times New Roman" w:cs="Times New Roman"/>
          <w:b/>
          <w:sz w:val="36"/>
          <w:szCs w:val="36"/>
        </w:rPr>
      </w:pPr>
      <w:r w:rsidRPr="00435C43">
        <w:rPr>
          <w:rFonts w:ascii="Times New Roman" w:eastAsia="Times New Roman" w:hAnsi="Times New Roman" w:cs="Times New Roman"/>
          <w:b/>
          <w:sz w:val="36"/>
          <w:szCs w:val="36"/>
        </w:rPr>
        <w:t>ПОСТАНОВЛЕНИЕ</w:t>
      </w:r>
      <w:r w:rsidR="00466ABF">
        <w:rPr>
          <w:rFonts w:ascii="Times New Roman" w:eastAsia="Times New Roman" w:hAnsi="Times New Roman" w:cs="Times New Roman"/>
          <w:b/>
          <w:sz w:val="36"/>
          <w:szCs w:val="36"/>
        </w:rPr>
        <w:t xml:space="preserve"> </w:t>
      </w:r>
    </w:p>
    <w:p w:rsidR="00435C43" w:rsidRPr="00435C43" w:rsidRDefault="00435C43" w:rsidP="00435C43">
      <w:pPr>
        <w:spacing w:after="0" w:line="240" w:lineRule="auto"/>
        <w:jc w:val="center"/>
        <w:rPr>
          <w:rFonts w:ascii="Times New Roman" w:eastAsia="Times New Roman" w:hAnsi="Times New Roman" w:cs="Times New Roman"/>
          <w:b/>
          <w:sz w:val="36"/>
          <w:szCs w:val="36"/>
        </w:rPr>
      </w:pPr>
    </w:p>
    <w:p w:rsidR="00435C43" w:rsidRPr="00435C43" w:rsidRDefault="00B872A1" w:rsidP="00435C43">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От        </w:t>
      </w:r>
      <w:bookmarkStart w:id="0" w:name="_GoBack"/>
      <w:bookmarkEnd w:id="0"/>
      <w:r w:rsidR="00435C43" w:rsidRPr="00435C43">
        <w:rPr>
          <w:rFonts w:ascii="Times New Roman" w:eastAsia="Times New Roman" w:hAnsi="Times New Roman" w:cs="Times New Roman"/>
          <w:b/>
          <w:sz w:val="26"/>
          <w:szCs w:val="26"/>
        </w:rPr>
        <w:t xml:space="preserve"> года                                                                                 № </w:t>
      </w:r>
    </w:p>
    <w:p w:rsidR="00435C43" w:rsidRPr="00435C43" w:rsidRDefault="00435C43" w:rsidP="00435C43">
      <w:pPr>
        <w:spacing w:after="0" w:line="240" w:lineRule="auto"/>
        <w:jc w:val="center"/>
        <w:rPr>
          <w:rFonts w:ascii="Times New Roman" w:eastAsia="Times New Roman" w:hAnsi="Times New Roman" w:cs="Times New Roman"/>
          <w:b/>
          <w:sz w:val="26"/>
          <w:szCs w:val="26"/>
        </w:rPr>
      </w:pPr>
    </w:p>
    <w:p w:rsidR="00435C43" w:rsidRPr="00435C43" w:rsidRDefault="00435C43" w:rsidP="00721E59">
      <w:pPr>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Об основных направлениях бюджетной и налоговой политики</w:t>
      </w:r>
    </w:p>
    <w:p w:rsidR="00435C43" w:rsidRPr="00435C43" w:rsidRDefault="00435C43" w:rsidP="00435C43">
      <w:pPr>
        <w:spacing w:after="0" w:line="240" w:lineRule="auto"/>
        <w:ind w:firstLine="708"/>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в 202</w:t>
      </w:r>
      <w:r w:rsidR="007253FD">
        <w:rPr>
          <w:rFonts w:ascii="Times New Roman" w:eastAsia="Times New Roman" w:hAnsi="Times New Roman" w:cs="Times New Roman"/>
          <w:b/>
          <w:sz w:val="26"/>
          <w:szCs w:val="26"/>
        </w:rPr>
        <w:t>2</w:t>
      </w:r>
      <w:r w:rsidRPr="00435C43">
        <w:rPr>
          <w:rFonts w:ascii="Times New Roman" w:eastAsia="Times New Roman" w:hAnsi="Times New Roman" w:cs="Times New Roman"/>
          <w:b/>
          <w:sz w:val="26"/>
          <w:szCs w:val="26"/>
        </w:rPr>
        <w:t>-202</w:t>
      </w:r>
      <w:r w:rsidR="007253FD">
        <w:rPr>
          <w:rFonts w:ascii="Times New Roman" w:eastAsia="Times New Roman" w:hAnsi="Times New Roman" w:cs="Times New Roman"/>
          <w:b/>
          <w:sz w:val="26"/>
          <w:szCs w:val="26"/>
        </w:rPr>
        <w:t>4</w:t>
      </w:r>
      <w:r w:rsidRPr="00435C43">
        <w:rPr>
          <w:rFonts w:ascii="Times New Roman" w:eastAsia="Times New Roman" w:hAnsi="Times New Roman" w:cs="Times New Roman"/>
          <w:b/>
          <w:sz w:val="26"/>
          <w:szCs w:val="26"/>
        </w:rPr>
        <w:t xml:space="preserve"> годах</w:t>
      </w:r>
    </w:p>
    <w:p w:rsidR="00435C43" w:rsidRPr="00435C43" w:rsidRDefault="00435C43" w:rsidP="00435C43">
      <w:pPr>
        <w:spacing w:after="0" w:line="276" w:lineRule="auto"/>
        <w:jc w:val="center"/>
        <w:rPr>
          <w:rFonts w:ascii="Times New Roman" w:eastAsia="Times New Roman" w:hAnsi="Times New Roman" w:cs="Times New Roman"/>
          <w:b/>
          <w:sz w:val="26"/>
          <w:szCs w:val="26"/>
        </w:rPr>
      </w:pPr>
    </w:p>
    <w:p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укрепления налогового потенциала бюджета сельского поселения Севрюкаево муниципального района Ставропольский Самарской области, установления основных приоритетов  бюджетных расходов, руководствуясь Положением о бюджетном процессе в сельском поселении Севрюкаево муниципального района Ставропольский Самарской области, утвержденного </w:t>
      </w:r>
      <w:r w:rsidRPr="001336DE">
        <w:rPr>
          <w:rFonts w:ascii="Times New Roman" w:eastAsia="Times New Roman" w:hAnsi="Times New Roman" w:cs="Times New Roman"/>
          <w:sz w:val="26"/>
          <w:szCs w:val="26"/>
        </w:rPr>
        <w:t>Решением Собрания</w:t>
      </w:r>
      <w:r w:rsidR="004B6C52" w:rsidRPr="001336DE">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Представителей от 0</w:t>
      </w:r>
      <w:r w:rsidR="0039404E" w:rsidRPr="00D274DF">
        <w:rPr>
          <w:rFonts w:ascii="Times New Roman" w:eastAsia="Times New Roman" w:hAnsi="Times New Roman" w:cs="Times New Roman"/>
          <w:sz w:val="26"/>
          <w:szCs w:val="26"/>
        </w:rPr>
        <w:t>2</w:t>
      </w:r>
      <w:r w:rsidRPr="00D274DF">
        <w:rPr>
          <w:rFonts w:ascii="Times New Roman" w:eastAsia="Times New Roman" w:hAnsi="Times New Roman" w:cs="Times New Roman"/>
          <w:sz w:val="26"/>
          <w:szCs w:val="26"/>
        </w:rPr>
        <w:t>.0</w:t>
      </w:r>
      <w:r w:rsidR="0039404E" w:rsidRPr="00D274DF">
        <w:rPr>
          <w:rFonts w:ascii="Times New Roman" w:eastAsia="Times New Roman" w:hAnsi="Times New Roman" w:cs="Times New Roman"/>
          <w:sz w:val="26"/>
          <w:szCs w:val="26"/>
        </w:rPr>
        <w:t>6</w:t>
      </w:r>
      <w:r w:rsidRPr="00D274DF">
        <w:rPr>
          <w:rFonts w:ascii="Times New Roman" w:eastAsia="Times New Roman" w:hAnsi="Times New Roman" w:cs="Times New Roman"/>
          <w:sz w:val="26"/>
          <w:szCs w:val="26"/>
        </w:rPr>
        <w:t>.20</w:t>
      </w:r>
      <w:r w:rsidR="0039404E" w:rsidRPr="00D274DF">
        <w:rPr>
          <w:rFonts w:ascii="Times New Roman" w:eastAsia="Times New Roman" w:hAnsi="Times New Roman" w:cs="Times New Roman"/>
          <w:sz w:val="26"/>
          <w:szCs w:val="26"/>
        </w:rPr>
        <w:t>17</w:t>
      </w:r>
      <w:r w:rsidR="00255BE4"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г.  №</w:t>
      </w:r>
      <w:r w:rsidR="00936C58">
        <w:rPr>
          <w:rFonts w:ascii="Times New Roman" w:eastAsia="Times New Roman" w:hAnsi="Times New Roman" w:cs="Times New Roman"/>
          <w:sz w:val="26"/>
          <w:szCs w:val="26"/>
        </w:rPr>
        <w:t xml:space="preserve"> </w:t>
      </w:r>
      <w:r w:rsidR="0039404E" w:rsidRPr="00D274DF">
        <w:rPr>
          <w:rFonts w:ascii="Times New Roman" w:eastAsia="Times New Roman" w:hAnsi="Times New Roman" w:cs="Times New Roman"/>
          <w:sz w:val="26"/>
          <w:szCs w:val="26"/>
        </w:rPr>
        <w:t>20</w:t>
      </w:r>
      <w:r w:rsidR="00880DC0" w:rsidRPr="00D274DF">
        <w:rPr>
          <w:rFonts w:ascii="Times New Roman" w:eastAsia="Times New Roman" w:hAnsi="Times New Roman" w:cs="Times New Roman"/>
          <w:sz w:val="26"/>
          <w:szCs w:val="26"/>
        </w:rPr>
        <w:t xml:space="preserve"> </w:t>
      </w:r>
      <w:r w:rsidRPr="00D274DF">
        <w:rPr>
          <w:rFonts w:ascii="Times New Roman" w:eastAsia="Times New Roman" w:hAnsi="Times New Roman" w:cs="Times New Roman"/>
          <w:sz w:val="26"/>
          <w:szCs w:val="26"/>
        </w:rPr>
        <w:t>администрация сельского поселения Севрюкаево муниципального</w:t>
      </w:r>
      <w:r w:rsidRPr="001336DE">
        <w:rPr>
          <w:rFonts w:ascii="Times New Roman" w:eastAsia="Times New Roman" w:hAnsi="Times New Roman" w:cs="Times New Roman"/>
          <w:sz w:val="26"/>
          <w:szCs w:val="26"/>
        </w:rPr>
        <w:t xml:space="preserve"> района Ставропольский Самарской области</w:t>
      </w:r>
    </w:p>
    <w:p w:rsidR="001336DE" w:rsidRDefault="001336DE" w:rsidP="00435C43">
      <w:pPr>
        <w:spacing w:after="0" w:line="276" w:lineRule="auto"/>
        <w:ind w:firstLine="720"/>
        <w:jc w:val="both"/>
        <w:rPr>
          <w:rFonts w:ascii="Times New Roman" w:eastAsia="Times New Roman" w:hAnsi="Times New Roman" w:cs="Times New Roman"/>
          <w:sz w:val="26"/>
          <w:szCs w:val="26"/>
        </w:rPr>
      </w:pPr>
    </w:p>
    <w:p w:rsidR="00435C43" w:rsidRP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ПОСТАНОВЛЯЕТ:</w:t>
      </w:r>
    </w:p>
    <w:p w:rsidR="00435C43" w:rsidRDefault="00435C43" w:rsidP="00435C43">
      <w:pPr>
        <w:spacing w:after="0" w:line="276" w:lineRule="auto"/>
        <w:ind w:firstLine="72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1.</w:t>
      </w:r>
      <w:r w:rsidRPr="00B120E4">
        <w:rPr>
          <w:rFonts w:ascii="Times New Roman" w:eastAsia="Times New Roman" w:hAnsi="Times New Roman" w:cs="Times New Roman"/>
          <w:sz w:val="26"/>
          <w:szCs w:val="26"/>
        </w:rPr>
        <w:t>Утвердить основные направления бюджетной и налоговой политики в сельском поселении Севрюкаево муниципального района Ставропольский Самарской области на 202</w:t>
      </w:r>
      <w:r w:rsidR="007253FD">
        <w:rPr>
          <w:rFonts w:ascii="Times New Roman" w:eastAsia="Times New Roman" w:hAnsi="Times New Roman" w:cs="Times New Roman"/>
          <w:sz w:val="26"/>
          <w:szCs w:val="26"/>
        </w:rPr>
        <w:t>2</w:t>
      </w:r>
      <w:r w:rsidR="006B6662" w:rsidRPr="00B120E4">
        <w:rPr>
          <w:rFonts w:ascii="Times New Roman" w:eastAsia="Times New Roman" w:hAnsi="Times New Roman" w:cs="Times New Roman"/>
          <w:sz w:val="26"/>
          <w:szCs w:val="26"/>
        </w:rPr>
        <w:t>-202</w:t>
      </w:r>
      <w:r w:rsidR="007253FD">
        <w:rPr>
          <w:rFonts w:ascii="Times New Roman" w:eastAsia="Times New Roman" w:hAnsi="Times New Roman" w:cs="Times New Roman"/>
          <w:sz w:val="26"/>
          <w:szCs w:val="26"/>
        </w:rPr>
        <w:t>4</w:t>
      </w:r>
      <w:r w:rsidR="006B6662" w:rsidRPr="00B120E4">
        <w:rPr>
          <w:rFonts w:ascii="Times New Roman" w:eastAsia="Times New Roman" w:hAnsi="Times New Roman" w:cs="Times New Roman"/>
          <w:sz w:val="26"/>
          <w:szCs w:val="26"/>
        </w:rPr>
        <w:t xml:space="preserve"> годы, </w:t>
      </w:r>
      <w:r w:rsidR="006B6662" w:rsidRPr="00CE3E4D">
        <w:rPr>
          <w:rFonts w:ascii="Times New Roman" w:eastAsia="Times New Roman" w:hAnsi="Times New Roman" w:cs="Times New Roman"/>
          <w:sz w:val="26"/>
          <w:szCs w:val="26"/>
        </w:rPr>
        <w:t>согласно Приложения №</w:t>
      </w:r>
      <w:r w:rsidR="00CE3E4D" w:rsidRP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r w:rsidR="00CE3E4D" w:rsidRPr="00CE3E4D">
        <w:rPr>
          <w:rFonts w:ascii="Times New Roman" w:eastAsia="Times New Roman" w:hAnsi="Times New Roman" w:cs="Times New Roman"/>
          <w:sz w:val="26"/>
          <w:szCs w:val="26"/>
        </w:rPr>
        <w:t>.</w:t>
      </w:r>
    </w:p>
    <w:p w:rsidR="00F414C8" w:rsidRPr="00B120E4" w:rsidRDefault="00F414C8" w:rsidP="00435C43">
      <w:pPr>
        <w:spacing w:after="0" w:line="276" w:lineRule="auto"/>
        <w:ind w:firstLine="720"/>
        <w:jc w:val="both"/>
        <w:rPr>
          <w:rFonts w:ascii="Times New Roman" w:eastAsia="Times New Roman" w:hAnsi="Times New Roman" w:cs="Times New Roman"/>
          <w:sz w:val="26"/>
          <w:szCs w:val="26"/>
        </w:rPr>
      </w:pPr>
    </w:p>
    <w:p w:rsidR="00B120E4" w:rsidRPr="00B120E4" w:rsidRDefault="00F414C8" w:rsidP="00F414C8">
      <w:pPr>
        <w:pStyle w:val="a9"/>
        <w:spacing w:before="0" w:beforeAutospacing="0" w:after="150" w:afterAutospacing="0"/>
        <w:ind w:left="360"/>
        <w:jc w:val="both"/>
        <w:textAlignment w:val="baseline"/>
        <w:rPr>
          <w:rStyle w:val="FontStyle38"/>
          <w:bCs/>
          <w:sz w:val="26"/>
          <w:szCs w:val="26"/>
          <w:bdr w:val="none" w:sz="0" w:space="0" w:color="auto" w:frame="1"/>
        </w:rPr>
      </w:pPr>
      <w:r>
        <w:rPr>
          <w:sz w:val="26"/>
          <w:szCs w:val="26"/>
        </w:rPr>
        <w:t xml:space="preserve">      </w:t>
      </w:r>
      <w:r w:rsidR="00435C43" w:rsidRPr="00B120E4">
        <w:rPr>
          <w:sz w:val="26"/>
          <w:szCs w:val="26"/>
        </w:rPr>
        <w:t xml:space="preserve">2. </w:t>
      </w:r>
      <w:r w:rsidR="00B120E4" w:rsidRPr="00B120E4">
        <w:rPr>
          <w:rStyle w:val="FontStyle38"/>
          <w:sz w:val="26"/>
          <w:szCs w:val="26"/>
        </w:rPr>
        <w:t>Контроль за выполнением настоящего постановления оставляю за собой.</w:t>
      </w:r>
    </w:p>
    <w:p w:rsidR="00435C43" w:rsidRPr="00B120E4" w:rsidRDefault="00435C43" w:rsidP="00435C43">
      <w:pPr>
        <w:spacing w:after="0" w:line="276" w:lineRule="auto"/>
        <w:ind w:firstLine="709"/>
        <w:jc w:val="both"/>
        <w:rPr>
          <w:rFonts w:ascii="Times New Roman" w:eastAsia="Times New Roman" w:hAnsi="Times New Roman" w:cs="Times New Roman"/>
          <w:sz w:val="26"/>
          <w:szCs w:val="26"/>
        </w:rPr>
      </w:pPr>
      <w:r w:rsidRPr="00B120E4">
        <w:rPr>
          <w:rFonts w:ascii="Times New Roman" w:eastAsia="Times New Roman" w:hAnsi="Times New Roman" w:cs="Times New Roman"/>
          <w:sz w:val="26"/>
          <w:szCs w:val="26"/>
        </w:rPr>
        <w:t>3. Настоящее Постановление вступает в силу с 1 января 202</w:t>
      </w:r>
      <w:r w:rsidR="007253FD">
        <w:rPr>
          <w:rFonts w:ascii="Times New Roman" w:eastAsia="Times New Roman" w:hAnsi="Times New Roman" w:cs="Times New Roman"/>
          <w:sz w:val="26"/>
          <w:szCs w:val="26"/>
        </w:rPr>
        <w:t>2</w:t>
      </w:r>
      <w:r w:rsidRPr="00B120E4">
        <w:rPr>
          <w:rFonts w:ascii="Times New Roman" w:eastAsia="Times New Roman" w:hAnsi="Times New Roman" w:cs="Times New Roman"/>
          <w:sz w:val="26"/>
          <w:szCs w:val="26"/>
        </w:rPr>
        <w:t xml:space="preserve"> года и действует до 31 </w:t>
      </w:r>
      <w:r w:rsidRPr="00302EAA">
        <w:rPr>
          <w:rFonts w:ascii="Times New Roman" w:eastAsia="Times New Roman" w:hAnsi="Times New Roman" w:cs="Times New Roman"/>
          <w:sz w:val="26"/>
          <w:szCs w:val="26"/>
        </w:rPr>
        <w:t>декабря 202</w:t>
      </w:r>
      <w:r w:rsidR="007253FD">
        <w:rPr>
          <w:rFonts w:ascii="Times New Roman" w:eastAsia="Times New Roman" w:hAnsi="Times New Roman" w:cs="Times New Roman"/>
          <w:sz w:val="26"/>
          <w:szCs w:val="26"/>
        </w:rPr>
        <w:t>4</w:t>
      </w:r>
      <w:r w:rsidRPr="00302EAA">
        <w:rPr>
          <w:rFonts w:ascii="Times New Roman" w:eastAsia="Times New Roman" w:hAnsi="Times New Roman" w:cs="Times New Roman"/>
          <w:sz w:val="26"/>
          <w:szCs w:val="26"/>
        </w:rPr>
        <w:t xml:space="preserve"> года, а также с </w:t>
      </w:r>
      <w:r w:rsidR="001336DE" w:rsidRPr="00302EAA">
        <w:rPr>
          <w:rFonts w:ascii="Times New Roman" w:eastAsia="Times New Roman" w:hAnsi="Times New Roman" w:cs="Times New Roman"/>
          <w:sz w:val="26"/>
          <w:szCs w:val="26"/>
        </w:rPr>
        <w:t>0</w:t>
      </w:r>
      <w:r w:rsidRPr="00302EAA">
        <w:rPr>
          <w:rFonts w:ascii="Times New Roman" w:eastAsia="Times New Roman" w:hAnsi="Times New Roman" w:cs="Times New Roman"/>
          <w:sz w:val="26"/>
          <w:szCs w:val="26"/>
        </w:rPr>
        <w:t>1 января 202</w:t>
      </w:r>
      <w:r w:rsidR="00017947">
        <w:rPr>
          <w:rFonts w:ascii="Times New Roman" w:eastAsia="Times New Roman" w:hAnsi="Times New Roman" w:cs="Times New Roman"/>
          <w:sz w:val="26"/>
          <w:szCs w:val="26"/>
        </w:rPr>
        <w:t>2</w:t>
      </w:r>
      <w:r w:rsidRPr="00302EAA">
        <w:rPr>
          <w:rFonts w:ascii="Times New Roman" w:eastAsia="Times New Roman" w:hAnsi="Times New Roman" w:cs="Times New Roman"/>
          <w:sz w:val="26"/>
          <w:szCs w:val="26"/>
        </w:rPr>
        <w:t xml:space="preserve"> года отменяет действия Постановления «Об основных направлениях бюджетной и налоговой политики в 20</w:t>
      </w:r>
      <w:r w:rsidR="009C569E" w:rsidRPr="00302EAA">
        <w:rPr>
          <w:rFonts w:ascii="Times New Roman" w:eastAsia="Times New Roman" w:hAnsi="Times New Roman" w:cs="Times New Roman"/>
          <w:sz w:val="26"/>
          <w:szCs w:val="26"/>
        </w:rPr>
        <w:t>2</w:t>
      </w:r>
      <w:r w:rsidR="007253FD">
        <w:rPr>
          <w:rFonts w:ascii="Times New Roman" w:eastAsia="Times New Roman" w:hAnsi="Times New Roman" w:cs="Times New Roman"/>
          <w:sz w:val="26"/>
          <w:szCs w:val="26"/>
        </w:rPr>
        <w:t>1</w:t>
      </w:r>
      <w:r w:rsidRPr="00302EAA">
        <w:rPr>
          <w:rFonts w:ascii="Times New Roman" w:eastAsia="Times New Roman" w:hAnsi="Times New Roman" w:cs="Times New Roman"/>
          <w:sz w:val="26"/>
          <w:szCs w:val="26"/>
        </w:rPr>
        <w:t>-202</w:t>
      </w:r>
      <w:r w:rsidR="007253FD">
        <w:rPr>
          <w:rFonts w:ascii="Times New Roman" w:eastAsia="Times New Roman" w:hAnsi="Times New Roman" w:cs="Times New Roman"/>
          <w:sz w:val="26"/>
          <w:szCs w:val="26"/>
        </w:rPr>
        <w:t>3</w:t>
      </w:r>
      <w:r w:rsidRPr="00302EAA">
        <w:rPr>
          <w:rFonts w:ascii="Times New Roman" w:eastAsia="Times New Roman" w:hAnsi="Times New Roman" w:cs="Times New Roman"/>
          <w:sz w:val="26"/>
          <w:szCs w:val="26"/>
        </w:rPr>
        <w:t xml:space="preserve"> годах</w:t>
      </w:r>
      <w:r w:rsidR="00302EAA" w:rsidRPr="00302EAA">
        <w:rPr>
          <w:rFonts w:ascii="Times New Roman" w:eastAsia="Times New Roman" w:hAnsi="Times New Roman" w:cs="Times New Roman"/>
          <w:sz w:val="26"/>
          <w:szCs w:val="26"/>
        </w:rPr>
        <w:t xml:space="preserve">» от </w:t>
      </w:r>
      <w:r w:rsidRPr="00302EAA">
        <w:rPr>
          <w:rFonts w:ascii="Times New Roman" w:eastAsia="Times New Roman" w:hAnsi="Times New Roman" w:cs="Times New Roman"/>
          <w:sz w:val="26"/>
          <w:szCs w:val="26"/>
        </w:rPr>
        <w:t>3</w:t>
      </w:r>
      <w:r w:rsidR="00302EAA" w:rsidRPr="00302EAA">
        <w:rPr>
          <w:rFonts w:ascii="Times New Roman" w:eastAsia="Times New Roman" w:hAnsi="Times New Roman" w:cs="Times New Roman"/>
          <w:sz w:val="26"/>
          <w:szCs w:val="26"/>
        </w:rPr>
        <w:t>0.10</w:t>
      </w:r>
      <w:r w:rsidRPr="00302EAA">
        <w:rPr>
          <w:rFonts w:ascii="Times New Roman" w:eastAsia="Times New Roman" w:hAnsi="Times New Roman" w:cs="Times New Roman"/>
          <w:sz w:val="26"/>
          <w:szCs w:val="26"/>
        </w:rPr>
        <w:t>.20</w:t>
      </w:r>
      <w:r w:rsidR="007253FD">
        <w:rPr>
          <w:rFonts w:ascii="Times New Roman" w:eastAsia="Times New Roman" w:hAnsi="Times New Roman" w:cs="Times New Roman"/>
          <w:sz w:val="26"/>
          <w:szCs w:val="26"/>
        </w:rPr>
        <w:t>20</w:t>
      </w:r>
      <w:r w:rsidRPr="00302EAA">
        <w:rPr>
          <w:rFonts w:ascii="Times New Roman" w:eastAsia="Times New Roman" w:hAnsi="Times New Roman" w:cs="Times New Roman"/>
          <w:sz w:val="26"/>
          <w:szCs w:val="26"/>
        </w:rPr>
        <w:t xml:space="preserve"> года № </w:t>
      </w:r>
      <w:r w:rsidR="007253FD">
        <w:rPr>
          <w:rFonts w:ascii="Times New Roman" w:eastAsia="Times New Roman" w:hAnsi="Times New Roman" w:cs="Times New Roman"/>
          <w:sz w:val="26"/>
          <w:szCs w:val="26"/>
        </w:rPr>
        <w:t>70</w:t>
      </w:r>
      <w:r w:rsidRPr="00302EAA">
        <w:rPr>
          <w:rFonts w:ascii="Times New Roman" w:eastAsia="Times New Roman" w:hAnsi="Times New Roman" w:cs="Times New Roman"/>
          <w:sz w:val="26"/>
          <w:szCs w:val="26"/>
        </w:rPr>
        <w:t>.</w:t>
      </w:r>
    </w:p>
    <w:p w:rsidR="00435C43" w:rsidRPr="00435C43" w:rsidRDefault="00435C43" w:rsidP="00435C43">
      <w:pPr>
        <w:spacing w:after="0" w:line="276" w:lineRule="auto"/>
        <w:ind w:firstLine="709"/>
        <w:jc w:val="both"/>
        <w:rPr>
          <w:rFonts w:ascii="Times New Roman" w:eastAsia="Times New Roman" w:hAnsi="Times New Roman" w:cs="Times New Roman"/>
          <w:sz w:val="28"/>
          <w:szCs w:val="28"/>
        </w:rPr>
      </w:pPr>
      <w:r w:rsidRPr="00B120E4">
        <w:rPr>
          <w:rFonts w:ascii="Times New Roman" w:eastAsia="Times New Roman" w:hAnsi="Times New Roman" w:cs="Times New Roman"/>
          <w:sz w:val="26"/>
          <w:szCs w:val="26"/>
        </w:rPr>
        <w:t>4</w:t>
      </w:r>
      <w:r w:rsidRPr="00EC1F5A">
        <w:rPr>
          <w:rFonts w:ascii="Times New Roman" w:eastAsia="Times New Roman" w:hAnsi="Times New Roman" w:cs="Times New Roman"/>
          <w:sz w:val="26"/>
          <w:szCs w:val="26"/>
        </w:rPr>
        <w:t xml:space="preserve">.  </w:t>
      </w:r>
      <w:r w:rsidRPr="00EC1F5A">
        <w:rPr>
          <w:rFonts w:ascii="Times New Roman" w:eastAsia="Times New Roman" w:hAnsi="Times New Roman" w:cs="Times New Roman"/>
          <w:sz w:val="26"/>
          <w:szCs w:val="26"/>
          <w:lang w:eastAsia="hi-IN"/>
        </w:rPr>
        <w:t>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http://sevrukaevo.stavrsp</w:t>
      </w:r>
      <w:r w:rsidRPr="00EC1F5A">
        <w:rPr>
          <w:rFonts w:ascii="Times New Roman" w:eastAsia="Times New Roman" w:hAnsi="Times New Roman" w:cs="Times New Roman"/>
          <w:sz w:val="28"/>
          <w:szCs w:val="28"/>
          <w:lang w:eastAsia="hi-IN"/>
        </w:rPr>
        <w:t>.ru</w:t>
      </w: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435C43" w:rsidRPr="00435C43" w:rsidRDefault="00435C43" w:rsidP="00435C43">
      <w:pPr>
        <w:keepNext/>
        <w:spacing w:after="0" w:line="240" w:lineRule="auto"/>
        <w:ind w:firstLine="709"/>
        <w:jc w:val="center"/>
        <w:outlineLvl w:val="1"/>
        <w:rPr>
          <w:rFonts w:ascii="Cambria" w:eastAsia="Times New Roman" w:hAnsi="Cambria" w:cs="Times New Roman"/>
          <w:b/>
          <w:bCs/>
          <w:i/>
          <w:iCs/>
          <w:sz w:val="26"/>
          <w:szCs w:val="26"/>
        </w:rPr>
      </w:pPr>
    </w:p>
    <w:p w:rsidR="006B6662" w:rsidRDefault="006B6662" w:rsidP="00435C43">
      <w:pPr>
        <w:keepNext/>
        <w:spacing w:after="0" w:line="240" w:lineRule="auto"/>
        <w:outlineLvl w:val="1"/>
        <w:rPr>
          <w:rFonts w:ascii="Times New Roman" w:eastAsia="Times New Roman" w:hAnsi="Times New Roman" w:cs="Times New Roman"/>
          <w:bCs/>
          <w:iCs/>
          <w:sz w:val="28"/>
          <w:szCs w:val="28"/>
        </w:rPr>
      </w:pPr>
    </w:p>
    <w:p w:rsidR="00435C43" w:rsidRPr="00435C43" w:rsidRDefault="00D040F8" w:rsidP="00435C43">
      <w:pPr>
        <w:keepNext/>
        <w:spacing w:after="0" w:line="240" w:lineRule="auto"/>
        <w:outlineLvl w:val="1"/>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И.о.главы</w:t>
      </w:r>
      <w:r w:rsidR="00435C43" w:rsidRPr="00435C43">
        <w:rPr>
          <w:rFonts w:ascii="Times New Roman" w:eastAsia="Times New Roman" w:hAnsi="Times New Roman" w:cs="Times New Roman"/>
          <w:bCs/>
          <w:iCs/>
          <w:sz w:val="28"/>
          <w:szCs w:val="28"/>
        </w:rPr>
        <w:t xml:space="preserve"> сельского поселения Севрюкаево   </w:t>
      </w:r>
      <w:r>
        <w:rPr>
          <w:rFonts w:ascii="Times New Roman" w:eastAsia="Times New Roman" w:hAnsi="Times New Roman" w:cs="Times New Roman"/>
          <w:bCs/>
          <w:iCs/>
          <w:sz w:val="28"/>
          <w:szCs w:val="28"/>
        </w:rPr>
        <w:t xml:space="preserve">                        </w:t>
      </w:r>
      <w:r w:rsidR="00435C43" w:rsidRPr="00435C43">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Л</w:t>
      </w:r>
      <w:r w:rsidR="00435C43" w:rsidRPr="00435C43">
        <w:rPr>
          <w:rFonts w:ascii="Times New Roman" w:eastAsia="Times New Roman" w:hAnsi="Times New Roman" w:cs="Times New Roman"/>
          <w:bCs/>
          <w:iCs/>
          <w:sz w:val="28"/>
          <w:szCs w:val="28"/>
        </w:rPr>
        <w:t>.</w:t>
      </w:r>
      <w:r w:rsidR="007253FD">
        <w:rPr>
          <w:rFonts w:ascii="Times New Roman" w:eastAsia="Times New Roman" w:hAnsi="Times New Roman" w:cs="Times New Roman"/>
          <w:bCs/>
          <w:iCs/>
          <w:sz w:val="28"/>
          <w:szCs w:val="28"/>
        </w:rPr>
        <w:t>А</w:t>
      </w:r>
      <w:r w:rsidR="00435C43" w:rsidRPr="00435C43">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w:t>
      </w:r>
      <w:r w:rsidR="007253FD">
        <w:rPr>
          <w:rFonts w:ascii="Times New Roman" w:eastAsia="Times New Roman" w:hAnsi="Times New Roman" w:cs="Times New Roman"/>
          <w:bCs/>
          <w:iCs/>
          <w:sz w:val="28"/>
          <w:szCs w:val="28"/>
        </w:rPr>
        <w:t>Бахаре</w:t>
      </w:r>
      <w:r>
        <w:rPr>
          <w:rFonts w:ascii="Times New Roman" w:eastAsia="Times New Roman" w:hAnsi="Times New Roman" w:cs="Times New Roman"/>
          <w:bCs/>
          <w:iCs/>
          <w:sz w:val="28"/>
          <w:szCs w:val="28"/>
        </w:rPr>
        <w:t>ва</w:t>
      </w:r>
    </w:p>
    <w:p w:rsidR="00435C43" w:rsidRPr="00435C43" w:rsidRDefault="00435C43" w:rsidP="00435C43">
      <w:pPr>
        <w:spacing w:after="0" w:line="240" w:lineRule="auto"/>
        <w:rPr>
          <w:rFonts w:ascii="Times New Roman" w:eastAsia="Times New Roman" w:hAnsi="Times New Roman" w:cs="Times New Roman"/>
          <w:sz w:val="24"/>
          <w:szCs w:val="24"/>
        </w:rPr>
      </w:pPr>
    </w:p>
    <w:p w:rsidR="00746266"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w:t>
      </w:r>
    </w:p>
    <w:p w:rsidR="00746266" w:rsidRDefault="00746266" w:rsidP="00435C43">
      <w:pPr>
        <w:spacing w:after="0" w:line="240" w:lineRule="auto"/>
        <w:jc w:val="right"/>
        <w:rPr>
          <w:rFonts w:ascii="Times New Roman" w:eastAsia="Times New Roman" w:hAnsi="Times New Roman" w:cs="Times New Roman"/>
          <w:sz w:val="26"/>
          <w:szCs w:val="26"/>
        </w:rPr>
      </w:pPr>
    </w:p>
    <w:p w:rsidR="00746266" w:rsidRDefault="00746266" w:rsidP="00435C43">
      <w:pPr>
        <w:spacing w:after="0" w:line="240" w:lineRule="auto"/>
        <w:jc w:val="right"/>
        <w:rPr>
          <w:rFonts w:ascii="Times New Roman" w:eastAsia="Times New Roman" w:hAnsi="Times New Roman" w:cs="Times New Roman"/>
          <w:sz w:val="26"/>
          <w:szCs w:val="26"/>
        </w:rPr>
      </w:pP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CE3E4D">
        <w:rPr>
          <w:rFonts w:ascii="Times New Roman" w:eastAsia="Times New Roman" w:hAnsi="Times New Roman" w:cs="Times New Roman"/>
          <w:sz w:val="26"/>
          <w:szCs w:val="26"/>
        </w:rPr>
        <w:t>Приложение</w:t>
      </w:r>
      <w:r w:rsidR="006B6662" w:rsidRPr="00CE3E4D">
        <w:rPr>
          <w:rFonts w:ascii="Times New Roman" w:eastAsia="Times New Roman" w:hAnsi="Times New Roman" w:cs="Times New Roman"/>
          <w:sz w:val="26"/>
          <w:szCs w:val="26"/>
        </w:rPr>
        <w:t xml:space="preserve"> №</w:t>
      </w:r>
      <w:r w:rsidR="00CE3E4D">
        <w:rPr>
          <w:rFonts w:ascii="Times New Roman" w:eastAsia="Times New Roman" w:hAnsi="Times New Roman" w:cs="Times New Roman"/>
          <w:sz w:val="26"/>
          <w:szCs w:val="26"/>
        </w:rPr>
        <w:t xml:space="preserve"> </w:t>
      </w:r>
      <w:r w:rsidR="006B6662" w:rsidRPr="00CE3E4D">
        <w:rPr>
          <w:rFonts w:ascii="Times New Roman" w:eastAsia="Times New Roman" w:hAnsi="Times New Roman" w:cs="Times New Roman"/>
          <w:sz w:val="26"/>
          <w:szCs w:val="26"/>
        </w:rPr>
        <w:t>1</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к  Постановлению администрации</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сельского поселения Севрюкаево</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муниципального района Ставропольский</w:t>
      </w:r>
    </w:p>
    <w:p w:rsidR="00435C43" w:rsidRPr="00435C43" w:rsidRDefault="00435C43" w:rsidP="00435C43">
      <w:pPr>
        <w:spacing w:after="0" w:line="240" w:lineRule="auto"/>
        <w:jc w:val="right"/>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Самарской области</w:t>
      </w:r>
    </w:p>
    <w:p w:rsidR="00435C43" w:rsidRPr="00435C43" w:rsidRDefault="00DA766E" w:rsidP="00435C43">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435C43" w:rsidRPr="00435C43">
        <w:rPr>
          <w:rFonts w:ascii="Times New Roman" w:eastAsia="Times New Roman" w:hAnsi="Times New Roman" w:cs="Times New Roman"/>
          <w:sz w:val="26"/>
          <w:szCs w:val="26"/>
        </w:rPr>
        <w:t xml:space="preserve">т </w:t>
      </w:r>
      <w:r w:rsidR="00935820">
        <w:rPr>
          <w:rFonts w:ascii="Times New Roman" w:eastAsia="Times New Roman" w:hAnsi="Times New Roman" w:cs="Times New Roman"/>
          <w:sz w:val="26"/>
          <w:szCs w:val="26"/>
        </w:rPr>
        <w:t>29</w:t>
      </w:r>
      <w:r w:rsidR="002F2BE0">
        <w:rPr>
          <w:rFonts w:ascii="Times New Roman" w:eastAsia="Times New Roman" w:hAnsi="Times New Roman" w:cs="Times New Roman"/>
          <w:sz w:val="26"/>
          <w:szCs w:val="26"/>
        </w:rPr>
        <w:t>.10.</w:t>
      </w:r>
      <w:r w:rsidR="00435C43" w:rsidRPr="00435C43">
        <w:rPr>
          <w:rFonts w:ascii="Times New Roman" w:eastAsia="Times New Roman" w:hAnsi="Times New Roman" w:cs="Times New Roman"/>
          <w:sz w:val="26"/>
          <w:szCs w:val="26"/>
        </w:rPr>
        <w:t>20</w:t>
      </w:r>
      <w:r>
        <w:rPr>
          <w:rFonts w:ascii="Times New Roman" w:eastAsia="Times New Roman" w:hAnsi="Times New Roman" w:cs="Times New Roman"/>
          <w:sz w:val="26"/>
          <w:szCs w:val="26"/>
        </w:rPr>
        <w:t>2</w:t>
      </w:r>
      <w:r w:rsidR="00935820">
        <w:rPr>
          <w:rFonts w:ascii="Times New Roman" w:eastAsia="Times New Roman" w:hAnsi="Times New Roman" w:cs="Times New Roman"/>
          <w:sz w:val="26"/>
          <w:szCs w:val="26"/>
        </w:rPr>
        <w:t>1</w:t>
      </w:r>
      <w:r w:rsidR="00435C43" w:rsidRPr="00435C43">
        <w:rPr>
          <w:rFonts w:ascii="Times New Roman" w:eastAsia="Times New Roman" w:hAnsi="Times New Roman" w:cs="Times New Roman"/>
          <w:sz w:val="26"/>
          <w:szCs w:val="26"/>
        </w:rPr>
        <w:t xml:space="preserve"> г. № </w:t>
      </w:r>
    </w:p>
    <w:p w:rsidR="00435C43" w:rsidRPr="00435C43" w:rsidRDefault="00435C43" w:rsidP="00435C43">
      <w:pPr>
        <w:spacing w:after="0" w:line="240" w:lineRule="auto"/>
        <w:ind w:firstLine="5387"/>
        <w:rPr>
          <w:rFonts w:ascii="Times New Roman" w:eastAsia="Times New Roman" w:hAnsi="Times New Roman" w:cs="Times New Roman"/>
          <w:sz w:val="26"/>
          <w:szCs w:val="26"/>
        </w:rPr>
      </w:pPr>
    </w:p>
    <w:p w:rsidR="00435C43" w:rsidRPr="00435C43" w:rsidRDefault="00435C43" w:rsidP="00435C43">
      <w:pPr>
        <w:numPr>
          <w:ilvl w:val="0"/>
          <w:numId w:val="1"/>
        </w:num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Основные направления бюджетной и налоговой политики  </w:t>
      </w:r>
    </w:p>
    <w:p w:rsidR="00435C43" w:rsidRPr="00435C43" w:rsidRDefault="00435C43" w:rsidP="00435C43">
      <w:pPr>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в сельском поселении Севрюкаево муниципального района Ставропольский                 Самарской области   на 202</w:t>
      </w:r>
      <w:r w:rsidR="00935820">
        <w:rPr>
          <w:rFonts w:ascii="Times New Roman" w:eastAsia="Times New Roman" w:hAnsi="Times New Roman" w:cs="Times New Roman"/>
          <w:b/>
          <w:bCs/>
          <w:sz w:val="26"/>
          <w:szCs w:val="26"/>
        </w:rPr>
        <w:t>2</w:t>
      </w:r>
      <w:r w:rsidRPr="00435C43">
        <w:rPr>
          <w:rFonts w:ascii="Times New Roman" w:eastAsia="Times New Roman" w:hAnsi="Times New Roman" w:cs="Times New Roman"/>
          <w:b/>
          <w:bCs/>
          <w:sz w:val="26"/>
          <w:szCs w:val="26"/>
        </w:rPr>
        <w:t>-202</w:t>
      </w:r>
      <w:r w:rsidR="00935820">
        <w:rPr>
          <w:rFonts w:ascii="Times New Roman" w:eastAsia="Times New Roman" w:hAnsi="Times New Roman" w:cs="Times New Roman"/>
          <w:b/>
          <w:bCs/>
          <w:sz w:val="26"/>
          <w:szCs w:val="26"/>
        </w:rPr>
        <w:t>4</w:t>
      </w:r>
      <w:r w:rsidRPr="00435C43">
        <w:rPr>
          <w:rFonts w:ascii="Times New Roman" w:eastAsia="Times New Roman" w:hAnsi="Times New Roman" w:cs="Times New Roman"/>
          <w:b/>
          <w:bCs/>
          <w:sz w:val="26"/>
          <w:szCs w:val="26"/>
        </w:rPr>
        <w:t xml:space="preserve"> годы.</w:t>
      </w:r>
    </w:p>
    <w:p w:rsidR="00435C43" w:rsidRPr="00435C43" w:rsidRDefault="00435C43" w:rsidP="00435C43">
      <w:pPr>
        <w:spacing w:after="0" w:line="240" w:lineRule="auto"/>
        <w:jc w:val="center"/>
        <w:rPr>
          <w:rFonts w:ascii="Times New Roman" w:eastAsia="Times New Roman" w:hAnsi="Times New Roman" w:cs="Times New Roman"/>
          <w:b/>
          <w:bCs/>
          <w:sz w:val="26"/>
          <w:szCs w:val="26"/>
        </w:rPr>
      </w:pP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Основные направления бюджетной политики на 202</w:t>
      </w:r>
      <w:r w:rsidR="00935820">
        <w:rPr>
          <w:rFonts w:ascii="Times New Roman" w:eastAsia="Times New Roman" w:hAnsi="Times New Roman" w:cs="Times New Roman"/>
          <w:sz w:val="26"/>
          <w:szCs w:val="26"/>
        </w:rPr>
        <w:t>2</w:t>
      </w:r>
      <w:r w:rsidRPr="00435C43">
        <w:rPr>
          <w:rFonts w:ascii="Times New Roman" w:eastAsia="Times New Roman" w:hAnsi="Times New Roman" w:cs="Times New Roman"/>
          <w:sz w:val="26"/>
          <w:szCs w:val="26"/>
        </w:rPr>
        <w:t xml:space="preserve"> год и на плановый период 202</w:t>
      </w:r>
      <w:r w:rsidR="00935820">
        <w:rPr>
          <w:rFonts w:ascii="Times New Roman" w:eastAsia="Times New Roman" w:hAnsi="Times New Roman" w:cs="Times New Roman"/>
          <w:sz w:val="26"/>
          <w:szCs w:val="26"/>
        </w:rPr>
        <w:t>3</w:t>
      </w:r>
      <w:r w:rsidRPr="00435C43">
        <w:rPr>
          <w:rFonts w:ascii="Times New Roman" w:eastAsia="Times New Roman" w:hAnsi="Times New Roman" w:cs="Times New Roman"/>
          <w:sz w:val="26"/>
          <w:szCs w:val="26"/>
        </w:rPr>
        <w:t xml:space="preserve"> и 202</w:t>
      </w:r>
      <w:r w:rsidR="00935820">
        <w:rPr>
          <w:rFonts w:ascii="Times New Roman" w:eastAsia="Times New Roman" w:hAnsi="Times New Roman" w:cs="Times New Roman"/>
          <w:sz w:val="26"/>
          <w:szCs w:val="26"/>
        </w:rPr>
        <w:t>4</w:t>
      </w:r>
      <w:r w:rsidRPr="00435C43">
        <w:rPr>
          <w:rFonts w:ascii="Times New Roman" w:eastAsia="Times New Roman" w:hAnsi="Times New Roman" w:cs="Times New Roman"/>
          <w:sz w:val="26"/>
          <w:szCs w:val="26"/>
        </w:rPr>
        <w:t xml:space="preserve"> годов (далее - Основные направления бюджетной политики) разработаны в соответствии со статьей 165 Бюджетного кодекса Российской Федерации (далее - Бюджетный кодекс).</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При подготовке Основных направлений бюджетной и налоговой политики были учтены положения Указа Президента Российской Федерации от 07 мая 2018г. № 204 «О национальных целях и стратегических задачах развития Российской Федерации на период до 2024 года», Послания Президента Российской Федерации Федеральному Собранию Российской Федерации от 20 февраля 2019 года.</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Целью Основных направлений бюджетной и налоговой политики является определение условий, принимаемых для составления проекта бюджета  на 202</w:t>
      </w:r>
      <w:r w:rsidR="00935820">
        <w:rPr>
          <w:rFonts w:ascii="Times New Roman" w:eastAsia="Times New Roman" w:hAnsi="Times New Roman" w:cs="Times New Roman"/>
          <w:sz w:val="26"/>
          <w:szCs w:val="26"/>
        </w:rPr>
        <w:t>2</w:t>
      </w:r>
      <w:r w:rsidRPr="00435C43">
        <w:rPr>
          <w:rFonts w:ascii="Times New Roman" w:eastAsia="Times New Roman" w:hAnsi="Times New Roman" w:cs="Times New Roman"/>
          <w:sz w:val="26"/>
          <w:szCs w:val="26"/>
        </w:rPr>
        <w:t xml:space="preserve"> год и на плановый период 202</w:t>
      </w:r>
      <w:r w:rsidR="00935820">
        <w:rPr>
          <w:rFonts w:ascii="Times New Roman" w:eastAsia="Times New Roman" w:hAnsi="Times New Roman" w:cs="Times New Roman"/>
          <w:sz w:val="26"/>
          <w:szCs w:val="26"/>
        </w:rPr>
        <w:t>3</w:t>
      </w:r>
      <w:r w:rsidRPr="00435C43">
        <w:rPr>
          <w:rFonts w:ascii="Times New Roman" w:eastAsia="Times New Roman" w:hAnsi="Times New Roman" w:cs="Times New Roman"/>
          <w:sz w:val="26"/>
          <w:szCs w:val="26"/>
        </w:rPr>
        <w:t xml:space="preserve"> и 202</w:t>
      </w:r>
      <w:r w:rsidR="00935820">
        <w:rPr>
          <w:rFonts w:ascii="Times New Roman" w:eastAsia="Times New Roman" w:hAnsi="Times New Roman" w:cs="Times New Roman"/>
          <w:sz w:val="26"/>
          <w:szCs w:val="26"/>
        </w:rPr>
        <w:t>4</w:t>
      </w:r>
      <w:r w:rsidRPr="00435C43">
        <w:rPr>
          <w:rFonts w:ascii="Times New Roman" w:eastAsia="Times New Roman" w:hAnsi="Times New Roman" w:cs="Times New Roman"/>
          <w:sz w:val="26"/>
          <w:szCs w:val="26"/>
        </w:rPr>
        <w:t xml:space="preserve"> годов (далее - проект бюджета на 202</w:t>
      </w:r>
      <w:r w:rsidR="00935820">
        <w:rPr>
          <w:rFonts w:ascii="Times New Roman" w:eastAsia="Times New Roman" w:hAnsi="Times New Roman" w:cs="Times New Roman"/>
          <w:sz w:val="26"/>
          <w:szCs w:val="26"/>
        </w:rPr>
        <w:t>2</w:t>
      </w:r>
      <w:r w:rsidRPr="00435C43">
        <w:rPr>
          <w:rFonts w:ascii="Times New Roman" w:eastAsia="Times New Roman" w:hAnsi="Times New Roman" w:cs="Times New Roman"/>
          <w:sz w:val="26"/>
          <w:szCs w:val="26"/>
        </w:rPr>
        <w:t xml:space="preserve"> - 202</w:t>
      </w:r>
      <w:r w:rsidR="00935820">
        <w:rPr>
          <w:rFonts w:ascii="Times New Roman" w:eastAsia="Times New Roman" w:hAnsi="Times New Roman" w:cs="Times New Roman"/>
          <w:sz w:val="26"/>
          <w:szCs w:val="26"/>
        </w:rPr>
        <w:t>4</w:t>
      </w:r>
      <w:r w:rsidRPr="00435C43">
        <w:rPr>
          <w:rFonts w:ascii="Times New Roman" w:eastAsia="Times New Roman" w:hAnsi="Times New Roman" w:cs="Times New Roman"/>
          <w:sz w:val="26"/>
          <w:szCs w:val="26"/>
        </w:rPr>
        <w:t xml:space="preserve"> годы), подходов к его формированию, основных характеристик и прогнозируемых параметров бюджета сельского поселения Севрюкаево муниципального района Ставропольский Самарской области.</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Реализация бюджетной политики в 20</w:t>
      </w:r>
      <w:r w:rsidR="00243585">
        <w:rPr>
          <w:rFonts w:ascii="Times New Roman" w:eastAsia="Times New Roman" w:hAnsi="Times New Roman" w:cs="Times New Roman"/>
          <w:sz w:val="26"/>
          <w:szCs w:val="26"/>
        </w:rPr>
        <w:t>19</w:t>
      </w:r>
      <w:r w:rsidRPr="00435C43">
        <w:rPr>
          <w:rFonts w:ascii="Times New Roman" w:eastAsia="Times New Roman" w:hAnsi="Times New Roman" w:cs="Times New Roman"/>
          <w:sz w:val="26"/>
          <w:szCs w:val="26"/>
        </w:rPr>
        <w:t>-20</w:t>
      </w:r>
      <w:r w:rsidR="00243585">
        <w:rPr>
          <w:rFonts w:ascii="Times New Roman" w:eastAsia="Times New Roman" w:hAnsi="Times New Roman" w:cs="Times New Roman"/>
          <w:sz w:val="26"/>
          <w:szCs w:val="26"/>
        </w:rPr>
        <w:t>2</w:t>
      </w:r>
      <w:r w:rsidR="00935820">
        <w:rPr>
          <w:rFonts w:ascii="Times New Roman" w:eastAsia="Times New Roman" w:hAnsi="Times New Roman" w:cs="Times New Roman"/>
          <w:sz w:val="26"/>
          <w:szCs w:val="26"/>
        </w:rPr>
        <w:t>1</w:t>
      </w:r>
      <w:r w:rsidRPr="00435C43">
        <w:rPr>
          <w:rFonts w:ascii="Times New Roman" w:eastAsia="Times New Roman" w:hAnsi="Times New Roman" w:cs="Times New Roman"/>
          <w:sz w:val="26"/>
          <w:szCs w:val="26"/>
        </w:rPr>
        <w:t xml:space="preserve"> годах осуществлялась в качественно новых экономических условиях. Падение цен на традиционные товары российского экспорта, введение экономических санкций и замедление потенциальных темпов роста российской экономики на фоне накопившихся структурных дисбалансов определяют внешние и внутренние условия, не соответствующие тем ожиданиям, которые закладывались при формировании бюджета на предшествующую трехлетку.</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условиях стремительного роста волатильности на финансовом рынке в </w:t>
      </w:r>
      <w:r w:rsidRPr="00746266">
        <w:rPr>
          <w:rFonts w:ascii="Times New Roman" w:eastAsia="Times New Roman" w:hAnsi="Times New Roman" w:cs="Times New Roman"/>
          <w:sz w:val="26"/>
          <w:szCs w:val="26"/>
        </w:rPr>
        <w:t>конце 2016 года главной задачей экономической политики стало сохранение финансовой стабильности. Немаловажную роль в этом сыграла и бюджетная политика.</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Своевременная реализация антикризисного бюджетного маневра наряду с другими элементами государственной экономической политики позволили быстро стабилизировать ситуацию на финансовом рынке и минимизировать негативные последствия для реального сектора. Российская экономика практически завершила структурную адаптацию к внешним шокам, а, соответственно, исчерпался и негативный импульс от корректировки внутреннего спроса, необходимого для такой подстройки. По мере дальнейшего снижения инфляционных ожиданий на фоне проведения консервативной политики по индексации бюджетных расходов стал ослабевать и негативный циклический импульс.</w:t>
      </w:r>
    </w:p>
    <w:p w:rsidR="00435C43" w:rsidRPr="00746266"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целях обеспечения долгосрочной сбалансированности и устойчивости бюджетов, определения финансовых возможностей для реализации муниципальных программ, оценки бюджетных рисков и своевременной проработки мер по их </w:t>
      </w:r>
      <w:r w:rsidRPr="00746266">
        <w:rPr>
          <w:rFonts w:ascii="Times New Roman" w:eastAsia="Times New Roman" w:hAnsi="Times New Roman" w:cs="Times New Roman"/>
          <w:sz w:val="26"/>
          <w:szCs w:val="26"/>
        </w:rPr>
        <w:t>минимизации с 2016 года в Бюджетный кодекс включено требование о разработке и представлении в законодательные органы одновременно с проектом бюджета проекта долгосрочного бюджетного прогноза.</w:t>
      </w:r>
    </w:p>
    <w:p w:rsidR="00435C43" w:rsidRPr="00746266" w:rsidRDefault="00435C43" w:rsidP="00435C43">
      <w:pPr>
        <w:spacing w:after="0" w:line="240" w:lineRule="auto"/>
        <w:ind w:firstLine="567"/>
        <w:jc w:val="both"/>
        <w:rPr>
          <w:rFonts w:ascii="Times New Roman" w:eastAsia="Times New Roman" w:hAnsi="Times New Roman" w:cs="Times New Roman"/>
          <w:sz w:val="26"/>
          <w:szCs w:val="26"/>
        </w:rPr>
      </w:pPr>
      <w:r w:rsidRPr="00746266">
        <w:rPr>
          <w:rFonts w:ascii="Times New Roman" w:eastAsia="Times New Roman" w:hAnsi="Times New Roman" w:cs="Times New Roman"/>
          <w:sz w:val="26"/>
          <w:szCs w:val="26"/>
        </w:rPr>
        <w:lastRenderedPageBreak/>
        <w:t xml:space="preserve">К итогам реализации бюджетной политики в 2016 году можно отнести то, что начиная с 2016 года осуществлен переход на принцип планирования и исполнения местного бюджета на основе муниципальных программ. </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746266">
        <w:rPr>
          <w:rFonts w:ascii="Times New Roman" w:eastAsia="Times New Roman" w:hAnsi="Times New Roman" w:cs="Times New Roman"/>
          <w:sz w:val="26"/>
          <w:szCs w:val="26"/>
        </w:rPr>
        <w:t>В рамках мероприятий по повышению эффективности бюджетных</w:t>
      </w:r>
      <w:r w:rsidRPr="00435C43">
        <w:rPr>
          <w:rFonts w:ascii="Times New Roman" w:eastAsia="Times New Roman" w:hAnsi="Times New Roman" w:cs="Times New Roman"/>
          <w:sz w:val="26"/>
          <w:szCs w:val="26"/>
        </w:rPr>
        <w:t xml:space="preserve"> расходов проведена работа по формированию нормативно-правовой базы в области муниципальных закупок. Приняты правовые акты, регулирующие нормирование затрат на обеспечение функций администрации сельского поселения.</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Значительный риск для российской экономики по-прежнему несет усиление геополитической напряженности в мире, что может дополнительно затруднить доступ российских компаний к мировому рынку капитала, привести к ослаблению рубля и новому витку роста потребительских цен, снижению деловой и потребительской активности. </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связи с тем, что на сегодняшний день главный вызов связан с нахождением баланса между усложняющимися задачами государственной политики и установленными на новом, более низком уровне бюджетными возможностями, задача повышения эффективности бюджетных расходов выходит на первый план.</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Существенный резерв повышения эффективности бюджетных расходов лежит в области подготовки бюджетных решений. В борьбе за эффективное использование бюджетных средств требуется смещение акцента на оценку обоснованности решений. Необходимо активно использовать оценку эффективности бюджетных расходов уже на этапе планирования расходов.</w:t>
      </w:r>
    </w:p>
    <w:p w:rsidR="00435C43" w:rsidRPr="00435C43" w:rsidRDefault="00435C43" w:rsidP="00435C43">
      <w:pPr>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Реализация поставленных задач потребует совершенствования налоговой системы Российской Федерации. Также необходимо продолжить работу по повышению собираемости налогов за счет сокращения теневого сектора, внедрения цифровых технологий в организацию налогового администрирования и налогового контроля.</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Изменения законодательства Российской Федерации о налогах и сборах должны быть направлены на создание стабильных условий для ведения предпринимательской деятельности, стимулирование развития среднего и малого предпринимательства, улучшение положения налогоплательщиков. При этом необходимо расширять налоговую базу местных бюджетов, а также выявлять дополнительные источники налоговых доходов бюджетов бюджетной системы Российской Федерации.</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br/>
      </w:r>
    </w:p>
    <w:p w:rsidR="00435C43" w:rsidRPr="00435C43" w:rsidRDefault="00435C43" w:rsidP="00435C43">
      <w:p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1.ОСНОВНЫЕ ЦЕЛИ И ЗАДАЧИ БЮДЖЕТНОЙ ПОЛИТИКИ </w:t>
      </w:r>
    </w:p>
    <w:p w:rsidR="00435C43" w:rsidRPr="00435C43" w:rsidRDefault="00435C43" w:rsidP="00435C43">
      <w:p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 xml:space="preserve"> И ПРИОРИТЕТЫ БЮДЖЕТНЫХ РАСХОДОВ</w:t>
      </w:r>
    </w:p>
    <w:p w:rsidR="00435C43" w:rsidRPr="00435C43" w:rsidRDefault="00435C43" w:rsidP="00435C43">
      <w:pPr>
        <w:autoSpaceDE w:val="0"/>
        <w:autoSpaceDN w:val="0"/>
        <w:adjustRightInd w:val="0"/>
        <w:spacing w:after="0" w:line="240" w:lineRule="auto"/>
        <w:jc w:val="center"/>
        <w:outlineLvl w:val="0"/>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НА 202</w:t>
      </w:r>
      <w:r w:rsidR="00935820">
        <w:rPr>
          <w:rFonts w:ascii="Times New Roman" w:eastAsia="Times New Roman" w:hAnsi="Times New Roman" w:cs="Times New Roman"/>
          <w:b/>
          <w:bCs/>
          <w:sz w:val="26"/>
          <w:szCs w:val="26"/>
        </w:rPr>
        <w:t>2</w:t>
      </w:r>
      <w:r w:rsidRPr="00435C43">
        <w:rPr>
          <w:rFonts w:ascii="Times New Roman" w:eastAsia="Times New Roman" w:hAnsi="Times New Roman" w:cs="Times New Roman"/>
          <w:b/>
          <w:bCs/>
          <w:sz w:val="26"/>
          <w:szCs w:val="26"/>
        </w:rPr>
        <w:t xml:space="preserve"> – 202</w:t>
      </w:r>
      <w:r w:rsidR="00935820">
        <w:rPr>
          <w:rFonts w:ascii="Times New Roman" w:eastAsia="Times New Roman" w:hAnsi="Times New Roman" w:cs="Times New Roman"/>
          <w:b/>
          <w:bCs/>
          <w:sz w:val="26"/>
          <w:szCs w:val="26"/>
        </w:rPr>
        <w:t>4</w:t>
      </w:r>
      <w:r w:rsidRPr="00435C43">
        <w:rPr>
          <w:rFonts w:ascii="Times New Roman" w:eastAsia="Times New Roman" w:hAnsi="Times New Roman" w:cs="Times New Roman"/>
          <w:b/>
          <w:bCs/>
          <w:sz w:val="26"/>
          <w:szCs w:val="26"/>
        </w:rPr>
        <w:t xml:space="preserve"> ГОДЫ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p>
    <w:p w:rsidR="00435C43" w:rsidRP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 долгосрочного устойчивого развития, на улучшение инвестиционного климата, достижение конкретных результатов.</w:t>
      </w:r>
    </w:p>
    <w:p w:rsidR="00435C43" w:rsidRPr="00435C43" w:rsidRDefault="00435C43" w:rsidP="00435C43">
      <w:pPr>
        <w:spacing w:after="0" w:line="240" w:lineRule="auto"/>
        <w:ind w:firstLine="53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трехлетней перспективе 20</w:t>
      </w:r>
      <w:r w:rsidR="00243585">
        <w:rPr>
          <w:rFonts w:ascii="Times New Roman" w:eastAsia="Times New Roman" w:hAnsi="Times New Roman" w:cs="Times New Roman"/>
          <w:sz w:val="26"/>
          <w:szCs w:val="26"/>
        </w:rPr>
        <w:t>2</w:t>
      </w:r>
      <w:r w:rsidR="00935820">
        <w:rPr>
          <w:rFonts w:ascii="Times New Roman" w:eastAsia="Times New Roman" w:hAnsi="Times New Roman" w:cs="Times New Roman"/>
          <w:sz w:val="26"/>
          <w:szCs w:val="26"/>
        </w:rPr>
        <w:t>2</w:t>
      </w:r>
      <w:r w:rsidRPr="00435C43">
        <w:rPr>
          <w:rFonts w:ascii="Times New Roman" w:eastAsia="Times New Roman" w:hAnsi="Times New Roman" w:cs="Times New Roman"/>
          <w:sz w:val="26"/>
          <w:szCs w:val="26"/>
        </w:rPr>
        <w:t xml:space="preserve"> - 202</w:t>
      </w:r>
      <w:r w:rsidR="00935820">
        <w:rPr>
          <w:rFonts w:ascii="Times New Roman" w:eastAsia="Times New Roman" w:hAnsi="Times New Roman" w:cs="Times New Roman"/>
          <w:sz w:val="26"/>
          <w:szCs w:val="26"/>
        </w:rPr>
        <w:t>4</w:t>
      </w:r>
      <w:r w:rsidRPr="00435C43">
        <w:rPr>
          <w:rFonts w:ascii="Times New Roman" w:eastAsia="Times New Roman" w:hAnsi="Times New Roman" w:cs="Times New Roman"/>
          <w:sz w:val="26"/>
          <w:szCs w:val="26"/>
        </w:rPr>
        <w:t xml:space="preserve"> годов приоритеты в области налоговой политики остаются такими же, как и ранее - создание эффективной и стабильной налоговой системы, обеспечивающей бюджетную устойчивость в среднесрочной и долгосрочной перспективе, а также дальнейшее повышение эффективности налоговой системы. Основными целями налоговой политики являются, увеличение налогового потенциала посредством реализации мер направленных на повышение собираемости налогов и сборов, снижение масштабов уклонения от уплаты налогов. Одновременно в рамках своих полномочий планируется дальнейшее применение мер налогового </w:t>
      </w:r>
      <w:r w:rsidRPr="00435C43">
        <w:rPr>
          <w:rFonts w:ascii="Times New Roman" w:eastAsia="Times New Roman" w:hAnsi="Times New Roman" w:cs="Times New Roman"/>
          <w:sz w:val="26"/>
          <w:szCs w:val="26"/>
        </w:rPr>
        <w:lastRenderedPageBreak/>
        <w:t>стимулирования инвестиций, а также дальнейшее повышение эффективности системы налогового администрирования.</w:t>
      </w:r>
    </w:p>
    <w:p w:rsidR="00435C43" w:rsidRPr="00435C43" w:rsidRDefault="00B34D0D" w:rsidP="00435C4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435C43" w:rsidRPr="00435C43">
        <w:rPr>
          <w:rFonts w:ascii="Times New Roman" w:eastAsia="Times New Roman" w:hAnsi="Times New Roman" w:cs="Times New Roman"/>
          <w:sz w:val="26"/>
          <w:szCs w:val="26"/>
        </w:rPr>
        <w:t>Исходя из приоритетов налоговой политики, главным администраторам доходов местного бюджета необходимо направить усилия на решение следующих задач:</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обеспечение уровня доходов местного бюджета, достаточного для гарантированного и качественного выполнения задач и функций местного самоуправления;</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повышение качества администрирования налоговых и неналоговых доходов местного бюджета;</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повышение эффективности использования муниципального имущества.</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Для реализации основных целей и задач налоговой политики предстоит реализовать комплекс мер, направленных на увеличение налогового потенциала, повышение собираемости налоговых и неналоговых доходов, в том числе:</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сокращение задолженности по налоговым и неналоговым доходам в местный бюджет;</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усиление претензионно-исковой работы с недоимщиками по неналоговым доходам в местный бюджет;</w:t>
      </w:r>
    </w:p>
    <w:p w:rsidR="00435C43" w:rsidRPr="00435C43" w:rsidRDefault="00435C43" w:rsidP="00435C43">
      <w:pPr>
        <w:spacing w:after="0" w:line="240" w:lineRule="auto"/>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продолжение работы по легализации заработной платы;</w:t>
      </w:r>
    </w:p>
    <w:p w:rsidR="00435C43" w:rsidRP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w:t>
      </w:r>
    </w:p>
    <w:p w:rsidR="00435C43" w:rsidRPr="00435C43" w:rsidRDefault="00435C43" w:rsidP="00435C43">
      <w:pPr>
        <w:autoSpaceDE w:val="0"/>
        <w:autoSpaceDN w:val="0"/>
        <w:adjustRightInd w:val="0"/>
        <w:spacing w:after="0" w:line="240" w:lineRule="auto"/>
        <w:ind w:firstLine="539"/>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кризисный период задача составления долгосрочных планов финансового развития отошла на второй план. С нормализацией экономической жизни следует вернуться к разработке долгосрочных планов экономического развития сельского поселения, которые должны предусматривать в том числе и сценарии возможного повторного ухудшения экономической ситуации.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Для разработки долгосрочной бюджетной стратегии потребуется расширение горизонта и повышение надежности экономических прогнозов, которые должны быть основаны на разумных оценках конъюнктурных параметров и макроэкономических показателей, зависящих от бюджетных расходов.</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Необходимо соблюдение четких правил оценки объема действующих расходных обязательств и процедуры принятия новых расходных обязательств, повышение ответственности за достоверность их финансово-экономических обоснований.</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Необходимо разработать и реализовать на практике конкретные механизмы внедрения и поддержки инновационных технологий, прежде всего в таких областях, как энергоэффективность. Это отмечалось и в Бюджетном Послании Президента РФ.</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Участие в предупреждении и ликвидации последствий чрезвычайных ситуаций,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Организация благоустройства территории поселения, электро-, тепло-, газо- и водоснабжение населения – это наши текущие неотъемлемые задачи.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 Необходимо проведение работы по формированию здорового образа жизни в поселении, развитие массовой физической культуры и спорта, так как это является важной инвестицией в будущее развитие;</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Основными задачами ближайших лет по повышению эффективности бюджетных расходов являются: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lastRenderedPageBreak/>
        <w:t>повышение эффективности и результативности имеющихся инструментов программно-целевого управления и бюджетирования;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создание условий для повышения качества предоставления муниципальных услуг;</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повышение эффективности процедур проведения муниципальных закупок, в том числе путем внедрения казначейского сопровождения;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совершенствование процедур предварительного и последующего контроля, в том числе уточнение порядка и содержания мер принуждения к нарушениям в финансово-бюджетной сфере;</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обеспечение широкого вовлечения граждан в процедуры обсуждения и принятия конкретных бюджетных решений, общественного контроля их эффективности и результативности.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«Электронный бюджет».</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 2017 года внедрены компоненты системы,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 управлению муниципальным долгом и финансовыми активами, прогнозированию и администрированию доходов бюджетов бюджетной системы.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рамках мероприятий по информационному обеспечению контрактной системы в сфере закупок и интеграции бюджетного и закупочного процессов в системе «Электронный бюджет» будет обеспечено формирование и контроль соответствия лимитам бюджетных обязательств планов и планов-графиков закупок муниципальных заказчиков, а также последующий контроль на соответствие утвержденным планам-графикам закупок всей закупочной документации, размещаемой в единой информационной системе в сфере закупок.</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Кроме того, в целях обеспечения прозрачности и открытости муниципальных финансов, повышения доступности и понятности информации о бюджете будет продолжена регулярная публикация в средствах массовой информации.</w:t>
      </w:r>
    </w:p>
    <w:p w:rsidR="006B6662" w:rsidRPr="00435C43"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Также, с целью внутреннего социального и экономического развития, особое внимание необходимо уделить </w:t>
      </w:r>
      <w:r w:rsidRPr="00435C43">
        <w:rPr>
          <w:rFonts w:ascii="Times New Roman" w:eastAsia="Times New Roman" w:hAnsi="Times New Roman" w:cs="Times New Roman"/>
          <w:color w:val="333333"/>
          <w:sz w:val="26"/>
          <w:szCs w:val="26"/>
          <w:shd w:val="clear" w:color="auto" w:fill="FFFFFF"/>
        </w:rPr>
        <w:t>задачам, которые поставлены в майском указе Президента РФ, развернуты в национальных проектах. Их содержание и ориентиры отражают запросы и ожидания граждан страны. Национальные проекты построены вокруг человека, ради достижения нового качества жизни для всех поколений, которое может быть обеспечено только при динамичном развитии России.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numPr>
          <w:ilvl w:val="0"/>
          <w:numId w:val="1"/>
        </w:numPr>
        <w:autoSpaceDE w:val="0"/>
        <w:autoSpaceDN w:val="0"/>
        <w:adjustRightInd w:val="0"/>
        <w:spacing w:after="0" w:line="240" w:lineRule="auto"/>
        <w:jc w:val="center"/>
        <w:rPr>
          <w:rFonts w:ascii="Times New Roman" w:eastAsia="Times New Roman" w:hAnsi="Times New Roman" w:cs="Times New Roman"/>
          <w:b/>
          <w:bCs/>
          <w:sz w:val="26"/>
          <w:szCs w:val="26"/>
        </w:rPr>
      </w:pPr>
      <w:r w:rsidRPr="00435C43">
        <w:rPr>
          <w:rFonts w:ascii="Times New Roman" w:eastAsia="Times New Roman" w:hAnsi="Times New Roman" w:cs="Times New Roman"/>
          <w:b/>
          <w:bCs/>
          <w:sz w:val="26"/>
          <w:szCs w:val="26"/>
        </w:rPr>
        <w:t>ОСНОВНЫЕ НАПРАВЛЕНИЯ НАЛОГОВОЙ ПОЛИТИКИ</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bCs/>
          <w:sz w:val="26"/>
          <w:szCs w:val="26"/>
        </w:rPr>
      </w:pPr>
    </w:p>
    <w:p w:rsidR="00435C43" w:rsidRPr="00435C43"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Основные направления налоговой политики сельского поселения на 202</w:t>
      </w:r>
      <w:r w:rsidR="00017947">
        <w:rPr>
          <w:rFonts w:ascii="Times New Roman" w:eastAsia="Times New Roman" w:hAnsi="Times New Roman" w:cs="Times New Roman"/>
          <w:sz w:val="26"/>
          <w:szCs w:val="26"/>
        </w:rPr>
        <w:t>2</w:t>
      </w:r>
      <w:r w:rsidRPr="00435C43">
        <w:rPr>
          <w:rFonts w:ascii="Times New Roman" w:eastAsia="Times New Roman" w:hAnsi="Times New Roman" w:cs="Times New Roman"/>
          <w:sz w:val="26"/>
          <w:szCs w:val="26"/>
        </w:rPr>
        <w:t xml:space="preserve"> год и на плановый период 202</w:t>
      </w:r>
      <w:r w:rsidR="00017947">
        <w:rPr>
          <w:rFonts w:ascii="Times New Roman" w:eastAsia="Times New Roman" w:hAnsi="Times New Roman" w:cs="Times New Roman"/>
          <w:sz w:val="26"/>
          <w:szCs w:val="26"/>
        </w:rPr>
        <w:t>3</w:t>
      </w:r>
      <w:r w:rsidRPr="00435C43">
        <w:rPr>
          <w:rFonts w:ascii="Times New Roman" w:eastAsia="Times New Roman" w:hAnsi="Times New Roman" w:cs="Times New Roman"/>
          <w:sz w:val="26"/>
          <w:szCs w:val="26"/>
        </w:rPr>
        <w:t xml:space="preserve"> и 202</w:t>
      </w:r>
      <w:r w:rsidR="00017947">
        <w:rPr>
          <w:rFonts w:ascii="Times New Roman" w:eastAsia="Times New Roman" w:hAnsi="Times New Roman" w:cs="Times New Roman"/>
          <w:sz w:val="26"/>
          <w:szCs w:val="26"/>
        </w:rPr>
        <w:t>4</w:t>
      </w:r>
      <w:r w:rsidRPr="00435C43">
        <w:rPr>
          <w:rFonts w:ascii="Times New Roman" w:eastAsia="Times New Roman" w:hAnsi="Times New Roman" w:cs="Times New Roman"/>
          <w:sz w:val="26"/>
          <w:szCs w:val="26"/>
        </w:rPr>
        <w:t xml:space="preserve"> годов (далее – Основные направления налоговой политики) подготовлены с целью составления проекта бюджета сельского поселения на очередной финансовый год и двухлетний плановый период.</w:t>
      </w:r>
    </w:p>
    <w:p w:rsidR="00435C43" w:rsidRPr="00435C43" w:rsidRDefault="00435C43" w:rsidP="00435C43">
      <w:pPr>
        <w:autoSpaceDE w:val="0"/>
        <w:autoSpaceDN w:val="0"/>
        <w:adjustRightInd w:val="0"/>
        <w:spacing w:after="0" w:line="240" w:lineRule="auto"/>
        <w:ind w:firstLine="567"/>
        <w:jc w:val="both"/>
        <w:rPr>
          <w:rFonts w:ascii="Times New Roman" w:eastAsia="Times New Roman" w:hAnsi="Times New Roman" w:cs="Times New Roman"/>
          <w:sz w:val="26"/>
          <w:szCs w:val="26"/>
        </w:rPr>
      </w:pPr>
    </w:p>
    <w:p w:rsidR="00435C43" w:rsidRPr="00435C43" w:rsidRDefault="00435C43" w:rsidP="00435C43">
      <w:pPr>
        <w:numPr>
          <w:ilvl w:val="0"/>
          <w:numId w:val="2"/>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Основные меры в области налоговой политики,</w:t>
      </w:r>
    </w:p>
    <w:p w:rsidR="00435C43" w:rsidRPr="00435C43"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планируемые к реализации в 202</w:t>
      </w:r>
      <w:r w:rsidR="00C72017">
        <w:rPr>
          <w:rFonts w:ascii="Times New Roman" w:eastAsia="Times New Roman" w:hAnsi="Times New Roman" w:cs="Times New Roman"/>
          <w:b/>
          <w:sz w:val="26"/>
          <w:szCs w:val="26"/>
        </w:rPr>
        <w:t>2</w:t>
      </w:r>
      <w:r w:rsidRPr="00435C43">
        <w:rPr>
          <w:rFonts w:ascii="Times New Roman" w:eastAsia="Times New Roman" w:hAnsi="Times New Roman" w:cs="Times New Roman"/>
          <w:b/>
          <w:sz w:val="26"/>
          <w:szCs w:val="26"/>
        </w:rPr>
        <w:t xml:space="preserve"> году и плановом</w:t>
      </w:r>
    </w:p>
    <w:p w:rsidR="00435C43" w:rsidRPr="00435C43"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периоде 202</w:t>
      </w:r>
      <w:r w:rsidR="00C72017">
        <w:rPr>
          <w:rFonts w:ascii="Times New Roman" w:eastAsia="Times New Roman" w:hAnsi="Times New Roman" w:cs="Times New Roman"/>
          <w:b/>
          <w:sz w:val="26"/>
          <w:szCs w:val="26"/>
        </w:rPr>
        <w:t>3</w:t>
      </w:r>
      <w:r w:rsidR="00243585">
        <w:rPr>
          <w:rFonts w:ascii="Times New Roman" w:eastAsia="Times New Roman" w:hAnsi="Times New Roman" w:cs="Times New Roman"/>
          <w:b/>
          <w:sz w:val="26"/>
          <w:szCs w:val="26"/>
        </w:rPr>
        <w:t xml:space="preserve"> и 202</w:t>
      </w:r>
      <w:r w:rsidR="00C72017">
        <w:rPr>
          <w:rFonts w:ascii="Times New Roman" w:eastAsia="Times New Roman" w:hAnsi="Times New Roman" w:cs="Times New Roman"/>
          <w:b/>
          <w:sz w:val="26"/>
          <w:szCs w:val="26"/>
        </w:rPr>
        <w:t>4</w:t>
      </w:r>
      <w:r w:rsidRPr="00435C43">
        <w:rPr>
          <w:rFonts w:ascii="Times New Roman" w:eastAsia="Times New Roman" w:hAnsi="Times New Roman" w:cs="Times New Roman"/>
          <w:b/>
          <w:sz w:val="26"/>
          <w:szCs w:val="26"/>
        </w:rPr>
        <w:t xml:space="preserve"> годов</w:t>
      </w:r>
    </w:p>
    <w:p w:rsidR="00435C43" w:rsidRPr="00435C43" w:rsidRDefault="00435C43" w:rsidP="00435C43">
      <w:pPr>
        <w:autoSpaceDE w:val="0"/>
        <w:autoSpaceDN w:val="0"/>
        <w:adjustRightInd w:val="0"/>
        <w:spacing w:after="0" w:line="240" w:lineRule="auto"/>
        <w:ind w:firstLine="567"/>
        <w:jc w:val="center"/>
        <w:rPr>
          <w:rFonts w:ascii="Times New Roman" w:eastAsia="Times New Roman" w:hAnsi="Times New Roman" w:cs="Times New Roman"/>
          <w:b/>
          <w:sz w:val="26"/>
          <w:szCs w:val="26"/>
        </w:rPr>
      </w:pP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bCs/>
          <w:sz w:val="26"/>
          <w:szCs w:val="26"/>
        </w:rPr>
      </w:pPr>
      <w:r w:rsidRPr="00435C43">
        <w:rPr>
          <w:rFonts w:ascii="Times New Roman" w:eastAsia="Times New Roman" w:hAnsi="Times New Roman" w:cs="Times New Roman"/>
          <w:sz w:val="26"/>
          <w:szCs w:val="26"/>
        </w:rPr>
        <w:t>В рамках исполнения Послания Президента Российской Федерации,</w:t>
      </w:r>
      <w:r w:rsidR="00777264">
        <w:rPr>
          <w:rFonts w:ascii="Times New Roman" w:eastAsia="Times New Roman" w:hAnsi="Times New Roman" w:cs="Times New Roman"/>
          <w:sz w:val="26"/>
          <w:szCs w:val="26"/>
        </w:rPr>
        <w:t xml:space="preserve"> </w:t>
      </w:r>
      <w:r w:rsidRPr="00435C43">
        <w:rPr>
          <w:rFonts w:ascii="Times New Roman" w:eastAsia="Times New Roman" w:hAnsi="Times New Roman" w:cs="Times New Roman"/>
          <w:sz w:val="26"/>
          <w:szCs w:val="26"/>
        </w:rPr>
        <w:t xml:space="preserve">предполагается внесение изменений в законодательство Российской Федерации, предусматривающих добровольное декларирование физическими лицами имущества (счетов и вкладов в </w:t>
      </w:r>
      <w:r w:rsidRPr="00435C43">
        <w:rPr>
          <w:rFonts w:ascii="Times New Roman" w:eastAsia="Times New Roman" w:hAnsi="Times New Roman" w:cs="Times New Roman"/>
          <w:sz w:val="26"/>
          <w:szCs w:val="26"/>
        </w:rPr>
        <w:lastRenderedPageBreak/>
        <w:t>банках), включая возможности задекларировать имущество, переданное номинальному владельцу, предоставление таким декларантам значительного объема муниципальных гарантий, направленных на непривлечение к уголовной, административной и налоговой ответственности в части нарушений налогового, валютного и таможенного законодательства.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Необходимо понимать, что рост доходов должен быть обеспечен прежде всего за счет улучшения администрирования уже существующих налогов. На сегодня актуальными остаются вопросы совершенствования администрирования доходов.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numPr>
          <w:ilvl w:val="1"/>
          <w:numId w:val="3"/>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Налогообложение доходов физических лиц</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Налогообложение доходов физических лиц требует постоянной корректировки, с одной стороны, с целью исключения необоснованных налоговых льгот, а с другой стороны, с целью уточнения отдельных положений в части порядка определения налоговой базы и контроля за полнотой и своевременностью уплаты налога. Например, предполагается уточнение порядка освобождения отдельных видов доходов от обложения налогом на доходы физических лиц, в том числе при увольнении гражданских служащих, военнослужащих и судей, при получении доходов в иностранной валюте, уточнение отдельных положений по налогообложению выигрышей в лотереи.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numPr>
          <w:ilvl w:val="1"/>
          <w:numId w:val="2"/>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Акцизное налогообложение.  Индексация ставок акцизов</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b/>
          <w:sz w:val="26"/>
          <w:szCs w:val="26"/>
        </w:rPr>
      </w:pPr>
      <w:r w:rsidRPr="00435C43">
        <w:rPr>
          <w:rFonts w:ascii="Times New Roman" w:eastAsia="Times New Roman" w:hAnsi="Times New Roman" w:cs="Times New Roman"/>
          <w:sz w:val="26"/>
          <w:szCs w:val="26"/>
        </w:rPr>
        <w:t>На 202</w:t>
      </w:r>
      <w:r w:rsidR="00777264">
        <w:rPr>
          <w:rFonts w:ascii="Times New Roman" w:eastAsia="Times New Roman" w:hAnsi="Times New Roman" w:cs="Times New Roman"/>
          <w:sz w:val="26"/>
          <w:szCs w:val="26"/>
        </w:rPr>
        <w:t>2</w:t>
      </w:r>
      <w:r w:rsidRPr="00435C43">
        <w:rPr>
          <w:rFonts w:ascii="Times New Roman" w:eastAsia="Times New Roman" w:hAnsi="Times New Roman" w:cs="Times New Roman"/>
          <w:sz w:val="26"/>
          <w:szCs w:val="26"/>
        </w:rPr>
        <w:t xml:space="preserve"> год предусматривается сохранение размеров ставок акцизов, установленных действующим законодательством о налогах и сборах. На 202</w:t>
      </w:r>
      <w:r w:rsidR="00777264">
        <w:rPr>
          <w:rFonts w:ascii="Times New Roman" w:eastAsia="Times New Roman" w:hAnsi="Times New Roman" w:cs="Times New Roman"/>
          <w:sz w:val="26"/>
          <w:szCs w:val="26"/>
        </w:rPr>
        <w:t>3</w:t>
      </w:r>
      <w:r w:rsidRPr="00435C43">
        <w:rPr>
          <w:rFonts w:ascii="Times New Roman" w:eastAsia="Times New Roman" w:hAnsi="Times New Roman" w:cs="Times New Roman"/>
          <w:sz w:val="26"/>
          <w:szCs w:val="26"/>
        </w:rPr>
        <w:t xml:space="preserve"> год предполагается индексация ставок акцизов с учетом индекса потребительских цен.</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1.3</w:t>
      </w:r>
      <w:r w:rsidR="00C72017">
        <w:rPr>
          <w:rFonts w:ascii="Times New Roman" w:eastAsia="Times New Roman" w:hAnsi="Times New Roman" w:cs="Times New Roman"/>
          <w:b/>
          <w:sz w:val="26"/>
          <w:szCs w:val="26"/>
        </w:rPr>
        <w:t xml:space="preserve"> </w:t>
      </w:r>
      <w:r w:rsidRPr="00435C43">
        <w:rPr>
          <w:rFonts w:ascii="Times New Roman" w:eastAsia="Times New Roman" w:hAnsi="Times New Roman" w:cs="Times New Roman"/>
          <w:b/>
          <w:sz w:val="26"/>
          <w:szCs w:val="26"/>
        </w:rPr>
        <w:t>Оценка эффективности налоговых льгот и иных</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стимулирующих механизмов. Подходы к установлению</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налоговых льгот. Отмена федеральных льгот по</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региональным и местным налогам</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В Основных направлениях </w:t>
      </w:r>
      <w:r w:rsidRPr="00777264">
        <w:rPr>
          <w:rFonts w:ascii="Times New Roman" w:eastAsia="Times New Roman" w:hAnsi="Times New Roman" w:cs="Times New Roman"/>
          <w:sz w:val="26"/>
          <w:szCs w:val="26"/>
        </w:rPr>
        <w:t>налоговой политики на 2011 - 2013 годы была впервые</w:t>
      </w:r>
      <w:r w:rsidRPr="00435C43">
        <w:rPr>
          <w:rFonts w:ascii="Times New Roman" w:eastAsia="Times New Roman" w:hAnsi="Times New Roman" w:cs="Times New Roman"/>
          <w:sz w:val="26"/>
          <w:szCs w:val="26"/>
        </w:rPr>
        <w:t xml:space="preserve"> поставлена задача постепенной отмены федеральных льгот по региональным и местным налогам. 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 а также льгот по земельному налогу для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Принятый в 2012 году Федеральный закон от 29 ноября 2012 г. № 202-ФЗ «О внесении изменений в часть вторую Налогового кодекса Российской Федерации», предусматривает поэтапную отмену льгот по налогу на имущество организаций в отношении линейных объектов инфраструктуры.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Так, с 2013 года были отменены наиболее крупные налоговые льготы по налогу на имущество организаций в отношении железнодорожных путей общего пользования, магистральных трубопроводов, линий энергопередачи, сооружений, являющихся их неотъемлемой технологической частью, с постепенным увеличением ставки с 0,4% в 2013 году до 2,2% в 2019 году.</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Также объекты налогообложения земельных участков, ограниченных в обороте в соответствии с законодательством Российской Федерации и предоставленных для обеспечения обороны, безопасности и таможенных нужд, были включены в состав объектов налогообложения по земельному налогу, с установлением в отношении таких </w:t>
      </w:r>
      <w:r w:rsidRPr="00435C43">
        <w:rPr>
          <w:rFonts w:ascii="Times New Roman" w:eastAsia="Times New Roman" w:hAnsi="Times New Roman" w:cs="Times New Roman"/>
          <w:sz w:val="26"/>
          <w:szCs w:val="26"/>
        </w:rPr>
        <w:lastRenderedPageBreak/>
        <w:t>земельных участков налоговой ставки, не превышающей 0,3 процента их кадастровой стоимости.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По оценкам Минфина России, выпадающие доходы от указанных льгот на момент их существования в 2012 году составляли около 85 процентов объема всех выпадающих доходов региональных и местных бюджетов от предоставления льгот на федеральном уровне по региональным и местным налогам. Таким образом, по окончании переходного периода, к 2018 году, федеральные льготы по региональным и местным налогам уже в соответствии с принятыми решениями будут сокращены на 85 процентов.</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 так и по федеральным налогам и специальным налоговым режимам, доходы от которых поступают в бюджеты субъектов Российской Федерации и местные бюджеты, оценка эффективности введения новой льготы должна стать обязательным элементом процесса введения новой льготы.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Для этого любая новая налоговая льгота должна устанавливаться на ограниченный период – например, на 5 лет или более длительный срок в зависимости от целевой направленности этой льготы. По мере приближения истечения срока действия льготы принятие решения о ее возможном продлении должно производиться с учетом результатов анализа ее эффективности.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При этом принятие новой льготы, налогового освобождения или иного стимулирующего механизма в рамках налоговой политики должно сопровождаться определением «источника» для такого решения, в качестве которого, в том числе, может рассматриваться отмена одной или нескольких неэффективных льгот (возможно, с заменой на аналогичный объем налоговых расходов).</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Одновременно предполагается окончательно отказаться от установления новых льгот на федеральном уровне (включая освобождения от налогообложения, изъятия из налоговой базы и объекта налогообложения) по региональным и местным налогам.</w:t>
      </w:r>
    </w:p>
    <w:p w:rsidR="00435C43" w:rsidRPr="00EC5FE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то же время, единовременная отмена налоговых льгот, имеющих важное социальное и государственное значение, установленных законодательством Российской Федерации о налогах и сборах, может привести к социальной напряженности в обществе (например, отмена налоговых льгот для инвалидов, пенсионеров, религиозных организаций) либо к увеличению расходных обязательств федерального бюджета (например, отмена налоговых льгот для учреждений уголовно-исполнительной системы). В связи с этим отмене должны подлежать налоговые льготы, не оказывающие влияния на достижение одной из целей налоговой политики – стимулирование экономического роста, и не имеющие социального эффекта.</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435C43" w:rsidRDefault="00435C43" w:rsidP="00435C43">
      <w:pPr>
        <w:numPr>
          <w:ilvl w:val="0"/>
          <w:numId w:val="2"/>
        </w:num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Основные итоги реализации налоговой политики</w:t>
      </w:r>
    </w:p>
    <w:p w:rsidR="00435C43" w:rsidRPr="00435C43"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Налогообложение недвижимого имущества физических лиц</w:t>
      </w:r>
    </w:p>
    <w:p w:rsidR="00435C43" w:rsidRPr="00435C43"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6"/>
          <w:szCs w:val="26"/>
        </w:rPr>
      </w:pP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рамках совершенствования налогообложения имущества физических лиц с 2015 года в Кодекс введена новая глава 32 «Налог на имущество физических лиц».</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Целью введения нового налога на имущество физических лиц является переход к более справедливому налогообложению исходя из кадастровой стоимости имущества, как наиболее приближенной к рыночной стоимости этого имущества.</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Обеспечивая равенство налогообложения и защиту социально- незащищенных категорий граждан, на федеральном уровне предусмотрены налоговые вычеты в отношении объектов жилого назначения, налоговые льготы, предоставляемые отдельным категориям налогоплательщиков, а также понижающие коэффициенты, применяемые в течение первых четырех налоговых периодов после введения нового налога. Учитывая </w:t>
      </w:r>
      <w:r w:rsidRPr="00435C43">
        <w:rPr>
          <w:rFonts w:ascii="Times New Roman" w:eastAsia="Times New Roman" w:hAnsi="Times New Roman" w:cs="Times New Roman"/>
          <w:sz w:val="26"/>
          <w:szCs w:val="26"/>
        </w:rPr>
        <w:lastRenderedPageBreak/>
        <w:t>местный характер налога, широкие полномочия по установлению налога предоставлены субъектам Российской Федерации и представительным органам муниципальных образований.</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Так, по решению субъекта Российской Федерации устанавливается порядок определения налоговой базы по налогу на имущество физических лиц: исходя из кадастровой стоимости объекта или его инвентаризационной стоимости (т.е. </w:t>
      </w:r>
      <w:r w:rsidRPr="009C569E">
        <w:rPr>
          <w:rFonts w:ascii="Times New Roman" w:eastAsia="Times New Roman" w:hAnsi="Times New Roman" w:cs="Times New Roman"/>
          <w:sz w:val="26"/>
          <w:szCs w:val="26"/>
        </w:rPr>
        <w:t>временное (до 202</w:t>
      </w:r>
      <w:r w:rsidR="00D43D41" w:rsidRPr="009C569E">
        <w:rPr>
          <w:rFonts w:ascii="Times New Roman" w:eastAsia="Times New Roman" w:hAnsi="Times New Roman" w:cs="Times New Roman"/>
          <w:sz w:val="26"/>
          <w:szCs w:val="26"/>
        </w:rPr>
        <w:t>1</w:t>
      </w:r>
      <w:r w:rsidRPr="009C569E">
        <w:rPr>
          <w:rFonts w:ascii="Times New Roman" w:eastAsia="Times New Roman" w:hAnsi="Times New Roman" w:cs="Times New Roman"/>
          <w:sz w:val="26"/>
          <w:szCs w:val="26"/>
        </w:rPr>
        <w:t xml:space="preserve"> года) сохранение действующего порядка). По решению представительных органов муниципальных образований налог вводится в действие или прекращает действовать на соответствующей территории, определяются конкретные налоговые ставки, могут увеличиваться размеры налоговых вычетов и устанавливаться дополнительные налоговые</w:t>
      </w:r>
      <w:r w:rsidRPr="00435C43">
        <w:rPr>
          <w:rFonts w:ascii="Times New Roman" w:eastAsia="Times New Roman" w:hAnsi="Times New Roman" w:cs="Times New Roman"/>
          <w:sz w:val="26"/>
          <w:szCs w:val="26"/>
        </w:rPr>
        <w:t xml:space="preserve"> льготы.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numPr>
          <w:ilvl w:val="1"/>
          <w:numId w:val="1"/>
        </w:numPr>
        <w:autoSpaceDE w:val="0"/>
        <w:autoSpaceDN w:val="0"/>
        <w:adjustRightInd w:val="0"/>
        <w:spacing w:after="0" w:line="240" w:lineRule="auto"/>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Имущественные налоги</w:t>
      </w:r>
    </w:p>
    <w:p w:rsidR="00435C43" w:rsidRPr="00435C43" w:rsidRDefault="00435C43" w:rsidP="00435C43">
      <w:pPr>
        <w:autoSpaceDE w:val="0"/>
        <w:autoSpaceDN w:val="0"/>
        <w:adjustRightInd w:val="0"/>
        <w:spacing w:after="0" w:line="240" w:lineRule="auto"/>
        <w:ind w:left="93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2.2.1. Налог на имущество организаций и налог на имущество физических лиц для налогоплательщиков, применяющих  специальные налоговые режимы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законодательство о налогах и сборах внесены изменения,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Так, в частности, в Кодекс введено положение, предусматривающее, что организации, применяющие упрощенную систему налогообложения или систему налогообложения в виде единого налога на вмененный доход, не освобождаются от уплаты налога на имущество организаций в отношении имущества, налоговая база по которому определяется исходя из его кадастровой стоимости. К таким объектам отнесены административно-деловые центры, торговые центры, офисные помещения, объекты общественного питания и бытового обслуживания.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 применяющими специальные налоговые режимы.</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 применяющих специальные налоговые режимы,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2.2.2 Установление единого срока уплаты имущественных налогов физическими лицами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9C569E">
        <w:rPr>
          <w:rFonts w:ascii="Times New Roman" w:eastAsia="Times New Roman" w:hAnsi="Times New Roman" w:cs="Times New Roman"/>
          <w:sz w:val="26"/>
          <w:szCs w:val="26"/>
        </w:rPr>
        <w:t>В целях удобства осуществления расчетов физическими лицами по имущественным налогам с 1 января 2015 года предусмотрены</w:t>
      </w:r>
      <w:r w:rsidRPr="00435C43">
        <w:rPr>
          <w:rFonts w:ascii="Times New Roman" w:eastAsia="Times New Roman" w:hAnsi="Times New Roman" w:cs="Times New Roman"/>
          <w:sz w:val="26"/>
          <w:szCs w:val="26"/>
        </w:rPr>
        <w:t xml:space="preserve"> единые сроки уплаты физическими лицами транспортного налога и налога на имущество физических лиц – не позднее 1 декабря года, следующего за истекшим налоговым периодом.</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2.3 Налогообложение доходов физических лиц</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r w:rsidRPr="00435C43">
        <w:rPr>
          <w:rFonts w:ascii="Times New Roman" w:eastAsia="Times New Roman" w:hAnsi="Times New Roman" w:cs="Times New Roman"/>
          <w:b/>
          <w:sz w:val="26"/>
          <w:szCs w:val="26"/>
        </w:rPr>
        <w:t>Изменение механизма освобождения от налогообложения доходов физических лиц, полученных от продажи жилых помещений</w:t>
      </w:r>
    </w:p>
    <w:p w:rsidR="00435C43" w:rsidRPr="00435C43" w:rsidRDefault="00435C43" w:rsidP="00435C43">
      <w:pPr>
        <w:autoSpaceDE w:val="0"/>
        <w:autoSpaceDN w:val="0"/>
        <w:adjustRightInd w:val="0"/>
        <w:spacing w:after="0" w:line="240" w:lineRule="auto"/>
        <w:ind w:firstLine="540"/>
        <w:jc w:val="center"/>
        <w:rPr>
          <w:rFonts w:ascii="Times New Roman" w:eastAsia="Times New Roman" w:hAnsi="Times New Roman" w:cs="Times New Roman"/>
          <w:b/>
          <w:sz w:val="26"/>
          <w:szCs w:val="26"/>
        </w:rPr>
      </w:pP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lastRenderedPageBreak/>
        <w:t xml:space="preserve"> Предусматривается увеличение до пяти лет минимального предельного срока владения объектом недвижимого имущества, доходы от продажи которого освобождаются от налогообложения. При этом минимальный предельный срок владения таким объектом недвижимого имущества составляет три года, в случае если право собственности на объект недвижимого имущества получено налогоплательщиком одним из следующих способов:</w:t>
      </w:r>
    </w:p>
    <w:p w:rsidR="00435C43" w:rsidRPr="00435C43" w:rsidRDefault="00435C43" w:rsidP="00B7450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в порядке наследования или по договору дарения от физического лица, признаваемого членом семьи и (или) близким родственником этого налогоплательщика в соответствии с Семейным кодексом Российской</w:t>
      </w:r>
      <w:r w:rsidR="00777264">
        <w:rPr>
          <w:rFonts w:ascii="Times New Roman" w:eastAsia="Times New Roman" w:hAnsi="Times New Roman" w:cs="Times New Roman"/>
          <w:sz w:val="26"/>
          <w:szCs w:val="26"/>
        </w:rPr>
        <w:t xml:space="preserve"> </w:t>
      </w:r>
      <w:r w:rsidRPr="00435C43">
        <w:rPr>
          <w:rFonts w:ascii="Times New Roman" w:eastAsia="Times New Roman" w:hAnsi="Times New Roman" w:cs="Times New Roman"/>
          <w:sz w:val="26"/>
          <w:szCs w:val="26"/>
        </w:rPr>
        <w:t>Федерации;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в результате приватизации;</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в результате передачи имущества по договору пожизненного содержания с иждивением.</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Одновременно в целях предотвращения занижения налоговой базы по налогу на доходы физических лиц (НДФЛ) при продаже физическим лицом объекта недвижимого имущества предусматривается исчисление налога с вмененного дохода, рассчитываемого как кадастровая стоимость продаваемого объекта недвижимого имущества по состоянию на 1 января года, в котором осуществлена продажа, умноженная на понижающий коэффициент 0,7, в случае, если доходы налогоплательщика от его продажи ниже этой величины.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 xml:space="preserve">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 </w:t>
      </w:r>
    </w:p>
    <w:p w:rsidR="00435C43" w:rsidRPr="00435C43" w:rsidRDefault="00435C43" w:rsidP="00435C43">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 приобретенных в собственность физических лиц после 1 января 2016 г.</w:t>
      </w:r>
    </w:p>
    <w:p w:rsidR="00855602" w:rsidRPr="00EC5FEA" w:rsidRDefault="00435C43" w:rsidP="00EC5FEA">
      <w:pPr>
        <w:autoSpaceDE w:val="0"/>
        <w:autoSpaceDN w:val="0"/>
        <w:adjustRightInd w:val="0"/>
        <w:spacing w:after="0" w:line="240" w:lineRule="auto"/>
        <w:ind w:firstLine="540"/>
        <w:jc w:val="both"/>
        <w:rPr>
          <w:rFonts w:ascii="Times New Roman" w:eastAsia="Times New Roman" w:hAnsi="Times New Roman" w:cs="Times New Roman"/>
          <w:sz w:val="26"/>
          <w:szCs w:val="26"/>
        </w:rPr>
      </w:pPr>
      <w:r w:rsidRPr="00435C43">
        <w:rPr>
          <w:rFonts w:ascii="Times New Roman" w:eastAsia="Times New Roman" w:hAnsi="Times New Roman" w:cs="Times New Roman"/>
          <w:sz w:val="26"/>
          <w:szCs w:val="26"/>
        </w:rPr>
        <w:t>В поставленных выше задачах имеются значительные резервы улучшения финансового и экономического состояния поселения, и наша задача достичь положительных результатов, максимально используя эти перспективы.</w:t>
      </w:r>
    </w:p>
    <w:sectPr w:rsidR="00855602" w:rsidRPr="00EC5FEA" w:rsidSect="00746266">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8E4" w:rsidRDefault="007B38E4" w:rsidP="00EC5FEA">
      <w:pPr>
        <w:spacing w:after="0" w:line="240" w:lineRule="auto"/>
      </w:pPr>
      <w:r>
        <w:separator/>
      </w:r>
    </w:p>
  </w:endnote>
  <w:endnote w:type="continuationSeparator" w:id="0">
    <w:p w:rsidR="007B38E4" w:rsidRDefault="007B38E4" w:rsidP="00EC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80896"/>
      <w:docPartObj>
        <w:docPartGallery w:val="Page Numbers (Bottom of Page)"/>
        <w:docPartUnique/>
      </w:docPartObj>
    </w:sdtPr>
    <w:sdtEndPr/>
    <w:sdtContent>
      <w:p w:rsidR="00EC5FEA" w:rsidRDefault="00432591">
        <w:pPr>
          <w:pStyle w:val="a7"/>
          <w:jc w:val="center"/>
        </w:pPr>
        <w:r>
          <w:fldChar w:fldCharType="begin"/>
        </w:r>
        <w:r w:rsidR="00EC5FEA">
          <w:instrText>PAGE   \* MERGEFORMAT</w:instrText>
        </w:r>
        <w:r>
          <w:fldChar w:fldCharType="separate"/>
        </w:r>
        <w:r w:rsidR="00B872A1">
          <w:rPr>
            <w:noProof/>
          </w:rPr>
          <w:t>2</w:t>
        </w:r>
        <w:r>
          <w:fldChar w:fldCharType="end"/>
        </w:r>
      </w:p>
    </w:sdtContent>
  </w:sdt>
  <w:p w:rsidR="00EC5FEA" w:rsidRDefault="00EC5F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8E4" w:rsidRDefault="007B38E4" w:rsidP="00EC5FEA">
      <w:pPr>
        <w:spacing w:after="0" w:line="240" w:lineRule="auto"/>
      </w:pPr>
      <w:r>
        <w:separator/>
      </w:r>
    </w:p>
  </w:footnote>
  <w:footnote w:type="continuationSeparator" w:id="0">
    <w:p w:rsidR="007B38E4" w:rsidRDefault="007B38E4" w:rsidP="00EC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9C"/>
    <w:multiLevelType w:val="multilevel"/>
    <w:tmpl w:val="2670DBD8"/>
    <w:lvl w:ilvl="0">
      <w:start w:val="1"/>
      <w:numFmt w:val="decimal"/>
      <w:lvlText w:val="%1."/>
      <w:lvlJc w:val="left"/>
      <w:pPr>
        <w:ind w:left="927" w:hanging="360"/>
      </w:pPr>
      <w:rPr>
        <w:rFonts w:cs="Times New Roman" w:hint="default"/>
      </w:rPr>
    </w:lvl>
    <w:lvl w:ilvl="1">
      <w:start w:val="2"/>
      <w:numFmt w:val="decimal"/>
      <w:isLgl/>
      <w:lvlText w:val="%1.%2"/>
      <w:lvlJc w:val="left"/>
      <w:pPr>
        <w:ind w:left="957" w:hanging="39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 w15:restartNumberingAfterBreak="0">
    <w:nsid w:val="26AF30C9"/>
    <w:multiLevelType w:val="multilevel"/>
    <w:tmpl w:val="3C7CC2D4"/>
    <w:lvl w:ilvl="0">
      <w:start w:val="1"/>
      <w:numFmt w:val="upperRoman"/>
      <w:lvlText w:val="%1."/>
      <w:lvlJc w:val="left"/>
      <w:pPr>
        <w:ind w:left="1080" w:hanging="720"/>
      </w:pPr>
      <w:rPr>
        <w:rFonts w:cs="Times New Roman" w:hint="default"/>
      </w:rPr>
    </w:lvl>
    <w:lvl w:ilvl="1">
      <w:start w:val="1"/>
      <w:numFmt w:val="decimal"/>
      <w:isLgl/>
      <w:lvlText w:val="%1.%2"/>
      <w:lvlJc w:val="left"/>
      <w:pPr>
        <w:ind w:left="930" w:hanging="39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15:restartNumberingAfterBreak="0">
    <w:nsid w:val="58AC0059"/>
    <w:multiLevelType w:val="multilevel"/>
    <w:tmpl w:val="0DF6EB46"/>
    <w:lvl w:ilvl="0">
      <w:start w:val="1"/>
      <w:numFmt w:val="decimal"/>
      <w:lvlText w:val="%1"/>
      <w:lvlJc w:val="left"/>
      <w:pPr>
        <w:ind w:left="390" w:hanging="390"/>
      </w:pPr>
      <w:rPr>
        <w:rFonts w:cs="Times New Roman" w:hint="default"/>
      </w:rPr>
    </w:lvl>
    <w:lvl w:ilvl="1">
      <w:start w:val="1"/>
      <w:numFmt w:val="decimal"/>
      <w:lvlText w:val="%1.%2"/>
      <w:lvlJc w:val="left"/>
      <w:pPr>
        <w:ind w:left="930" w:hanging="39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62099"/>
    <w:rsid w:val="00017947"/>
    <w:rsid w:val="00062099"/>
    <w:rsid w:val="000E47F5"/>
    <w:rsid w:val="001336DE"/>
    <w:rsid w:val="00180069"/>
    <w:rsid w:val="00182CE8"/>
    <w:rsid w:val="00243585"/>
    <w:rsid w:val="002472A6"/>
    <w:rsid w:val="00255BE4"/>
    <w:rsid w:val="002F2BE0"/>
    <w:rsid w:val="00302EAA"/>
    <w:rsid w:val="003211DA"/>
    <w:rsid w:val="00383D79"/>
    <w:rsid w:val="0039404E"/>
    <w:rsid w:val="003C10C6"/>
    <w:rsid w:val="00432591"/>
    <w:rsid w:val="00435C43"/>
    <w:rsid w:val="00466ABF"/>
    <w:rsid w:val="0048379D"/>
    <w:rsid w:val="004B6C52"/>
    <w:rsid w:val="006B6662"/>
    <w:rsid w:val="00721E59"/>
    <w:rsid w:val="007253FD"/>
    <w:rsid w:val="00746266"/>
    <w:rsid w:val="00766541"/>
    <w:rsid w:val="00777264"/>
    <w:rsid w:val="007B38E4"/>
    <w:rsid w:val="007C1EBF"/>
    <w:rsid w:val="00811B05"/>
    <w:rsid w:val="008278B3"/>
    <w:rsid w:val="00855602"/>
    <w:rsid w:val="00880DC0"/>
    <w:rsid w:val="008976FE"/>
    <w:rsid w:val="00903CD7"/>
    <w:rsid w:val="00935820"/>
    <w:rsid w:val="00936C58"/>
    <w:rsid w:val="00953A84"/>
    <w:rsid w:val="009C569E"/>
    <w:rsid w:val="009D6372"/>
    <w:rsid w:val="009F1C60"/>
    <w:rsid w:val="00AB4567"/>
    <w:rsid w:val="00B120E4"/>
    <w:rsid w:val="00B34D0D"/>
    <w:rsid w:val="00B74503"/>
    <w:rsid w:val="00B85D2F"/>
    <w:rsid w:val="00B872A1"/>
    <w:rsid w:val="00BF6CBA"/>
    <w:rsid w:val="00C15B1A"/>
    <w:rsid w:val="00C72017"/>
    <w:rsid w:val="00CE3E4D"/>
    <w:rsid w:val="00D040F8"/>
    <w:rsid w:val="00D274DF"/>
    <w:rsid w:val="00D43D41"/>
    <w:rsid w:val="00D57D2F"/>
    <w:rsid w:val="00DA766E"/>
    <w:rsid w:val="00E71679"/>
    <w:rsid w:val="00EA4CB3"/>
    <w:rsid w:val="00EC1F5A"/>
    <w:rsid w:val="00EC5FEA"/>
    <w:rsid w:val="00EE52C2"/>
    <w:rsid w:val="00F176CF"/>
    <w:rsid w:val="00F17E43"/>
    <w:rsid w:val="00F414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1CF3"/>
  <w15:docId w15:val="{A855BBF7-9622-4341-BD03-82DA5C9F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E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1EBF"/>
    <w:rPr>
      <w:rFonts w:ascii="Segoe UI" w:hAnsi="Segoe UI" w:cs="Segoe UI"/>
      <w:sz w:val="18"/>
      <w:szCs w:val="18"/>
    </w:rPr>
  </w:style>
  <w:style w:type="paragraph" w:styleId="a5">
    <w:name w:val="header"/>
    <w:basedOn w:val="a"/>
    <w:link w:val="a6"/>
    <w:uiPriority w:val="99"/>
    <w:unhideWhenUsed/>
    <w:rsid w:val="00EC5FE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5FEA"/>
  </w:style>
  <w:style w:type="paragraph" w:styleId="a7">
    <w:name w:val="footer"/>
    <w:basedOn w:val="a"/>
    <w:link w:val="a8"/>
    <w:uiPriority w:val="99"/>
    <w:unhideWhenUsed/>
    <w:rsid w:val="00EC5FE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5FEA"/>
  </w:style>
  <w:style w:type="paragraph" w:styleId="a9">
    <w:name w:val="Normal (Web)"/>
    <w:basedOn w:val="a"/>
    <w:unhideWhenUsed/>
    <w:rsid w:val="00B12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8">
    <w:name w:val="Font Style38"/>
    <w:basedOn w:val="a0"/>
    <w:uiPriority w:val="99"/>
    <w:rsid w:val="00B120E4"/>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3840</Words>
  <Characters>21894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50</cp:revision>
  <cp:lastPrinted>2019-12-11T05:18:00Z</cp:lastPrinted>
  <dcterms:created xsi:type="dcterms:W3CDTF">2019-10-29T10:40:00Z</dcterms:created>
  <dcterms:modified xsi:type="dcterms:W3CDTF">2021-11-02T11:55:00Z</dcterms:modified>
</cp:coreProperties>
</file>