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lang w:eastAsia="en-US"/>
        </w:rPr>
      </w:pPr>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466ABF">
        <w:rPr>
          <w:rFonts w:ascii="Times New Roman" w:eastAsia="Times New Roman" w:hAnsi="Times New Roman" w:cs="Times New Roman"/>
          <w:b/>
          <w:sz w:val="36"/>
          <w:szCs w:val="36"/>
        </w:rPr>
        <w:t xml:space="preserve"> </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B872A1"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От        </w:t>
      </w:r>
      <w:bookmarkStart w:id="0" w:name="_GoBack"/>
      <w:bookmarkEnd w:id="0"/>
      <w:r w:rsidR="00435C43" w:rsidRPr="00435C43">
        <w:rPr>
          <w:rFonts w:ascii="Times New Roman" w:eastAsia="Times New Roman" w:hAnsi="Times New Roman" w:cs="Times New Roman"/>
          <w:b/>
          <w:sz w:val="26"/>
          <w:szCs w:val="26"/>
        </w:rPr>
        <w:t xml:space="preserve"> года                                                                                 № </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7253FD">
        <w:rPr>
          <w:rFonts w:ascii="Times New Roman" w:eastAsia="Times New Roman" w:hAnsi="Times New Roman" w:cs="Times New Roman"/>
          <w:b/>
          <w:sz w:val="26"/>
          <w:szCs w:val="26"/>
        </w:rPr>
        <w:t>2</w:t>
      </w:r>
      <w:r w:rsidRPr="00435C43">
        <w:rPr>
          <w:rFonts w:ascii="Times New Roman" w:eastAsia="Times New Roman" w:hAnsi="Times New Roman" w:cs="Times New Roman"/>
          <w:b/>
          <w:sz w:val="26"/>
          <w:szCs w:val="26"/>
        </w:rPr>
        <w:t>-202</w:t>
      </w:r>
      <w:r w:rsidR="007253FD">
        <w:rPr>
          <w:rFonts w:ascii="Times New Roman" w:eastAsia="Times New Roman" w:hAnsi="Times New Roman" w:cs="Times New Roman"/>
          <w:b/>
          <w:sz w:val="26"/>
          <w:szCs w:val="26"/>
        </w:rPr>
        <w:t>4</w:t>
      </w:r>
      <w:r w:rsidRPr="00435C43">
        <w:rPr>
          <w:rFonts w:ascii="Times New Roman" w:eastAsia="Times New Roman" w:hAnsi="Times New Roman" w:cs="Times New Roman"/>
          <w:b/>
          <w:sz w:val="26"/>
          <w:szCs w:val="26"/>
        </w:rPr>
        <w:t xml:space="preserve">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4B6C52" w:rsidRPr="001336DE">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Представителей от 0</w:t>
      </w:r>
      <w:r w:rsidR="0039404E" w:rsidRPr="00D274DF">
        <w:rPr>
          <w:rFonts w:ascii="Times New Roman" w:eastAsia="Times New Roman" w:hAnsi="Times New Roman" w:cs="Times New Roman"/>
          <w:sz w:val="26"/>
          <w:szCs w:val="26"/>
        </w:rPr>
        <w:t>2</w:t>
      </w:r>
      <w:r w:rsidRPr="00D274DF">
        <w:rPr>
          <w:rFonts w:ascii="Times New Roman" w:eastAsia="Times New Roman" w:hAnsi="Times New Roman" w:cs="Times New Roman"/>
          <w:sz w:val="26"/>
          <w:szCs w:val="26"/>
        </w:rPr>
        <w:t>.0</w:t>
      </w:r>
      <w:r w:rsidR="0039404E" w:rsidRPr="00D274DF">
        <w:rPr>
          <w:rFonts w:ascii="Times New Roman" w:eastAsia="Times New Roman" w:hAnsi="Times New Roman" w:cs="Times New Roman"/>
          <w:sz w:val="26"/>
          <w:szCs w:val="26"/>
        </w:rPr>
        <w:t>6</w:t>
      </w:r>
      <w:r w:rsidRPr="00D274DF">
        <w:rPr>
          <w:rFonts w:ascii="Times New Roman" w:eastAsia="Times New Roman" w:hAnsi="Times New Roman" w:cs="Times New Roman"/>
          <w:sz w:val="26"/>
          <w:szCs w:val="26"/>
        </w:rPr>
        <w:t>.20</w:t>
      </w:r>
      <w:r w:rsidR="0039404E" w:rsidRPr="00D274DF">
        <w:rPr>
          <w:rFonts w:ascii="Times New Roman" w:eastAsia="Times New Roman" w:hAnsi="Times New Roman" w:cs="Times New Roman"/>
          <w:sz w:val="26"/>
          <w:szCs w:val="26"/>
        </w:rPr>
        <w:t>17</w:t>
      </w:r>
      <w:r w:rsidR="00255BE4"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г.  №</w:t>
      </w:r>
      <w:r w:rsidR="00936C58">
        <w:rPr>
          <w:rFonts w:ascii="Times New Roman" w:eastAsia="Times New Roman" w:hAnsi="Times New Roman" w:cs="Times New Roman"/>
          <w:sz w:val="26"/>
          <w:szCs w:val="26"/>
        </w:rPr>
        <w:t xml:space="preserve"> </w:t>
      </w:r>
      <w:r w:rsidR="0039404E" w:rsidRPr="00D274DF">
        <w:rPr>
          <w:rFonts w:ascii="Times New Roman" w:eastAsia="Times New Roman" w:hAnsi="Times New Roman" w:cs="Times New Roman"/>
          <w:sz w:val="26"/>
          <w:szCs w:val="26"/>
        </w:rPr>
        <w:t>20</w:t>
      </w:r>
      <w:r w:rsidR="00880DC0"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администрация сельского поселения Севрюкаево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rsidR="001336DE" w:rsidRDefault="001336DE" w:rsidP="00435C43">
      <w:pPr>
        <w:spacing w:after="0" w:line="276" w:lineRule="auto"/>
        <w:ind w:firstLine="720"/>
        <w:jc w:val="both"/>
        <w:rPr>
          <w:rFonts w:ascii="Times New Roman" w:eastAsia="Times New Roman" w:hAnsi="Times New Roman" w:cs="Times New Roman"/>
          <w:sz w:val="26"/>
          <w:szCs w:val="26"/>
        </w:rPr>
      </w:pP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7253FD">
        <w:rPr>
          <w:rFonts w:ascii="Times New Roman" w:eastAsia="Times New Roman" w:hAnsi="Times New Roman" w:cs="Times New Roman"/>
          <w:sz w:val="26"/>
          <w:szCs w:val="26"/>
        </w:rPr>
        <w:t>2</w:t>
      </w:r>
      <w:r w:rsidR="006B6662" w:rsidRPr="00B120E4">
        <w:rPr>
          <w:rFonts w:ascii="Times New Roman" w:eastAsia="Times New Roman" w:hAnsi="Times New Roman" w:cs="Times New Roman"/>
          <w:sz w:val="26"/>
          <w:szCs w:val="26"/>
        </w:rPr>
        <w:t>-202</w:t>
      </w:r>
      <w:r w:rsidR="007253FD">
        <w:rPr>
          <w:rFonts w:ascii="Times New Roman" w:eastAsia="Times New Roman" w:hAnsi="Times New Roman" w:cs="Times New Roman"/>
          <w:sz w:val="26"/>
          <w:szCs w:val="26"/>
        </w:rPr>
        <w:t>4</w:t>
      </w:r>
      <w:r w:rsidR="006B6662" w:rsidRPr="00B120E4">
        <w:rPr>
          <w:rFonts w:ascii="Times New Roman" w:eastAsia="Times New Roman" w:hAnsi="Times New Roman" w:cs="Times New Roman"/>
          <w:sz w:val="26"/>
          <w:szCs w:val="26"/>
        </w:rPr>
        <w:t xml:space="preserve"> годы, </w:t>
      </w:r>
      <w:r w:rsidR="006B6662" w:rsidRPr="00CE3E4D">
        <w:rPr>
          <w:rFonts w:ascii="Times New Roman" w:eastAsia="Times New Roman" w:hAnsi="Times New Roman" w:cs="Times New Roman"/>
          <w:sz w:val="26"/>
          <w:szCs w:val="26"/>
        </w:rPr>
        <w:t>согласно Приложения №</w:t>
      </w:r>
      <w:r w:rsidR="00CE3E4D" w:rsidRP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r w:rsidR="00CE3E4D" w:rsidRPr="00CE3E4D">
        <w:rPr>
          <w:rFonts w:ascii="Times New Roman" w:eastAsia="Times New Roman" w:hAnsi="Times New Roman" w:cs="Times New Roman"/>
          <w:sz w:val="26"/>
          <w:szCs w:val="26"/>
        </w:rPr>
        <w:t>.</w:t>
      </w:r>
    </w:p>
    <w:p w:rsidR="00F414C8" w:rsidRPr="00B120E4" w:rsidRDefault="00F414C8" w:rsidP="00435C43">
      <w:pPr>
        <w:spacing w:after="0" w:line="276" w:lineRule="auto"/>
        <w:ind w:firstLine="720"/>
        <w:jc w:val="both"/>
        <w:rPr>
          <w:rFonts w:ascii="Times New Roman" w:eastAsia="Times New Roman" w:hAnsi="Times New Roman" w:cs="Times New Roman"/>
          <w:sz w:val="26"/>
          <w:szCs w:val="26"/>
        </w:rPr>
      </w:pPr>
    </w:p>
    <w:p w:rsidR="00B120E4" w:rsidRPr="00B120E4" w:rsidRDefault="00F414C8"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7253FD">
        <w:rPr>
          <w:rFonts w:ascii="Times New Roman" w:eastAsia="Times New Roman" w:hAnsi="Times New Roman" w:cs="Times New Roman"/>
          <w:sz w:val="26"/>
          <w:szCs w:val="26"/>
        </w:rPr>
        <w:t>2</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7253FD">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017947">
        <w:rPr>
          <w:rFonts w:ascii="Times New Roman" w:eastAsia="Times New Roman" w:hAnsi="Times New Roman" w:cs="Times New Roman"/>
          <w:sz w:val="26"/>
          <w:szCs w:val="26"/>
        </w:rPr>
        <w:t>2</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7253FD">
        <w:rPr>
          <w:rFonts w:ascii="Times New Roman" w:eastAsia="Times New Roman" w:hAnsi="Times New Roman" w:cs="Times New Roman"/>
          <w:sz w:val="26"/>
          <w:szCs w:val="26"/>
        </w:rPr>
        <w:t>1</w:t>
      </w:r>
      <w:r w:rsidRPr="00302EAA">
        <w:rPr>
          <w:rFonts w:ascii="Times New Roman" w:eastAsia="Times New Roman" w:hAnsi="Times New Roman" w:cs="Times New Roman"/>
          <w:sz w:val="26"/>
          <w:szCs w:val="26"/>
        </w:rPr>
        <w:t>-202</w:t>
      </w:r>
      <w:r w:rsidR="007253FD">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Pr="00302EAA">
        <w:rPr>
          <w:rFonts w:ascii="Times New Roman" w:eastAsia="Times New Roman" w:hAnsi="Times New Roman" w:cs="Times New Roman"/>
          <w:sz w:val="26"/>
          <w:szCs w:val="26"/>
        </w:rPr>
        <w:t>3</w:t>
      </w:r>
      <w:r w:rsidR="00302EAA" w:rsidRPr="00302EAA">
        <w:rPr>
          <w:rFonts w:ascii="Times New Roman" w:eastAsia="Times New Roman" w:hAnsi="Times New Roman" w:cs="Times New Roman"/>
          <w:sz w:val="26"/>
          <w:szCs w:val="26"/>
        </w:rPr>
        <w:t>0.10</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20</w:t>
      </w:r>
      <w:r w:rsidRPr="00302EAA">
        <w:rPr>
          <w:rFonts w:ascii="Times New Roman" w:eastAsia="Times New Roman" w:hAnsi="Times New Roman" w:cs="Times New Roman"/>
          <w:sz w:val="26"/>
          <w:szCs w:val="26"/>
        </w:rPr>
        <w:t xml:space="preserve"> года № </w:t>
      </w:r>
      <w:r w:rsidR="007253FD">
        <w:rPr>
          <w:rFonts w:ascii="Times New Roman" w:eastAsia="Times New Roman" w:hAnsi="Times New Roman" w:cs="Times New Roman"/>
          <w:sz w:val="26"/>
          <w:szCs w:val="26"/>
        </w:rPr>
        <w:t>70</w:t>
      </w:r>
      <w:r w:rsidRPr="00302EAA">
        <w:rPr>
          <w:rFonts w:ascii="Times New Roman" w:eastAsia="Times New Roman" w:hAnsi="Times New Roman" w:cs="Times New Roman"/>
          <w:sz w:val="26"/>
          <w:szCs w:val="26"/>
        </w:rPr>
        <w:t>.</w:t>
      </w:r>
    </w:p>
    <w:p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http://sevrukaevo.stavrsp</w:t>
      </w:r>
      <w:r w:rsidRPr="00EC1F5A">
        <w:rPr>
          <w:rFonts w:ascii="Times New Roman" w:eastAsia="Times New Roman" w:hAnsi="Times New Roman" w:cs="Times New Roman"/>
          <w:sz w:val="28"/>
          <w:szCs w:val="28"/>
          <w:lang w:eastAsia="hi-IN"/>
        </w:rPr>
        <w:t>.ru</w:t>
      </w: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6B6662" w:rsidRDefault="006B6662" w:rsidP="00435C43">
      <w:pPr>
        <w:keepNext/>
        <w:spacing w:after="0" w:line="240" w:lineRule="auto"/>
        <w:outlineLvl w:val="1"/>
        <w:rPr>
          <w:rFonts w:ascii="Times New Roman" w:eastAsia="Times New Roman" w:hAnsi="Times New Roman" w:cs="Times New Roman"/>
          <w:bCs/>
          <w:iCs/>
          <w:sz w:val="28"/>
          <w:szCs w:val="28"/>
        </w:rPr>
      </w:pPr>
    </w:p>
    <w:p w:rsidR="00435C43" w:rsidRPr="00435C43" w:rsidRDefault="00D040F8"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И.о.главы</w:t>
      </w:r>
      <w:r w:rsidR="00435C43" w:rsidRPr="00435C43">
        <w:rPr>
          <w:rFonts w:ascii="Times New Roman" w:eastAsia="Times New Roman" w:hAnsi="Times New Roman" w:cs="Times New Roman"/>
          <w:bCs/>
          <w:iCs/>
          <w:sz w:val="28"/>
          <w:szCs w:val="28"/>
        </w:rPr>
        <w:t xml:space="preserve"> сельского поселения Севрюкаево   </w:t>
      </w:r>
      <w:r>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Л</w:t>
      </w:r>
      <w:r w:rsidR="00435C43" w:rsidRPr="00435C43">
        <w:rPr>
          <w:rFonts w:ascii="Times New Roman" w:eastAsia="Times New Roman" w:hAnsi="Times New Roman" w:cs="Times New Roman"/>
          <w:bCs/>
          <w:iCs/>
          <w:sz w:val="28"/>
          <w:szCs w:val="28"/>
        </w:rPr>
        <w:t>.</w:t>
      </w:r>
      <w:r w:rsidR="007253FD">
        <w:rPr>
          <w:rFonts w:ascii="Times New Roman" w:eastAsia="Times New Roman" w:hAnsi="Times New Roman" w:cs="Times New Roman"/>
          <w:bCs/>
          <w:iCs/>
          <w:sz w:val="28"/>
          <w:szCs w:val="28"/>
        </w:rPr>
        <w:t>А</w:t>
      </w:r>
      <w:r w:rsidR="00435C43" w:rsidRPr="00435C43">
        <w:rPr>
          <w:rFonts w:ascii="Times New Roman" w:eastAsia="Times New Roman" w:hAnsi="Times New Roman" w:cs="Times New Roman"/>
          <w:bCs/>
          <w:iCs/>
          <w:sz w:val="28"/>
          <w:szCs w:val="28"/>
        </w:rPr>
        <w:t>.</w:t>
      </w:r>
      <w:r>
        <w:rPr>
          <w:rFonts w:ascii="Times New Roman" w:eastAsia="Times New Roman" w:hAnsi="Times New Roman" w:cs="Times New Roman"/>
          <w:bCs/>
          <w:iCs/>
          <w:sz w:val="28"/>
          <w:szCs w:val="28"/>
        </w:rPr>
        <w:t xml:space="preserve"> </w:t>
      </w:r>
      <w:r w:rsidR="007253FD">
        <w:rPr>
          <w:rFonts w:ascii="Times New Roman" w:eastAsia="Times New Roman" w:hAnsi="Times New Roman" w:cs="Times New Roman"/>
          <w:bCs/>
          <w:iCs/>
          <w:sz w:val="28"/>
          <w:szCs w:val="28"/>
        </w:rPr>
        <w:t>Бахаре</w:t>
      </w:r>
      <w:r>
        <w:rPr>
          <w:rFonts w:ascii="Times New Roman" w:eastAsia="Times New Roman" w:hAnsi="Times New Roman" w:cs="Times New Roman"/>
          <w:bCs/>
          <w:iCs/>
          <w:sz w:val="28"/>
          <w:szCs w:val="28"/>
        </w:rPr>
        <w:t>ва</w:t>
      </w:r>
    </w:p>
    <w:p w:rsidR="00435C43" w:rsidRPr="00435C43" w:rsidRDefault="00435C43" w:rsidP="00435C43">
      <w:pPr>
        <w:spacing w:after="0" w:line="240" w:lineRule="auto"/>
        <w:rPr>
          <w:rFonts w:ascii="Times New Roman" w:eastAsia="Times New Roman" w:hAnsi="Times New Roman" w:cs="Times New Roman"/>
          <w:sz w:val="24"/>
          <w:szCs w:val="24"/>
        </w:rPr>
      </w:pPr>
    </w:p>
    <w:p w:rsidR="00746266"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w:t>
      </w: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t>Приложение</w:t>
      </w:r>
      <w:r w:rsidR="006B6662" w:rsidRPr="00CE3E4D">
        <w:rPr>
          <w:rFonts w:ascii="Times New Roman" w:eastAsia="Times New Roman" w:hAnsi="Times New Roman" w:cs="Times New Roman"/>
          <w:sz w:val="26"/>
          <w:szCs w:val="26"/>
        </w:rPr>
        <w:t xml:space="preserve"> №</w:t>
      </w:r>
      <w:r w:rsid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  Постановлению администрации</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935820">
        <w:rPr>
          <w:rFonts w:ascii="Times New Roman" w:eastAsia="Times New Roman" w:hAnsi="Times New Roman" w:cs="Times New Roman"/>
          <w:sz w:val="26"/>
          <w:szCs w:val="26"/>
        </w:rPr>
        <w:t>29</w:t>
      </w:r>
      <w:r w:rsidR="002F2BE0">
        <w:rPr>
          <w:rFonts w:ascii="Times New Roman" w:eastAsia="Times New Roman" w:hAnsi="Times New Roman" w:cs="Times New Roman"/>
          <w:sz w:val="26"/>
          <w:szCs w:val="26"/>
        </w:rPr>
        <w:t>.10.</w:t>
      </w:r>
      <w:r w:rsidR="00435C43" w:rsidRPr="00435C43">
        <w:rPr>
          <w:rFonts w:ascii="Times New Roman" w:eastAsia="Times New Roman" w:hAnsi="Times New Roman" w:cs="Times New Roman"/>
          <w:sz w:val="26"/>
          <w:szCs w:val="26"/>
        </w:rPr>
        <w:t>20</w:t>
      </w:r>
      <w:r>
        <w:rPr>
          <w:rFonts w:ascii="Times New Roman" w:eastAsia="Times New Roman" w:hAnsi="Times New Roman" w:cs="Times New Roman"/>
          <w:sz w:val="26"/>
          <w:szCs w:val="26"/>
        </w:rPr>
        <w:t>2</w:t>
      </w:r>
      <w:r w:rsidR="00935820">
        <w:rPr>
          <w:rFonts w:ascii="Times New Roman" w:eastAsia="Times New Roman" w:hAnsi="Times New Roman" w:cs="Times New Roman"/>
          <w:sz w:val="26"/>
          <w:szCs w:val="26"/>
        </w:rPr>
        <w:t>1</w:t>
      </w:r>
      <w:r w:rsidR="00435C43" w:rsidRPr="00435C43">
        <w:rPr>
          <w:rFonts w:ascii="Times New Roman" w:eastAsia="Times New Roman" w:hAnsi="Times New Roman" w:cs="Times New Roman"/>
          <w:sz w:val="26"/>
          <w:szCs w:val="26"/>
        </w:rPr>
        <w:t xml:space="preserve"> г. № </w:t>
      </w:r>
    </w:p>
    <w:p w:rsidR="00435C43" w:rsidRPr="00435C43" w:rsidRDefault="00435C43" w:rsidP="00435C43">
      <w:pPr>
        <w:spacing w:after="0" w:line="240" w:lineRule="auto"/>
        <w:ind w:firstLine="5387"/>
        <w:rPr>
          <w:rFonts w:ascii="Times New Roman" w:eastAsia="Times New Roman" w:hAnsi="Times New Roman" w:cs="Times New Roman"/>
          <w:sz w:val="26"/>
          <w:szCs w:val="26"/>
        </w:rPr>
      </w:pPr>
    </w:p>
    <w:p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935820">
        <w:rPr>
          <w:rFonts w:ascii="Times New Roman" w:eastAsia="Times New Roman" w:hAnsi="Times New Roman" w:cs="Times New Roman"/>
          <w:b/>
          <w:bCs/>
          <w:sz w:val="26"/>
          <w:szCs w:val="26"/>
        </w:rPr>
        <w:t>2</w:t>
      </w:r>
      <w:r w:rsidRPr="00435C43">
        <w:rPr>
          <w:rFonts w:ascii="Times New Roman" w:eastAsia="Times New Roman" w:hAnsi="Times New Roman" w:cs="Times New Roman"/>
          <w:b/>
          <w:bCs/>
          <w:sz w:val="26"/>
          <w:szCs w:val="26"/>
        </w:rPr>
        <w:t>-202</w:t>
      </w:r>
      <w:r w:rsidR="00935820">
        <w:rPr>
          <w:rFonts w:ascii="Times New Roman" w:eastAsia="Times New Roman" w:hAnsi="Times New Roman" w:cs="Times New Roman"/>
          <w:b/>
          <w:bCs/>
          <w:sz w:val="26"/>
          <w:szCs w:val="26"/>
        </w:rPr>
        <w:t>4</w:t>
      </w:r>
      <w:r w:rsidRPr="00435C43">
        <w:rPr>
          <w:rFonts w:ascii="Times New Roman" w:eastAsia="Times New Roman" w:hAnsi="Times New Roman" w:cs="Times New Roman"/>
          <w:b/>
          <w:bCs/>
          <w:sz w:val="26"/>
          <w:szCs w:val="26"/>
        </w:rPr>
        <w:t xml:space="preserve"> годы.</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Основные направления бюджетной политики на 202</w:t>
      </w:r>
      <w:r w:rsidR="00935820">
        <w:rPr>
          <w:rFonts w:ascii="Times New Roman" w:eastAsia="Times New Roman" w:hAnsi="Times New Roman" w:cs="Times New Roman"/>
          <w:sz w:val="26"/>
          <w:szCs w:val="26"/>
        </w:rPr>
        <w:t>2</w:t>
      </w:r>
      <w:r w:rsidRPr="00435C43">
        <w:rPr>
          <w:rFonts w:ascii="Times New Roman" w:eastAsia="Times New Roman" w:hAnsi="Times New Roman" w:cs="Times New Roman"/>
          <w:sz w:val="26"/>
          <w:szCs w:val="26"/>
        </w:rPr>
        <w:t xml:space="preserve"> год и на плановый период 202</w:t>
      </w:r>
      <w:r w:rsidR="00935820">
        <w:rPr>
          <w:rFonts w:ascii="Times New Roman" w:eastAsia="Times New Roman" w:hAnsi="Times New Roman" w:cs="Times New Roman"/>
          <w:sz w:val="26"/>
          <w:szCs w:val="26"/>
        </w:rPr>
        <w:t>3</w:t>
      </w:r>
      <w:r w:rsidRPr="00435C43">
        <w:rPr>
          <w:rFonts w:ascii="Times New Roman" w:eastAsia="Times New Roman" w:hAnsi="Times New Roman" w:cs="Times New Roman"/>
          <w:sz w:val="26"/>
          <w:szCs w:val="26"/>
        </w:rPr>
        <w:t xml:space="preserve"> и 202</w:t>
      </w:r>
      <w:r w:rsidR="00935820">
        <w:rPr>
          <w:rFonts w:ascii="Times New Roman" w:eastAsia="Times New Roman" w:hAnsi="Times New Roman" w:cs="Times New Roman"/>
          <w:sz w:val="26"/>
          <w:szCs w:val="26"/>
        </w:rPr>
        <w:t>4</w:t>
      </w:r>
      <w:r w:rsidRPr="00435C43">
        <w:rPr>
          <w:rFonts w:ascii="Times New Roman" w:eastAsia="Times New Roman" w:hAnsi="Times New Roman" w:cs="Times New Roman"/>
          <w:sz w:val="26"/>
          <w:szCs w:val="26"/>
        </w:rPr>
        <w:t xml:space="preserve"> годов (далее - Основные направления бюджетной политики) разработаны в соответствии со статьей 165 Бюджетного кодекса Российской Федерации (далее - Бюджетный кодекс).</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При подготовке Основных направлений бюджетной и налоговой политики были учтены положения Указа Президента Российской Федерации от 07 мая 2018г. № 204 «О национальных целях и стратегических задачах развития Российской Федерации на период до 2024 года», Послания Президента Российской Федерации Федеральному Собранию Российской Федерации от 20 февраля 2019 года.</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935820">
        <w:rPr>
          <w:rFonts w:ascii="Times New Roman" w:eastAsia="Times New Roman" w:hAnsi="Times New Roman" w:cs="Times New Roman"/>
          <w:sz w:val="26"/>
          <w:szCs w:val="26"/>
        </w:rPr>
        <w:t>2</w:t>
      </w:r>
      <w:r w:rsidRPr="00435C43">
        <w:rPr>
          <w:rFonts w:ascii="Times New Roman" w:eastAsia="Times New Roman" w:hAnsi="Times New Roman" w:cs="Times New Roman"/>
          <w:sz w:val="26"/>
          <w:szCs w:val="26"/>
        </w:rPr>
        <w:t xml:space="preserve"> год и на плановый период 202</w:t>
      </w:r>
      <w:r w:rsidR="00935820">
        <w:rPr>
          <w:rFonts w:ascii="Times New Roman" w:eastAsia="Times New Roman" w:hAnsi="Times New Roman" w:cs="Times New Roman"/>
          <w:sz w:val="26"/>
          <w:szCs w:val="26"/>
        </w:rPr>
        <w:t>3</w:t>
      </w:r>
      <w:r w:rsidRPr="00435C43">
        <w:rPr>
          <w:rFonts w:ascii="Times New Roman" w:eastAsia="Times New Roman" w:hAnsi="Times New Roman" w:cs="Times New Roman"/>
          <w:sz w:val="26"/>
          <w:szCs w:val="26"/>
        </w:rPr>
        <w:t xml:space="preserve"> и 202</w:t>
      </w:r>
      <w:r w:rsidR="00935820">
        <w:rPr>
          <w:rFonts w:ascii="Times New Roman" w:eastAsia="Times New Roman" w:hAnsi="Times New Roman" w:cs="Times New Roman"/>
          <w:sz w:val="26"/>
          <w:szCs w:val="26"/>
        </w:rPr>
        <w:t>4</w:t>
      </w:r>
      <w:r w:rsidRPr="00435C43">
        <w:rPr>
          <w:rFonts w:ascii="Times New Roman" w:eastAsia="Times New Roman" w:hAnsi="Times New Roman" w:cs="Times New Roman"/>
          <w:sz w:val="26"/>
          <w:szCs w:val="26"/>
        </w:rPr>
        <w:t xml:space="preserve"> годов (далее - проект бюджета на 202</w:t>
      </w:r>
      <w:r w:rsidR="00935820">
        <w:rPr>
          <w:rFonts w:ascii="Times New Roman" w:eastAsia="Times New Roman" w:hAnsi="Times New Roman" w:cs="Times New Roman"/>
          <w:sz w:val="26"/>
          <w:szCs w:val="26"/>
        </w:rPr>
        <w:t>2</w:t>
      </w:r>
      <w:r w:rsidRPr="00435C43">
        <w:rPr>
          <w:rFonts w:ascii="Times New Roman" w:eastAsia="Times New Roman" w:hAnsi="Times New Roman" w:cs="Times New Roman"/>
          <w:sz w:val="26"/>
          <w:szCs w:val="26"/>
        </w:rPr>
        <w:t xml:space="preserve"> - 202</w:t>
      </w:r>
      <w:r w:rsidR="00935820">
        <w:rPr>
          <w:rFonts w:ascii="Times New Roman" w:eastAsia="Times New Roman" w:hAnsi="Times New Roman" w:cs="Times New Roman"/>
          <w:sz w:val="26"/>
          <w:szCs w:val="26"/>
        </w:rPr>
        <w:t>4</w:t>
      </w:r>
      <w:r w:rsidRPr="00435C43">
        <w:rPr>
          <w:rFonts w:ascii="Times New Roman" w:eastAsia="Times New Roman" w:hAnsi="Times New Roman" w:cs="Times New Roman"/>
          <w:sz w:val="26"/>
          <w:szCs w:val="26"/>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Реализация бюджетной политики в 20</w:t>
      </w:r>
      <w:r w:rsidR="00243585">
        <w:rPr>
          <w:rFonts w:ascii="Times New Roman" w:eastAsia="Times New Roman" w:hAnsi="Times New Roman" w:cs="Times New Roman"/>
          <w:sz w:val="26"/>
          <w:szCs w:val="26"/>
        </w:rPr>
        <w:t>19</w:t>
      </w:r>
      <w:r w:rsidRPr="00435C43">
        <w:rPr>
          <w:rFonts w:ascii="Times New Roman" w:eastAsia="Times New Roman" w:hAnsi="Times New Roman" w:cs="Times New Roman"/>
          <w:sz w:val="26"/>
          <w:szCs w:val="26"/>
        </w:rPr>
        <w:t>-20</w:t>
      </w:r>
      <w:r w:rsidR="00243585">
        <w:rPr>
          <w:rFonts w:ascii="Times New Roman" w:eastAsia="Times New Roman" w:hAnsi="Times New Roman" w:cs="Times New Roman"/>
          <w:sz w:val="26"/>
          <w:szCs w:val="26"/>
        </w:rPr>
        <w:t>2</w:t>
      </w:r>
      <w:r w:rsidR="00935820">
        <w:rPr>
          <w:rFonts w:ascii="Times New Roman" w:eastAsia="Times New Roman" w:hAnsi="Times New Roman" w:cs="Times New Roman"/>
          <w:sz w:val="26"/>
          <w:szCs w:val="26"/>
        </w:rPr>
        <w:t>1</w:t>
      </w:r>
      <w:r w:rsidRPr="00435C43">
        <w:rPr>
          <w:rFonts w:ascii="Times New Roman" w:eastAsia="Times New Roman" w:hAnsi="Times New Roman" w:cs="Times New Roman"/>
          <w:sz w:val="26"/>
          <w:szCs w:val="26"/>
        </w:rPr>
        <w:t xml:space="preserve"> годах осуществлялась в качественно новых экономических условиях. Падение цен на традиционные товары российского экспорта, введение экономических санкций и замедление потенциальных темпов роста российской экономики на фоне накопившихся структурных дисбалансов определяют внешние и внутренние условия, не соответствующие тем ожиданиям, которые закладывались при формировании бюджета на предшествующую трехлетку.</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условиях стремительного роста волатильности на финансовом рынке в </w:t>
      </w:r>
      <w:r w:rsidRPr="00746266">
        <w:rPr>
          <w:rFonts w:ascii="Times New Roman" w:eastAsia="Times New Roman" w:hAnsi="Times New Roman" w:cs="Times New Roman"/>
          <w:sz w:val="26"/>
          <w:szCs w:val="26"/>
        </w:rPr>
        <w:t>конце 2016 года главной задачей экономической политики стало сохранение финансовой стабильности. Немаловажную роль в этом сыграла и бюджетная политика.</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Своевременная реализация антикризисного бюджетного маневра наряду с другими элементами государственной экономической политики позволили быстро стабилизировать ситуацию на финансовом рынке и минимизировать негативные последствия для реального сектора. Российская экономика практически завершила структурную адаптацию к внешним шокам, а, соответственно, исчерпался и негативный импульс от корректировки внутреннего спроса, необходимого для такой подстройки. По мере дальнейшего снижения инфляционных ожиданий на фоне проведения консервативной политики по индексации бюджетных расходов стал ослабевать и негативный циклический импульс.</w:t>
      </w:r>
    </w:p>
    <w:p w:rsidR="00435C43" w:rsidRPr="00746266"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обеспечения долгосрочной сбалансированности и устойчивости бюджетов, определения финансовых возможностей для реализации муниципальных программ, оценки бюджетных рисков и своевременной проработки мер по их </w:t>
      </w:r>
      <w:r w:rsidRPr="00746266">
        <w:rPr>
          <w:rFonts w:ascii="Times New Roman" w:eastAsia="Times New Roman" w:hAnsi="Times New Roman" w:cs="Times New Roman"/>
          <w:sz w:val="26"/>
          <w:szCs w:val="26"/>
        </w:rPr>
        <w:t>минимизации с 2016 года в Бюджетный кодекс включено требование о разработке и представлении в законодательные органы одновременно с проектом бюджета проекта долгосрочного бюджетного прогноза.</w:t>
      </w:r>
    </w:p>
    <w:p w:rsidR="00435C43" w:rsidRPr="00746266" w:rsidRDefault="00435C43" w:rsidP="00435C43">
      <w:pPr>
        <w:spacing w:after="0" w:line="240" w:lineRule="auto"/>
        <w:ind w:firstLine="567"/>
        <w:jc w:val="both"/>
        <w:rPr>
          <w:rFonts w:ascii="Times New Roman" w:eastAsia="Times New Roman" w:hAnsi="Times New Roman" w:cs="Times New Roman"/>
          <w:sz w:val="26"/>
          <w:szCs w:val="26"/>
        </w:rPr>
      </w:pPr>
      <w:r w:rsidRPr="00746266">
        <w:rPr>
          <w:rFonts w:ascii="Times New Roman" w:eastAsia="Times New Roman" w:hAnsi="Times New Roman" w:cs="Times New Roman"/>
          <w:sz w:val="26"/>
          <w:szCs w:val="26"/>
        </w:rPr>
        <w:lastRenderedPageBreak/>
        <w:t xml:space="preserve">К итогам реализации бюджетной политики в 2016 году можно отнести то, что начиная с 2016 года осуществлен переход на принцип планирования и исполнения местного бюджета на основе муниципальных программ. </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746266">
        <w:rPr>
          <w:rFonts w:ascii="Times New Roman" w:eastAsia="Times New Roman" w:hAnsi="Times New Roman" w:cs="Times New Roman"/>
          <w:sz w:val="26"/>
          <w:szCs w:val="26"/>
        </w:rPr>
        <w:t>В рамках мероприятий по повышению эффективности бюджетных</w:t>
      </w:r>
      <w:r w:rsidRPr="00435C43">
        <w:rPr>
          <w:rFonts w:ascii="Times New Roman" w:eastAsia="Times New Roman" w:hAnsi="Times New Roman" w:cs="Times New Roman"/>
          <w:sz w:val="26"/>
          <w:szCs w:val="26"/>
        </w:rPr>
        <w:t xml:space="preserve">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 </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435C43" w:rsidRPr="00435C43" w:rsidRDefault="00435C43" w:rsidP="00435C43">
      <w:pPr>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Реализация поставленных задач потребует совершенствования налоговой системы Российской Федерации. Также необходимо продолжить работу по повышению собираемости налогов за счет сокращения теневого сектора, внедрения цифровых технологий в организацию налогового администрирования и налогового контроля.</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Изменения законодательства Российской Федерации о налогах и сборах должны быть направлены на создание стабильных условий для ведения предпринимательской деятельности, стимулирование развития среднего и малого предпринимательства, улучшение положения налогоплательщиков. При этом необходимо расширять налоговую базу местных бюджетов, а также выявлять дополнительные источники налоговых доходов бюджетов бюджетной системы Российской Федерации.</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br/>
      </w:r>
    </w:p>
    <w:p w:rsidR="00435C43" w:rsidRPr="00435C43"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1.ОСНОВНЫЕ ЦЕЛИ И ЗАДАЧИ БЮДЖЕТНОЙ ПОЛИТИКИ </w:t>
      </w:r>
    </w:p>
    <w:p w:rsidR="00435C43" w:rsidRPr="00435C43"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И ПРИОРИТЕТЫ БЮДЖЕТНЫХ РАСХОДОВ</w:t>
      </w:r>
    </w:p>
    <w:p w:rsidR="00435C43" w:rsidRPr="00435C43" w:rsidRDefault="00435C43" w:rsidP="00435C43">
      <w:pPr>
        <w:autoSpaceDE w:val="0"/>
        <w:autoSpaceDN w:val="0"/>
        <w:adjustRightInd w:val="0"/>
        <w:spacing w:after="0" w:line="240" w:lineRule="auto"/>
        <w:jc w:val="center"/>
        <w:outlineLvl w:val="0"/>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НА 202</w:t>
      </w:r>
      <w:r w:rsidR="00935820">
        <w:rPr>
          <w:rFonts w:ascii="Times New Roman" w:eastAsia="Times New Roman" w:hAnsi="Times New Roman" w:cs="Times New Roman"/>
          <w:b/>
          <w:bCs/>
          <w:sz w:val="26"/>
          <w:szCs w:val="26"/>
        </w:rPr>
        <w:t>2</w:t>
      </w:r>
      <w:r w:rsidRPr="00435C43">
        <w:rPr>
          <w:rFonts w:ascii="Times New Roman" w:eastAsia="Times New Roman" w:hAnsi="Times New Roman" w:cs="Times New Roman"/>
          <w:b/>
          <w:bCs/>
          <w:sz w:val="26"/>
          <w:szCs w:val="26"/>
        </w:rPr>
        <w:t xml:space="preserve"> – 202</w:t>
      </w:r>
      <w:r w:rsidR="00935820">
        <w:rPr>
          <w:rFonts w:ascii="Times New Roman" w:eastAsia="Times New Roman" w:hAnsi="Times New Roman" w:cs="Times New Roman"/>
          <w:b/>
          <w:bCs/>
          <w:sz w:val="26"/>
          <w:szCs w:val="26"/>
        </w:rPr>
        <w:t>4</w:t>
      </w:r>
      <w:r w:rsidRPr="00435C43">
        <w:rPr>
          <w:rFonts w:ascii="Times New Roman" w:eastAsia="Times New Roman" w:hAnsi="Times New Roman" w:cs="Times New Roman"/>
          <w:b/>
          <w:bCs/>
          <w:sz w:val="26"/>
          <w:szCs w:val="26"/>
        </w:rPr>
        <w:t xml:space="preserve"> ГОДЫ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435C43" w:rsidRPr="00435C43" w:rsidRDefault="00435C43" w:rsidP="00435C43">
      <w:pPr>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трехлетней перспективе 20</w:t>
      </w:r>
      <w:r w:rsidR="00243585">
        <w:rPr>
          <w:rFonts w:ascii="Times New Roman" w:eastAsia="Times New Roman" w:hAnsi="Times New Roman" w:cs="Times New Roman"/>
          <w:sz w:val="26"/>
          <w:szCs w:val="26"/>
        </w:rPr>
        <w:t>2</w:t>
      </w:r>
      <w:r w:rsidR="00935820">
        <w:rPr>
          <w:rFonts w:ascii="Times New Roman" w:eastAsia="Times New Roman" w:hAnsi="Times New Roman" w:cs="Times New Roman"/>
          <w:sz w:val="26"/>
          <w:szCs w:val="26"/>
        </w:rPr>
        <w:t>2</w:t>
      </w:r>
      <w:r w:rsidRPr="00435C43">
        <w:rPr>
          <w:rFonts w:ascii="Times New Roman" w:eastAsia="Times New Roman" w:hAnsi="Times New Roman" w:cs="Times New Roman"/>
          <w:sz w:val="26"/>
          <w:szCs w:val="26"/>
        </w:rPr>
        <w:t xml:space="preserve"> - 202</w:t>
      </w:r>
      <w:r w:rsidR="00935820">
        <w:rPr>
          <w:rFonts w:ascii="Times New Roman" w:eastAsia="Times New Roman" w:hAnsi="Times New Roman" w:cs="Times New Roman"/>
          <w:sz w:val="26"/>
          <w:szCs w:val="26"/>
        </w:rPr>
        <w:t>4</w:t>
      </w:r>
      <w:r w:rsidRPr="00435C43">
        <w:rPr>
          <w:rFonts w:ascii="Times New Roman" w:eastAsia="Times New Roman" w:hAnsi="Times New Roman" w:cs="Times New Roman"/>
          <w:sz w:val="26"/>
          <w:szCs w:val="26"/>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w:t>
      </w:r>
      <w:r w:rsidRPr="00435C43">
        <w:rPr>
          <w:rFonts w:ascii="Times New Roman" w:eastAsia="Times New Roman" w:hAnsi="Times New Roman" w:cs="Times New Roman"/>
          <w:sz w:val="26"/>
          <w:szCs w:val="26"/>
        </w:rPr>
        <w:lastRenderedPageBreak/>
        <w:t>стимулирования инвестиций, а также дальнейшее повышение эффективности системы налогового администрирования.</w:t>
      </w:r>
    </w:p>
    <w:p w:rsidR="00435C43" w:rsidRPr="00435C43" w:rsidRDefault="00B34D0D" w:rsidP="00435C43">
      <w:pPr>
        <w:spacing w:after="0" w:line="24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ab/>
      </w:r>
      <w:r w:rsidR="00435C43" w:rsidRPr="00435C43">
        <w:rPr>
          <w:rFonts w:ascii="Times New Roman" w:eastAsia="Times New Roman" w:hAnsi="Times New Roman" w:cs="Times New Roman"/>
          <w:sz w:val="26"/>
          <w:szCs w:val="26"/>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повышение качества администрирования налоговых и неналоговых доходов местного бюджета;</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повышение эффективности использования муниципального имущества.</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сокращение задолженности по налоговым и неналоговым доходам в местный бюджет;</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усиление претензионно-исковой работы с недоимщиками по неналоговым доходам в местный бюджет;</w:t>
      </w:r>
    </w:p>
    <w:p w:rsidR="00435C43" w:rsidRPr="00435C43" w:rsidRDefault="00435C43" w:rsidP="00435C43">
      <w:pPr>
        <w:spacing w:after="0" w:line="240" w:lineRule="auto"/>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продолжение работы по легализации заработной платы;</w:t>
      </w: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Основными задачами ближайших лет по повышению эффективности бюджетных расходов являются: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lastRenderedPageBreak/>
        <w:t>повышение эффективности и результативности имеющихся инструментов программно-целевого управления и бюджетирования;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создание условий для повышения качества предоставления муниципальных услуг;</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повышение эффективности процедур проведения муниципальных закупок, в том числе путем внедрения казначейского сопровождения;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6B6662" w:rsidRPr="00435C43"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Также, с целью внутреннего социального и экономического развития, особое внимание необходимо уделить </w:t>
      </w:r>
      <w:r w:rsidRPr="00435C43">
        <w:rPr>
          <w:rFonts w:ascii="Times New Roman" w:eastAsia="Times New Roman" w:hAnsi="Times New Roman" w:cs="Times New Roman"/>
          <w:color w:val="333333"/>
          <w:sz w:val="26"/>
          <w:szCs w:val="26"/>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ОСНОВНЫЕ НАПРАВЛЕНИЯ НАЛОГОВОЙ ПОЛИТИКИ</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6"/>
          <w:szCs w:val="26"/>
        </w:rPr>
      </w:pPr>
    </w:p>
    <w:p w:rsidR="00435C43" w:rsidRPr="00435C43"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Основные направления налоговой политики сельского поселения на 202</w:t>
      </w:r>
      <w:r w:rsidR="00017947">
        <w:rPr>
          <w:rFonts w:ascii="Times New Roman" w:eastAsia="Times New Roman" w:hAnsi="Times New Roman" w:cs="Times New Roman"/>
          <w:sz w:val="26"/>
          <w:szCs w:val="26"/>
        </w:rPr>
        <w:t>2</w:t>
      </w:r>
      <w:r w:rsidRPr="00435C43">
        <w:rPr>
          <w:rFonts w:ascii="Times New Roman" w:eastAsia="Times New Roman" w:hAnsi="Times New Roman" w:cs="Times New Roman"/>
          <w:sz w:val="26"/>
          <w:szCs w:val="26"/>
        </w:rPr>
        <w:t xml:space="preserve"> год и на плановый период 202</w:t>
      </w:r>
      <w:r w:rsidR="00017947">
        <w:rPr>
          <w:rFonts w:ascii="Times New Roman" w:eastAsia="Times New Roman" w:hAnsi="Times New Roman" w:cs="Times New Roman"/>
          <w:sz w:val="26"/>
          <w:szCs w:val="26"/>
        </w:rPr>
        <w:t>3</w:t>
      </w:r>
      <w:r w:rsidRPr="00435C43">
        <w:rPr>
          <w:rFonts w:ascii="Times New Roman" w:eastAsia="Times New Roman" w:hAnsi="Times New Roman" w:cs="Times New Roman"/>
          <w:sz w:val="26"/>
          <w:szCs w:val="26"/>
        </w:rPr>
        <w:t xml:space="preserve"> и 202</w:t>
      </w:r>
      <w:r w:rsidR="00017947">
        <w:rPr>
          <w:rFonts w:ascii="Times New Roman" w:eastAsia="Times New Roman" w:hAnsi="Times New Roman" w:cs="Times New Roman"/>
          <w:sz w:val="26"/>
          <w:szCs w:val="26"/>
        </w:rPr>
        <w:t>4</w:t>
      </w:r>
      <w:r w:rsidRPr="00435C43">
        <w:rPr>
          <w:rFonts w:ascii="Times New Roman" w:eastAsia="Times New Roman" w:hAnsi="Times New Roman" w:cs="Times New Roman"/>
          <w:sz w:val="26"/>
          <w:szCs w:val="26"/>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435C43"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6"/>
          <w:szCs w:val="26"/>
        </w:rPr>
      </w:pPr>
    </w:p>
    <w:p w:rsidR="00435C43" w:rsidRPr="00435C43" w:rsidRDefault="00435C43" w:rsidP="00435C43">
      <w:pPr>
        <w:numPr>
          <w:ilvl w:val="0"/>
          <w:numId w:val="2"/>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Основные меры в области налоговой политики,</w:t>
      </w:r>
    </w:p>
    <w:p w:rsidR="00435C43" w:rsidRPr="00435C43"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планируемые к реализации в 202</w:t>
      </w:r>
      <w:r w:rsidR="00C72017">
        <w:rPr>
          <w:rFonts w:ascii="Times New Roman" w:eastAsia="Times New Roman" w:hAnsi="Times New Roman" w:cs="Times New Roman"/>
          <w:b/>
          <w:sz w:val="26"/>
          <w:szCs w:val="26"/>
        </w:rPr>
        <w:t>2</w:t>
      </w:r>
      <w:r w:rsidRPr="00435C43">
        <w:rPr>
          <w:rFonts w:ascii="Times New Roman" w:eastAsia="Times New Roman" w:hAnsi="Times New Roman" w:cs="Times New Roman"/>
          <w:b/>
          <w:sz w:val="26"/>
          <w:szCs w:val="26"/>
        </w:rPr>
        <w:t xml:space="preserve"> году и плановом</w:t>
      </w:r>
    </w:p>
    <w:p w:rsidR="00435C43" w:rsidRPr="00435C43"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периоде 202</w:t>
      </w:r>
      <w:r w:rsidR="00C72017">
        <w:rPr>
          <w:rFonts w:ascii="Times New Roman" w:eastAsia="Times New Roman" w:hAnsi="Times New Roman" w:cs="Times New Roman"/>
          <w:b/>
          <w:sz w:val="26"/>
          <w:szCs w:val="26"/>
        </w:rPr>
        <w:t>3</w:t>
      </w:r>
      <w:r w:rsidR="00243585">
        <w:rPr>
          <w:rFonts w:ascii="Times New Roman" w:eastAsia="Times New Roman" w:hAnsi="Times New Roman" w:cs="Times New Roman"/>
          <w:b/>
          <w:sz w:val="26"/>
          <w:szCs w:val="26"/>
        </w:rPr>
        <w:t xml:space="preserve"> и 202</w:t>
      </w:r>
      <w:r w:rsidR="00C72017">
        <w:rPr>
          <w:rFonts w:ascii="Times New Roman" w:eastAsia="Times New Roman" w:hAnsi="Times New Roman" w:cs="Times New Roman"/>
          <w:b/>
          <w:sz w:val="26"/>
          <w:szCs w:val="26"/>
        </w:rPr>
        <w:t>4</w:t>
      </w:r>
      <w:r w:rsidRPr="00435C43">
        <w:rPr>
          <w:rFonts w:ascii="Times New Roman" w:eastAsia="Times New Roman" w:hAnsi="Times New Roman" w:cs="Times New Roman"/>
          <w:b/>
          <w:sz w:val="26"/>
          <w:szCs w:val="26"/>
        </w:rPr>
        <w:t xml:space="preserve"> годов</w:t>
      </w:r>
    </w:p>
    <w:p w:rsidR="00435C43" w:rsidRPr="00435C43"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6"/>
          <w:szCs w:val="26"/>
        </w:rPr>
      </w:pPr>
      <w:r w:rsidRPr="00435C43">
        <w:rPr>
          <w:rFonts w:ascii="Times New Roman" w:eastAsia="Times New Roman" w:hAnsi="Times New Roman" w:cs="Times New Roman"/>
          <w:sz w:val="26"/>
          <w:szCs w:val="26"/>
        </w:rPr>
        <w:t>В рамках исполнения Послания Президента Российской Федерации,</w:t>
      </w:r>
      <w:r w:rsidR="00777264">
        <w:rPr>
          <w:rFonts w:ascii="Times New Roman" w:eastAsia="Times New Roman" w:hAnsi="Times New Roman" w:cs="Times New Roman"/>
          <w:sz w:val="26"/>
          <w:szCs w:val="26"/>
        </w:rPr>
        <w:t xml:space="preserve"> </w:t>
      </w:r>
      <w:r w:rsidRPr="00435C43">
        <w:rPr>
          <w:rFonts w:ascii="Times New Roman" w:eastAsia="Times New Roman" w:hAnsi="Times New Roman" w:cs="Times New Roman"/>
          <w:sz w:val="26"/>
          <w:szCs w:val="26"/>
        </w:rPr>
        <w:t xml:space="preserve">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w:t>
      </w:r>
      <w:r w:rsidRPr="00435C43">
        <w:rPr>
          <w:rFonts w:ascii="Times New Roman" w:eastAsia="Times New Roman" w:hAnsi="Times New Roman" w:cs="Times New Roman"/>
          <w:sz w:val="26"/>
          <w:szCs w:val="26"/>
        </w:rPr>
        <w:lastRenderedPageBreak/>
        <w:t>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непривлечение к уголовной, административной и налоговой ответственности в части нарушений налогового, валютного и таможенного законодательства.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1"/>
          <w:numId w:val="3"/>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Налогообложение доходов физических лиц</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1"/>
          <w:numId w:val="2"/>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Акцизное налогообложение.  Индексация ставок акцизов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6"/>
          <w:szCs w:val="26"/>
        </w:rPr>
      </w:pPr>
      <w:r w:rsidRPr="00435C43">
        <w:rPr>
          <w:rFonts w:ascii="Times New Roman" w:eastAsia="Times New Roman" w:hAnsi="Times New Roman" w:cs="Times New Roman"/>
          <w:sz w:val="26"/>
          <w:szCs w:val="26"/>
        </w:rPr>
        <w:t>На 202</w:t>
      </w:r>
      <w:r w:rsidR="00777264">
        <w:rPr>
          <w:rFonts w:ascii="Times New Roman" w:eastAsia="Times New Roman" w:hAnsi="Times New Roman" w:cs="Times New Roman"/>
          <w:sz w:val="26"/>
          <w:szCs w:val="26"/>
        </w:rPr>
        <w:t>2</w:t>
      </w:r>
      <w:r w:rsidRPr="00435C43">
        <w:rPr>
          <w:rFonts w:ascii="Times New Roman" w:eastAsia="Times New Roman" w:hAnsi="Times New Roman" w:cs="Times New Roman"/>
          <w:sz w:val="26"/>
          <w:szCs w:val="26"/>
        </w:rPr>
        <w:t xml:space="preserve"> год предусматривается сохранение размеров ставок акцизов, установленных действующим законодательством о налогах и сборах. На 202</w:t>
      </w:r>
      <w:r w:rsidR="00777264">
        <w:rPr>
          <w:rFonts w:ascii="Times New Roman" w:eastAsia="Times New Roman" w:hAnsi="Times New Roman" w:cs="Times New Roman"/>
          <w:sz w:val="26"/>
          <w:szCs w:val="26"/>
        </w:rPr>
        <w:t>3</w:t>
      </w:r>
      <w:r w:rsidRPr="00435C43">
        <w:rPr>
          <w:rFonts w:ascii="Times New Roman" w:eastAsia="Times New Roman" w:hAnsi="Times New Roman" w:cs="Times New Roman"/>
          <w:sz w:val="26"/>
          <w:szCs w:val="26"/>
        </w:rPr>
        <w:t xml:space="preserve"> год предполагается индексация ставок акцизов с учетом индекса потребительских цен.</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1.3</w:t>
      </w:r>
      <w:r w:rsidR="00C72017">
        <w:rPr>
          <w:rFonts w:ascii="Times New Roman" w:eastAsia="Times New Roman" w:hAnsi="Times New Roman" w:cs="Times New Roman"/>
          <w:b/>
          <w:sz w:val="26"/>
          <w:szCs w:val="26"/>
        </w:rPr>
        <w:t xml:space="preserve"> </w:t>
      </w:r>
      <w:r w:rsidRPr="00435C43">
        <w:rPr>
          <w:rFonts w:ascii="Times New Roman" w:eastAsia="Times New Roman" w:hAnsi="Times New Roman" w:cs="Times New Roman"/>
          <w:b/>
          <w:sz w:val="26"/>
          <w:szCs w:val="26"/>
        </w:rPr>
        <w:t>Оценка эффективности налоговых льгот и иных</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стимулирующих механизмов. Подходы к установлению</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налоговых льгот. Отмена федеральных льгот по</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региональным и местным налогам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Основных направлениях </w:t>
      </w:r>
      <w:r w:rsidRPr="00777264">
        <w:rPr>
          <w:rFonts w:ascii="Times New Roman" w:eastAsia="Times New Roman" w:hAnsi="Times New Roman" w:cs="Times New Roman"/>
          <w:sz w:val="26"/>
          <w:szCs w:val="26"/>
        </w:rPr>
        <w:t>налоговой политики на 2011 - 2013 годы была впервые</w:t>
      </w:r>
      <w:r w:rsidRPr="00435C43">
        <w:rPr>
          <w:rFonts w:ascii="Times New Roman" w:eastAsia="Times New Roman" w:hAnsi="Times New Roman" w:cs="Times New Roman"/>
          <w:sz w:val="26"/>
          <w:szCs w:val="26"/>
        </w:rPr>
        <w:t xml:space="preserve">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w:t>
      </w:r>
      <w:r w:rsidRPr="00435C43">
        <w:rPr>
          <w:rFonts w:ascii="Times New Roman" w:eastAsia="Times New Roman" w:hAnsi="Times New Roman" w:cs="Times New Roman"/>
          <w:sz w:val="26"/>
          <w:szCs w:val="26"/>
        </w:rPr>
        <w:lastRenderedPageBreak/>
        <w:t>земельных участков налоговой ставки, не превышающей 0,3 процента их кадастровой стоимости.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 оценкам Минфина России, выпадающие доходы от указанных льгот на момент их существования в 2012 году составляли около 85 процентов объема всех выпадающих доходов региональных и местных бюджетов от предоставления льгот на федеральном уровне по региональным и местным налогам. Таким образом, по окончании переходного периода, к 2018 году, федеральные льготы по региональным и местным налогам уже в соответствии с принятыми решениями будут сокращены на 85 процентов.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numPr>
          <w:ilvl w:val="0"/>
          <w:numId w:val="2"/>
        </w:num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Основные итоги реализации налоговой политики</w:t>
      </w:r>
    </w:p>
    <w:p w:rsidR="00435C43" w:rsidRPr="00435C43"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Налогообложение недвижимого имущества физических лиц</w:t>
      </w:r>
    </w:p>
    <w:p w:rsidR="00435C43" w:rsidRPr="00435C43"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w:t>
      </w:r>
      <w:r w:rsidRPr="00435C43">
        <w:rPr>
          <w:rFonts w:ascii="Times New Roman" w:eastAsia="Times New Roman" w:hAnsi="Times New Roman" w:cs="Times New Roman"/>
          <w:sz w:val="26"/>
          <w:szCs w:val="26"/>
        </w:rPr>
        <w:lastRenderedPageBreak/>
        <w:t>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Так, по решению субъекта Российской Федерации устанавливается порядок определения налоговой базы по налогу на имущество физических лиц: исходя из кадастровой стоимости объекта или его инвентаризационной стоимости (т.е. </w:t>
      </w:r>
      <w:r w:rsidRPr="009C569E">
        <w:rPr>
          <w:rFonts w:ascii="Times New Roman" w:eastAsia="Times New Roman" w:hAnsi="Times New Roman" w:cs="Times New Roman"/>
          <w:sz w:val="26"/>
          <w:szCs w:val="26"/>
        </w:rPr>
        <w:t>временное (до 202</w:t>
      </w:r>
      <w:r w:rsidR="00D43D41" w:rsidRPr="009C569E">
        <w:rPr>
          <w:rFonts w:ascii="Times New Roman" w:eastAsia="Times New Roman" w:hAnsi="Times New Roman" w:cs="Times New Roman"/>
          <w:sz w:val="26"/>
          <w:szCs w:val="26"/>
        </w:rPr>
        <w:t>1</w:t>
      </w:r>
      <w:r w:rsidRPr="009C569E">
        <w:rPr>
          <w:rFonts w:ascii="Times New Roman" w:eastAsia="Times New Roman" w:hAnsi="Times New Roman" w:cs="Times New Roman"/>
          <w:sz w:val="26"/>
          <w:szCs w:val="26"/>
        </w:rPr>
        <w:t xml:space="preserve"> года) сохранение действующего порядка). 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w:t>
      </w:r>
      <w:r w:rsidRPr="00435C43">
        <w:rPr>
          <w:rFonts w:ascii="Times New Roman" w:eastAsia="Times New Roman" w:hAnsi="Times New Roman" w:cs="Times New Roman"/>
          <w:sz w:val="26"/>
          <w:szCs w:val="26"/>
        </w:rPr>
        <w:t xml:space="preserve"> льготы.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Имущественные налоги</w:t>
      </w:r>
    </w:p>
    <w:p w:rsidR="00435C43" w:rsidRPr="00435C43"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2.2.1. Налог на имущество организаций и налог на имущество физических лиц для налогоплательщиков, применяющих  специальные налоговые режимы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2.2.2 Установление единого срока уплаты имущественных налогов физическими лицами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9C569E">
        <w:rPr>
          <w:rFonts w:ascii="Times New Roman" w:eastAsia="Times New Roman" w:hAnsi="Times New Roman" w:cs="Times New Roman"/>
          <w:sz w:val="26"/>
          <w:szCs w:val="26"/>
        </w:rPr>
        <w:t>В целях удобства осуществления расчетов физическими лицами по имущественным налогам с 1 января 2015 года предусмотрены</w:t>
      </w:r>
      <w:r w:rsidRPr="00435C43">
        <w:rPr>
          <w:rFonts w:ascii="Times New Roman" w:eastAsia="Times New Roman" w:hAnsi="Times New Roman" w:cs="Times New Roman"/>
          <w:sz w:val="26"/>
          <w:szCs w:val="26"/>
        </w:rPr>
        <w:t xml:space="preserve">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2.3 Налогообложение доходов физических лиц</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Изменение механизма освобождения от налогообложения доходов физических лиц, полученных от продажи жилых помещений</w:t>
      </w:r>
    </w:p>
    <w:p w:rsidR="00435C43" w:rsidRPr="00435C43"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6"/>
          <w:szCs w:val="26"/>
        </w:rPr>
      </w:pP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lastRenderedPageBreak/>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435C43"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777264">
        <w:rPr>
          <w:rFonts w:ascii="Times New Roman" w:eastAsia="Times New Roman" w:hAnsi="Times New Roman" w:cs="Times New Roman"/>
          <w:sz w:val="26"/>
          <w:szCs w:val="26"/>
        </w:rPr>
        <w:t xml:space="preserve"> </w:t>
      </w:r>
      <w:r w:rsidRPr="00435C43">
        <w:rPr>
          <w:rFonts w:ascii="Times New Roman" w:eastAsia="Times New Roman" w:hAnsi="Times New Roman" w:cs="Times New Roman"/>
          <w:sz w:val="26"/>
          <w:szCs w:val="26"/>
        </w:rPr>
        <w:t>Федерации;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в результате приватизации;</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в результате передачи имущества по договору пожизненного содержания с иждивением.</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перспективы.</w:t>
      </w:r>
    </w:p>
    <w:sectPr w:rsidR="00855602" w:rsidRPr="00EC5FEA" w:rsidSect="00746266">
      <w:footerReference w:type="default" r:id="rId8"/>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38E4" w:rsidRDefault="007B38E4" w:rsidP="00EC5FEA">
      <w:pPr>
        <w:spacing w:after="0" w:line="240" w:lineRule="auto"/>
      </w:pPr>
      <w:r>
        <w:separator/>
      </w:r>
    </w:p>
  </w:endnote>
  <w:endnote w:type="continuationSeparator" w:id="0">
    <w:p w:rsidR="007B38E4" w:rsidRDefault="007B38E4"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rsidR="00EC5FEA" w:rsidRDefault="00432591">
        <w:pPr>
          <w:pStyle w:val="a7"/>
          <w:jc w:val="center"/>
        </w:pPr>
        <w:r>
          <w:fldChar w:fldCharType="begin"/>
        </w:r>
        <w:r w:rsidR="00EC5FEA">
          <w:instrText>PAGE   \* MERGEFORMAT</w:instrText>
        </w:r>
        <w:r>
          <w:fldChar w:fldCharType="separate"/>
        </w:r>
        <w:r w:rsidR="00B872A1">
          <w:rPr>
            <w:noProof/>
          </w:rPr>
          <w:t>2</w:t>
        </w:r>
        <w:r>
          <w:fldChar w:fldCharType="end"/>
        </w:r>
      </w:p>
    </w:sdtContent>
  </w:sdt>
  <w:p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38E4" w:rsidRDefault="007B38E4" w:rsidP="00EC5FEA">
      <w:pPr>
        <w:spacing w:after="0" w:line="240" w:lineRule="auto"/>
      </w:pPr>
      <w:r>
        <w:separator/>
      </w:r>
    </w:p>
  </w:footnote>
  <w:footnote w:type="continuationSeparator" w:id="0">
    <w:p w:rsidR="007B38E4" w:rsidRDefault="007B38E4"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3"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 w:numId="3">
    <w:abstractNumId w:val="2"/>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2099"/>
    <w:rsid w:val="00017947"/>
    <w:rsid w:val="00062099"/>
    <w:rsid w:val="000E47F5"/>
    <w:rsid w:val="001336DE"/>
    <w:rsid w:val="00180069"/>
    <w:rsid w:val="00182CE8"/>
    <w:rsid w:val="00243585"/>
    <w:rsid w:val="002472A6"/>
    <w:rsid w:val="00255BE4"/>
    <w:rsid w:val="002F2BE0"/>
    <w:rsid w:val="00302EAA"/>
    <w:rsid w:val="003211DA"/>
    <w:rsid w:val="00383D79"/>
    <w:rsid w:val="0039404E"/>
    <w:rsid w:val="003C10C6"/>
    <w:rsid w:val="00432591"/>
    <w:rsid w:val="00435C43"/>
    <w:rsid w:val="00466ABF"/>
    <w:rsid w:val="0048379D"/>
    <w:rsid w:val="004B6C52"/>
    <w:rsid w:val="006B6662"/>
    <w:rsid w:val="00721E59"/>
    <w:rsid w:val="007253FD"/>
    <w:rsid w:val="00746266"/>
    <w:rsid w:val="00766541"/>
    <w:rsid w:val="00777264"/>
    <w:rsid w:val="007B38E4"/>
    <w:rsid w:val="007C1EBF"/>
    <w:rsid w:val="00811B05"/>
    <w:rsid w:val="008278B3"/>
    <w:rsid w:val="00855602"/>
    <w:rsid w:val="00880DC0"/>
    <w:rsid w:val="008976FE"/>
    <w:rsid w:val="00903CD7"/>
    <w:rsid w:val="00935820"/>
    <w:rsid w:val="00936C58"/>
    <w:rsid w:val="00953A84"/>
    <w:rsid w:val="009C569E"/>
    <w:rsid w:val="009D6372"/>
    <w:rsid w:val="009F1C60"/>
    <w:rsid w:val="00AB4567"/>
    <w:rsid w:val="00B120E4"/>
    <w:rsid w:val="00B34D0D"/>
    <w:rsid w:val="00B74503"/>
    <w:rsid w:val="00B85D2F"/>
    <w:rsid w:val="00B872A1"/>
    <w:rsid w:val="00BF6CBA"/>
    <w:rsid w:val="00C15B1A"/>
    <w:rsid w:val="00C72017"/>
    <w:rsid w:val="00CE3E4D"/>
    <w:rsid w:val="00D040F8"/>
    <w:rsid w:val="00D274DF"/>
    <w:rsid w:val="00D43D41"/>
    <w:rsid w:val="00D57D2F"/>
    <w:rsid w:val="00DA766E"/>
    <w:rsid w:val="00E71679"/>
    <w:rsid w:val="00EA4CB3"/>
    <w:rsid w:val="00EC1F5A"/>
    <w:rsid w:val="00EC5FEA"/>
    <w:rsid w:val="00EE52C2"/>
    <w:rsid w:val="00F176CF"/>
    <w:rsid w:val="00F17E43"/>
    <w:rsid w:val="00F414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81CF3"/>
  <w15:docId w15:val="{A855BBF7-9622-4341-BD03-82DA5C9F7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71</TotalTime>
  <Pages>1</Pages>
  <Words>3840</Words>
  <Characters>21894</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50</cp:revision>
  <cp:lastPrinted>2019-12-11T05:18:00Z</cp:lastPrinted>
  <dcterms:created xsi:type="dcterms:W3CDTF">2019-10-29T10:40:00Z</dcterms:created>
  <dcterms:modified xsi:type="dcterms:W3CDTF">2021-11-02T11:55:00Z</dcterms:modified>
</cp:coreProperties>
</file>