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190CC0" w14:textId="77777777" w:rsidR="00435C43" w:rsidRPr="00435C43" w:rsidRDefault="00435C43" w:rsidP="00435C43">
      <w:pPr>
        <w:spacing w:after="200" w:line="240" w:lineRule="auto"/>
        <w:contextualSpacing/>
        <w:jc w:val="both"/>
        <w:rPr>
          <w:rFonts w:ascii="Calibri" w:eastAsia="Times New Roman" w:hAnsi="Calibri" w:cs="Calibri"/>
          <w:noProof/>
          <w:lang w:eastAsia="en-US"/>
        </w:rPr>
      </w:pPr>
    </w:p>
    <w:p w14:paraId="4E0AD9A5" w14:textId="77777777" w:rsidR="00435C43" w:rsidRPr="00435C43" w:rsidRDefault="00435C43" w:rsidP="00435C43">
      <w:pPr>
        <w:spacing w:after="200" w:line="240" w:lineRule="auto"/>
        <w:contextualSpacing/>
        <w:jc w:val="center"/>
        <w:rPr>
          <w:rFonts w:ascii="Calibri" w:eastAsia="Times New Roman" w:hAnsi="Calibri" w:cs="Calibri"/>
          <w:noProof/>
          <w:lang w:eastAsia="en-US"/>
        </w:rPr>
      </w:pPr>
      <w:r w:rsidRPr="00435C43">
        <w:rPr>
          <w:rFonts w:ascii="Calibri" w:eastAsia="Times New Roman" w:hAnsi="Calibri" w:cs="Calibri"/>
          <w:noProof/>
        </w:rPr>
        <w:drawing>
          <wp:inline distT="0" distB="0" distL="0" distR="0" wp14:anchorId="6D4D53FD" wp14:editId="4A9BEF8B">
            <wp:extent cx="1127760" cy="929640"/>
            <wp:effectExtent l="0" t="0" r="0" b="381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27760" cy="929640"/>
                    </a:xfrm>
                    <a:prstGeom prst="rect">
                      <a:avLst/>
                    </a:prstGeom>
                    <a:noFill/>
                    <a:ln>
                      <a:noFill/>
                    </a:ln>
                  </pic:spPr>
                </pic:pic>
              </a:graphicData>
            </a:graphic>
          </wp:inline>
        </w:drawing>
      </w:r>
    </w:p>
    <w:p w14:paraId="114C7C1D" w14:textId="77777777"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Российская Федерация</w:t>
      </w:r>
    </w:p>
    <w:p w14:paraId="3E4230F6" w14:textId="77777777"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Самарская область</w:t>
      </w:r>
    </w:p>
    <w:p w14:paraId="0C5D31B3" w14:textId="77777777" w:rsidR="006B6662" w:rsidRDefault="00435C43" w:rsidP="006B6662">
      <w:pPr>
        <w:autoSpaceDE w:val="0"/>
        <w:autoSpaceDN w:val="0"/>
        <w:adjustRightInd w:val="0"/>
        <w:spacing w:after="0" w:line="276"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 xml:space="preserve"> АДМИНИСТРАЦИЯ </w:t>
      </w:r>
    </w:p>
    <w:p w14:paraId="6E485BD1" w14:textId="77777777" w:rsidR="00435C43" w:rsidRPr="00435C43" w:rsidRDefault="00435C43" w:rsidP="006B6662">
      <w:pPr>
        <w:autoSpaceDE w:val="0"/>
        <w:autoSpaceDN w:val="0"/>
        <w:adjustRightInd w:val="0"/>
        <w:spacing w:after="0" w:line="276" w:lineRule="auto"/>
        <w:jc w:val="center"/>
        <w:outlineLvl w:val="0"/>
        <w:rPr>
          <w:rFonts w:ascii="Times New Roman" w:eastAsia="Times New Roman" w:hAnsi="Times New Roman" w:cs="Times New Roman"/>
          <w:bCs/>
          <w:sz w:val="20"/>
          <w:szCs w:val="20"/>
        </w:rPr>
      </w:pPr>
      <w:r w:rsidRPr="00435C43">
        <w:rPr>
          <w:rFonts w:ascii="Times New Roman" w:eastAsia="Times New Roman" w:hAnsi="Times New Roman" w:cs="Times New Roman"/>
          <w:b/>
          <w:bCs/>
          <w:sz w:val="20"/>
          <w:szCs w:val="20"/>
        </w:rPr>
        <w:t>СЕЛЬСКОГО ПОСЕЛЕНИЯ СЕВРЮКАЕВО</w:t>
      </w:r>
    </w:p>
    <w:p w14:paraId="68F75F2E" w14:textId="77777777" w:rsidR="00435C43" w:rsidRPr="00435C43" w:rsidRDefault="00435C43" w:rsidP="006B6662">
      <w:pPr>
        <w:autoSpaceDE w:val="0"/>
        <w:autoSpaceDN w:val="0"/>
        <w:adjustRightInd w:val="0"/>
        <w:spacing w:after="0" w:line="276"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МУНИЦИПАЛЬНОГО РАЙОНА СТАВРОПОЛЬСКИЙ</w:t>
      </w:r>
    </w:p>
    <w:p w14:paraId="750B4418" w14:textId="77777777" w:rsidR="00435C43" w:rsidRPr="00435C43" w:rsidRDefault="00435C43" w:rsidP="006B6662">
      <w:pPr>
        <w:autoSpaceDE w:val="0"/>
        <w:autoSpaceDN w:val="0"/>
        <w:adjustRightInd w:val="0"/>
        <w:spacing w:after="0" w:line="276" w:lineRule="auto"/>
        <w:jc w:val="center"/>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САМАРСКОЙ ОБЛАСТИ</w:t>
      </w:r>
    </w:p>
    <w:p w14:paraId="4C404B7F" w14:textId="77777777" w:rsidR="00435C43" w:rsidRPr="00435C43" w:rsidRDefault="00435C43" w:rsidP="00435C43">
      <w:pPr>
        <w:autoSpaceDE w:val="0"/>
        <w:autoSpaceDN w:val="0"/>
        <w:adjustRightInd w:val="0"/>
        <w:spacing w:after="0" w:line="360" w:lineRule="auto"/>
        <w:jc w:val="center"/>
        <w:rPr>
          <w:rFonts w:ascii="Times New Roman" w:eastAsia="Times New Roman" w:hAnsi="Times New Roman" w:cs="Times New Roman"/>
          <w:b/>
          <w:bCs/>
          <w:sz w:val="20"/>
          <w:szCs w:val="20"/>
        </w:rPr>
      </w:pPr>
    </w:p>
    <w:p w14:paraId="599D2DDD" w14:textId="21BCD193" w:rsidR="00435C43" w:rsidRPr="00435C43" w:rsidRDefault="00435C43" w:rsidP="00435C43">
      <w:pPr>
        <w:spacing w:after="0" w:line="240" w:lineRule="auto"/>
        <w:jc w:val="center"/>
        <w:rPr>
          <w:rFonts w:ascii="Times New Roman" w:eastAsia="Times New Roman" w:hAnsi="Times New Roman" w:cs="Times New Roman"/>
          <w:b/>
          <w:sz w:val="36"/>
          <w:szCs w:val="36"/>
        </w:rPr>
      </w:pPr>
      <w:r w:rsidRPr="00435C43">
        <w:rPr>
          <w:rFonts w:ascii="Times New Roman" w:eastAsia="Times New Roman" w:hAnsi="Times New Roman" w:cs="Times New Roman"/>
          <w:b/>
          <w:sz w:val="36"/>
          <w:szCs w:val="36"/>
        </w:rPr>
        <w:t>ПОСТАНОВЛЕНИЕ</w:t>
      </w:r>
      <w:r w:rsidR="00466ABF">
        <w:rPr>
          <w:rFonts w:ascii="Times New Roman" w:eastAsia="Times New Roman" w:hAnsi="Times New Roman" w:cs="Times New Roman"/>
          <w:b/>
          <w:sz w:val="36"/>
          <w:szCs w:val="36"/>
        </w:rPr>
        <w:t xml:space="preserve"> </w:t>
      </w:r>
      <w:r w:rsidR="008B206C">
        <w:rPr>
          <w:rFonts w:ascii="Times New Roman" w:eastAsia="Times New Roman" w:hAnsi="Times New Roman" w:cs="Times New Roman"/>
          <w:b/>
          <w:sz w:val="36"/>
          <w:szCs w:val="36"/>
        </w:rPr>
        <w:t>(ПРОЕКТ)</w:t>
      </w:r>
    </w:p>
    <w:p w14:paraId="7DF5523F" w14:textId="77777777" w:rsidR="00435C43" w:rsidRPr="00435C43" w:rsidRDefault="00435C43" w:rsidP="00435C43">
      <w:pPr>
        <w:spacing w:after="0" w:line="240" w:lineRule="auto"/>
        <w:jc w:val="center"/>
        <w:rPr>
          <w:rFonts w:ascii="Times New Roman" w:eastAsia="Times New Roman" w:hAnsi="Times New Roman" w:cs="Times New Roman"/>
          <w:b/>
          <w:sz w:val="36"/>
          <w:szCs w:val="36"/>
        </w:rPr>
      </w:pPr>
    </w:p>
    <w:p w14:paraId="4761285B" w14:textId="56CF62F5" w:rsidR="00435C43" w:rsidRPr="00435C43" w:rsidRDefault="008B206C" w:rsidP="00435C43">
      <w:pPr>
        <w:spacing w:after="0" w:line="24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         </w:t>
      </w:r>
      <w:r w:rsidR="00822FF0">
        <w:rPr>
          <w:rFonts w:ascii="Times New Roman" w:eastAsia="Times New Roman" w:hAnsi="Times New Roman" w:cs="Times New Roman"/>
          <w:b/>
          <w:sz w:val="26"/>
          <w:szCs w:val="26"/>
        </w:rPr>
        <w:t>о</w:t>
      </w:r>
      <w:r w:rsidR="00435C43" w:rsidRPr="00435C43">
        <w:rPr>
          <w:rFonts w:ascii="Times New Roman" w:eastAsia="Times New Roman" w:hAnsi="Times New Roman" w:cs="Times New Roman"/>
          <w:b/>
          <w:sz w:val="26"/>
          <w:szCs w:val="26"/>
        </w:rPr>
        <w:t>т</w:t>
      </w:r>
      <w:r>
        <w:rPr>
          <w:rFonts w:ascii="Times New Roman" w:eastAsia="Times New Roman" w:hAnsi="Times New Roman" w:cs="Times New Roman"/>
          <w:b/>
          <w:sz w:val="26"/>
          <w:szCs w:val="26"/>
        </w:rPr>
        <w:t xml:space="preserve"> ___________</w:t>
      </w:r>
      <w:r w:rsidR="00435C43" w:rsidRPr="00435C43">
        <w:rPr>
          <w:rFonts w:ascii="Times New Roman" w:eastAsia="Times New Roman" w:hAnsi="Times New Roman" w:cs="Times New Roman"/>
          <w:b/>
          <w:sz w:val="26"/>
          <w:szCs w:val="26"/>
        </w:rPr>
        <w:t xml:space="preserve">года                                                                                 № </w:t>
      </w:r>
      <w:r>
        <w:rPr>
          <w:rFonts w:ascii="Times New Roman" w:eastAsia="Times New Roman" w:hAnsi="Times New Roman" w:cs="Times New Roman"/>
          <w:b/>
          <w:sz w:val="26"/>
          <w:szCs w:val="26"/>
        </w:rPr>
        <w:t>___</w:t>
      </w:r>
    </w:p>
    <w:p w14:paraId="7556136E" w14:textId="77777777" w:rsidR="00435C43" w:rsidRPr="00435C43" w:rsidRDefault="00435C43" w:rsidP="00435C43">
      <w:pPr>
        <w:spacing w:after="0" w:line="240" w:lineRule="auto"/>
        <w:jc w:val="center"/>
        <w:rPr>
          <w:rFonts w:ascii="Times New Roman" w:eastAsia="Times New Roman" w:hAnsi="Times New Roman" w:cs="Times New Roman"/>
          <w:b/>
          <w:sz w:val="26"/>
          <w:szCs w:val="26"/>
        </w:rPr>
      </w:pPr>
    </w:p>
    <w:p w14:paraId="02346424" w14:textId="77777777" w:rsidR="00435C43" w:rsidRPr="00435C43" w:rsidRDefault="00435C43" w:rsidP="00721E59">
      <w:pPr>
        <w:spacing w:after="0" w:line="240" w:lineRule="auto"/>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Об основных направлениях бюджетной и налоговой политики</w:t>
      </w:r>
    </w:p>
    <w:p w14:paraId="2EF27240" w14:textId="77777777" w:rsidR="00435C43" w:rsidRPr="00435C43" w:rsidRDefault="00435C43" w:rsidP="00435C43">
      <w:pPr>
        <w:spacing w:after="0" w:line="240" w:lineRule="auto"/>
        <w:ind w:firstLine="708"/>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в 202</w:t>
      </w:r>
      <w:r w:rsidR="00822FF0">
        <w:rPr>
          <w:rFonts w:ascii="Times New Roman" w:eastAsia="Times New Roman" w:hAnsi="Times New Roman" w:cs="Times New Roman"/>
          <w:b/>
          <w:sz w:val="26"/>
          <w:szCs w:val="26"/>
        </w:rPr>
        <w:t>3</w:t>
      </w:r>
      <w:r w:rsidRPr="00435C43">
        <w:rPr>
          <w:rFonts w:ascii="Times New Roman" w:eastAsia="Times New Roman" w:hAnsi="Times New Roman" w:cs="Times New Roman"/>
          <w:b/>
          <w:sz w:val="26"/>
          <w:szCs w:val="26"/>
        </w:rPr>
        <w:t>-202</w:t>
      </w:r>
      <w:r w:rsidR="00822FF0">
        <w:rPr>
          <w:rFonts w:ascii="Times New Roman" w:eastAsia="Times New Roman" w:hAnsi="Times New Roman" w:cs="Times New Roman"/>
          <w:b/>
          <w:sz w:val="26"/>
          <w:szCs w:val="26"/>
        </w:rPr>
        <w:t>5</w:t>
      </w:r>
      <w:r w:rsidRPr="00435C43">
        <w:rPr>
          <w:rFonts w:ascii="Times New Roman" w:eastAsia="Times New Roman" w:hAnsi="Times New Roman" w:cs="Times New Roman"/>
          <w:b/>
          <w:sz w:val="26"/>
          <w:szCs w:val="26"/>
        </w:rPr>
        <w:t xml:space="preserve"> годах</w:t>
      </w:r>
    </w:p>
    <w:p w14:paraId="2615CB6F" w14:textId="77777777" w:rsidR="00435C43" w:rsidRPr="00435C43" w:rsidRDefault="00435C43" w:rsidP="00435C43">
      <w:pPr>
        <w:spacing w:after="0" w:line="276" w:lineRule="auto"/>
        <w:jc w:val="center"/>
        <w:rPr>
          <w:rFonts w:ascii="Times New Roman" w:eastAsia="Times New Roman" w:hAnsi="Times New Roman" w:cs="Times New Roman"/>
          <w:b/>
          <w:sz w:val="26"/>
          <w:szCs w:val="26"/>
        </w:rPr>
      </w:pPr>
    </w:p>
    <w:p w14:paraId="2D2A2510" w14:textId="77777777" w:rsidR="00435C43" w:rsidRP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В целях укрепления налогового потенциала бюджета сельского поселения Севрюкаево муниципального района Ставропольский Самарской области, установления основных приоритетов  бюджетных расходов, руководствуясь Положением о бюджетном процессе в сельском поселении Севрюкаево муниципального района Ставропольский Самарской области, утвержденного </w:t>
      </w:r>
      <w:r w:rsidRPr="001336DE">
        <w:rPr>
          <w:rFonts w:ascii="Times New Roman" w:eastAsia="Times New Roman" w:hAnsi="Times New Roman" w:cs="Times New Roman"/>
          <w:sz w:val="26"/>
          <w:szCs w:val="26"/>
        </w:rPr>
        <w:t>Решением Собрания</w:t>
      </w:r>
      <w:r w:rsidR="004B6C52" w:rsidRPr="001336DE">
        <w:rPr>
          <w:rFonts w:ascii="Times New Roman" w:eastAsia="Times New Roman" w:hAnsi="Times New Roman" w:cs="Times New Roman"/>
          <w:sz w:val="26"/>
          <w:szCs w:val="26"/>
        </w:rPr>
        <w:t xml:space="preserve"> </w:t>
      </w:r>
      <w:r w:rsidRPr="00D274DF">
        <w:rPr>
          <w:rFonts w:ascii="Times New Roman" w:eastAsia="Times New Roman" w:hAnsi="Times New Roman" w:cs="Times New Roman"/>
          <w:sz w:val="26"/>
          <w:szCs w:val="26"/>
        </w:rPr>
        <w:t>Представителей от 0</w:t>
      </w:r>
      <w:r w:rsidR="0039404E" w:rsidRPr="00D274DF">
        <w:rPr>
          <w:rFonts w:ascii="Times New Roman" w:eastAsia="Times New Roman" w:hAnsi="Times New Roman" w:cs="Times New Roman"/>
          <w:sz w:val="26"/>
          <w:szCs w:val="26"/>
        </w:rPr>
        <w:t>2</w:t>
      </w:r>
      <w:r w:rsidRPr="00D274DF">
        <w:rPr>
          <w:rFonts w:ascii="Times New Roman" w:eastAsia="Times New Roman" w:hAnsi="Times New Roman" w:cs="Times New Roman"/>
          <w:sz w:val="26"/>
          <w:szCs w:val="26"/>
        </w:rPr>
        <w:t>.0</w:t>
      </w:r>
      <w:r w:rsidR="0039404E" w:rsidRPr="00D274DF">
        <w:rPr>
          <w:rFonts w:ascii="Times New Roman" w:eastAsia="Times New Roman" w:hAnsi="Times New Roman" w:cs="Times New Roman"/>
          <w:sz w:val="26"/>
          <w:szCs w:val="26"/>
        </w:rPr>
        <w:t>6</w:t>
      </w:r>
      <w:r w:rsidRPr="00D274DF">
        <w:rPr>
          <w:rFonts w:ascii="Times New Roman" w:eastAsia="Times New Roman" w:hAnsi="Times New Roman" w:cs="Times New Roman"/>
          <w:sz w:val="26"/>
          <w:szCs w:val="26"/>
        </w:rPr>
        <w:t>.20</w:t>
      </w:r>
      <w:r w:rsidR="0039404E" w:rsidRPr="00D274DF">
        <w:rPr>
          <w:rFonts w:ascii="Times New Roman" w:eastAsia="Times New Roman" w:hAnsi="Times New Roman" w:cs="Times New Roman"/>
          <w:sz w:val="26"/>
          <w:szCs w:val="26"/>
        </w:rPr>
        <w:t>17</w:t>
      </w:r>
      <w:r w:rsidR="00255BE4" w:rsidRPr="00D274DF">
        <w:rPr>
          <w:rFonts w:ascii="Times New Roman" w:eastAsia="Times New Roman" w:hAnsi="Times New Roman" w:cs="Times New Roman"/>
          <w:sz w:val="26"/>
          <w:szCs w:val="26"/>
        </w:rPr>
        <w:t xml:space="preserve"> </w:t>
      </w:r>
      <w:r w:rsidRPr="00D274DF">
        <w:rPr>
          <w:rFonts w:ascii="Times New Roman" w:eastAsia="Times New Roman" w:hAnsi="Times New Roman" w:cs="Times New Roman"/>
          <w:sz w:val="26"/>
          <w:szCs w:val="26"/>
        </w:rPr>
        <w:t>г.  №</w:t>
      </w:r>
      <w:r w:rsidR="00936C58">
        <w:rPr>
          <w:rFonts w:ascii="Times New Roman" w:eastAsia="Times New Roman" w:hAnsi="Times New Roman" w:cs="Times New Roman"/>
          <w:sz w:val="26"/>
          <w:szCs w:val="26"/>
        </w:rPr>
        <w:t xml:space="preserve"> </w:t>
      </w:r>
      <w:r w:rsidR="0039404E" w:rsidRPr="00D274DF">
        <w:rPr>
          <w:rFonts w:ascii="Times New Roman" w:eastAsia="Times New Roman" w:hAnsi="Times New Roman" w:cs="Times New Roman"/>
          <w:sz w:val="26"/>
          <w:szCs w:val="26"/>
        </w:rPr>
        <w:t>20</w:t>
      </w:r>
      <w:r w:rsidR="00880DC0" w:rsidRPr="00D274DF">
        <w:rPr>
          <w:rFonts w:ascii="Times New Roman" w:eastAsia="Times New Roman" w:hAnsi="Times New Roman" w:cs="Times New Roman"/>
          <w:sz w:val="26"/>
          <w:szCs w:val="26"/>
        </w:rPr>
        <w:t xml:space="preserve"> </w:t>
      </w:r>
      <w:r w:rsidRPr="00D274DF">
        <w:rPr>
          <w:rFonts w:ascii="Times New Roman" w:eastAsia="Times New Roman" w:hAnsi="Times New Roman" w:cs="Times New Roman"/>
          <w:sz w:val="26"/>
          <w:szCs w:val="26"/>
        </w:rPr>
        <w:t>администрация сельского поселения Севрюкаево муниципального</w:t>
      </w:r>
      <w:r w:rsidRPr="001336DE">
        <w:rPr>
          <w:rFonts w:ascii="Times New Roman" w:eastAsia="Times New Roman" w:hAnsi="Times New Roman" w:cs="Times New Roman"/>
          <w:sz w:val="26"/>
          <w:szCs w:val="26"/>
        </w:rPr>
        <w:t xml:space="preserve"> района Ставропольский Самарской области</w:t>
      </w:r>
    </w:p>
    <w:p w14:paraId="44DC9215" w14:textId="77777777" w:rsidR="001336DE" w:rsidRDefault="001336DE" w:rsidP="00435C43">
      <w:pPr>
        <w:spacing w:after="0" w:line="276" w:lineRule="auto"/>
        <w:ind w:firstLine="720"/>
        <w:jc w:val="both"/>
        <w:rPr>
          <w:rFonts w:ascii="Times New Roman" w:eastAsia="Times New Roman" w:hAnsi="Times New Roman" w:cs="Times New Roman"/>
          <w:sz w:val="26"/>
          <w:szCs w:val="26"/>
        </w:rPr>
      </w:pPr>
    </w:p>
    <w:p w14:paraId="5CDCFD1A" w14:textId="77777777" w:rsidR="00435C43" w:rsidRP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ПОСТАНОВЛЯЕТ:</w:t>
      </w:r>
    </w:p>
    <w:p w14:paraId="24E6C79B" w14:textId="77777777" w:rsid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1.</w:t>
      </w:r>
      <w:r w:rsidRPr="00B120E4">
        <w:rPr>
          <w:rFonts w:ascii="Times New Roman" w:eastAsia="Times New Roman" w:hAnsi="Times New Roman" w:cs="Times New Roman"/>
          <w:sz w:val="26"/>
          <w:szCs w:val="26"/>
        </w:rPr>
        <w:t>Утвердить основные направления бюджетной и налоговой политики в сельском поселении Севрюкаево муниципального района Ставропольский Самарской области на 202</w:t>
      </w:r>
      <w:r w:rsidR="00822FF0">
        <w:rPr>
          <w:rFonts w:ascii="Times New Roman" w:eastAsia="Times New Roman" w:hAnsi="Times New Roman" w:cs="Times New Roman"/>
          <w:sz w:val="26"/>
          <w:szCs w:val="26"/>
        </w:rPr>
        <w:t>3</w:t>
      </w:r>
      <w:r w:rsidR="006B6662" w:rsidRPr="00B120E4">
        <w:rPr>
          <w:rFonts w:ascii="Times New Roman" w:eastAsia="Times New Roman" w:hAnsi="Times New Roman" w:cs="Times New Roman"/>
          <w:sz w:val="26"/>
          <w:szCs w:val="26"/>
        </w:rPr>
        <w:t>-202</w:t>
      </w:r>
      <w:r w:rsidR="00822FF0">
        <w:rPr>
          <w:rFonts w:ascii="Times New Roman" w:eastAsia="Times New Roman" w:hAnsi="Times New Roman" w:cs="Times New Roman"/>
          <w:sz w:val="26"/>
          <w:szCs w:val="26"/>
        </w:rPr>
        <w:t>5</w:t>
      </w:r>
      <w:r w:rsidR="006B6662" w:rsidRPr="00B120E4">
        <w:rPr>
          <w:rFonts w:ascii="Times New Roman" w:eastAsia="Times New Roman" w:hAnsi="Times New Roman" w:cs="Times New Roman"/>
          <w:sz w:val="26"/>
          <w:szCs w:val="26"/>
        </w:rPr>
        <w:t xml:space="preserve"> годы, </w:t>
      </w:r>
      <w:r w:rsidR="006B6662" w:rsidRPr="00CE3E4D">
        <w:rPr>
          <w:rFonts w:ascii="Times New Roman" w:eastAsia="Times New Roman" w:hAnsi="Times New Roman" w:cs="Times New Roman"/>
          <w:sz w:val="26"/>
          <w:szCs w:val="26"/>
        </w:rPr>
        <w:t>согласно Приложения №</w:t>
      </w:r>
      <w:r w:rsidR="00CE3E4D" w:rsidRPr="00CE3E4D">
        <w:rPr>
          <w:rFonts w:ascii="Times New Roman" w:eastAsia="Times New Roman" w:hAnsi="Times New Roman" w:cs="Times New Roman"/>
          <w:sz w:val="26"/>
          <w:szCs w:val="26"/>
        </w:rPr>
        <w:t xml:space="preserve"> </w:t>
      </w:r>
      <w:r w:rsidR="006B6662" w:rsidRPr="00CE3E4D">
        <w:rPr>
          <w:rFonts w:ascii="Times New Roman" w:eastAsia="Times New Roman" w:hAnsi="Times New Roman" w:cs="Times New Roman"/>
          <w:sz w:val="26"/>
          <w:szCs w:val="26"/>
        </w:rPr>
        <w:t>1</w:t>
      </w:r>
      <w:r w:rsidR="00CE3E4D" w:rsidRPr="00CE3E4D">
        <w:rPr>
          <w:rFonts w:ascii="Times New Roman" w:eastAsia="Times New Roman" w:hAnsi="Times New Roman" w:cs="Times New Roman"/>
          <w:sz w:val="26"/>
          <w:szCs w:val="26"/>
        </w:rPr>
        <w:t>.</w:t>
      </w:r>
    </w:p>
    <w:p w14:paraId="44845422" w14:textId="77777777" w:rsidR="00F414C8" w:rsidRPr="00B120E4" w:rsidRDefault="00F414C8" w:rsidP="00435C43">
      <w:pPr>
        <w:spacing w:after="0" w:line="276" w:lineRule="auto"/>
        <w:ind w:firstLine="720"/>
        <w:jc w:val="both"/>
        <w:rPr>
          <w:rFonts w:ascii="Times New Roman" w:eastAsia="Times New Roman" w:hAnsi="Times New Roman" w:cs="Times New Roman"/>
          <w:sz w:val="26"/>
          <w:szCs w:val="26"/>
        </w:rPr>
      </w:pPr>
    </w:p>
    <w:p w14:paraId="239C797D" w14:textId="77777777" w:rsidR="00B120E4" w:rsidRPr="00B120E4" w:rsidRDefault="00F414C8" w:rsidP="00F414C8">
      <w:pPr>
        <w:pStyle w:val="a9"/>
        <w:spacing w:before="0" w:beforeAutospacing="0" w:after="150" w:afterAutospacing="0"/>
        <w:ind w:left="360"/>
        <w:jc w:val="both"/>
        <w:textAlignment w:val="baseline"/>
        <w:rPr>
          <w:rStyle w:val="FontStyle38"/>
          <w:bCs/>
          <w:sz w:val="26"/>
          <w:szCs w:val="26"/>
          <w:bdr w:val="none" w:sz="0" w:space="0" w:color="auto" w:frame="1"/>
        </w:rPr>
      </w:pPr>
      <w:r>
        <w:rPr>
          <w:sz w:val="26"/>
          <w:szCs w:val="26"/>
        </w:rPr>
        <w:t xml:space="preserve">      </w:t>
      </w:r>
      <w:r w:rsidR="00435C43" w:rsidRPr="00B120E4">
        <w:rPr>
          <w:sz w:val="26"/>
          <w:szCs w:val="26"/>
        </w:rPr>
        <w:t xml:space="preserve">2. </w:t>
      </w:r>
      <w:r w:rsidR="00B120E4" w:rsidRPr="00B120E4">
        <w:rPr>
          <w:rStyle w:val="FontStyle38"/>
          <w:sz w:val="26"/>
          <w:szCs w:val="26"/>
        </w:rPr>
        <w:t>Контроль за выполнением настоящего постановления оставляю за собой.</w:t>
      </w:r>
    </w:p>
    <w:p w14:paraId="44ED81C8" w14:textId="77777777" w:rsidR="00435C43" w:rsidRPr="00B120E4" w:rsidRDefault="00435C43" w:rsidP="00435C43">
      <w:pPr>
        <w:spacing w:after="0" w:line="276" w:lineRule="auto"/>
        <w:ind w:firstLine="709"/>
        <w:jc w:val="both"/>
        <w:rPr>
          <w:rFonts w:ascii="Times New Roman" w:eastAsia="Times New Roman" w:hAnsi="Times New Roman" w:cs="Times New Roman"/>
          <w:sz w:val="26"/>
          <w:szCs w:val="26"/>
        </w:rPr>
      </w:pPr>
      <w:r w:rsidRPr="00B120E4">
        <w:rPr>
          <w:rFonts w:ascii="Times New Roman" w:eastAsia="Times New Roman" w:hAnsi="Times New Roman" w:cs="Times New Roman"/>
          <w:sz w:val="26"/>
          <w:szCs w:val="26"/>
        </w:rPr>
        <w:t>3. Настоящее Постановление вступает в силу с 1 января 202</w:t>
      </w:r>
      <w:r w:rsidR="00822FF0">
        <w:rPr>
          <w:rFonts w:ascii="Times New Roman" w:eastAsia="Times New Roman" w:hAnsi="Times New Roman" w:cs="Times New Roman"/>
          <w:sz w:val="26"/>
          <w:szCs w:val="26"/>
        </w:rPr>
        <w:t>3</w:t>
      </w:r>
      <w:r w:rsidRPr="00B120E4">
        <w:rPr>
          <w:rFonts w:ascii="Times New Roman" w:eastAsia="Times New Roman" w:hAnsi="Times New Roman" w:cs="Times New Roman"/>
          <w:sz w:val="26"/>
          <w:szCs w:val="26"/>
        </w:rPr>
        <w:t xml:space="preserve"> года и действует до 31 </w:t>
      </w:r>
      <w:r w:rsidRPr="00302EAA">
        <w:rPr>
          <w:rFonts w:ascii="Times New Roman" w:eastAsia="Times New Roman" w:hAnsi="Times New Roman" w:cs="Times New Roman"/>
          <w:sz w:val="26"/>
          <w:szCs w:val="26"/>
        </w:rPr>
        <w:t>декабря 202</w:t>
      </w:r>
      <w:r w:rsidR="00822FF0">
        <w:rPr>
          <w:rFonts w:ascii="Times New Roman" w:eastAsia="Times New Roman" w:hAnsi="Times New Roman" w:cs="Times New Roman"/>
          <w:sz w:val="26"/>
          <w:szCs w:val="26"/>
        </w:rPr>
        <w:t>5</w:t>
      </w:r>
      <w:r w:rsidRPr="00302EAA">
        <w:rPr>
          <w:rFonts w:ascii="Times New Roman" w:eastAsia="Times New Roman" w:hAnsi="Times New Roman" w:cs="Times New Roman"/>
          <w:sz w:val="26"/>
          <w:szCs w:val="26"/>
        </w:rPr>
        <w:t xml:space="preserve"> года, а также с </w:t>
      </w:r>
      <w:r w:rsidR="001336DE" w:rsidRPr="00302EAA">
        <w:rPr>
          <w:rFonts w:ascii="Times New Roman" w:eastAsia="Times New Roman" w:hAnsi="Times New Roman" w:cs="Times New Roman"/>
          <w:sz w:val="26"/>
          <w:szCs w:val="26"/>
        </w:rPr>
        <w:t>0</w:t>
      </w:r>
      <w:r w:rsidRPr="00302EAA">
        <w:rPr>
          <w:rFonts w:ascii="Times New Roman" w:eastAsia="Times New Roman" w:hAnsi="Times New Roman" w:cs="Times New Roman"/>
          <w:sz w:val="26"/>
          <w:szCs w:val="26"/>
        </w:rPr>
        <w:t>1 января 202</w:t>
      </w:r>
      <w:r w:rsidR="00822FF0">
        <w:rPr>
          <w:rFonts w:ascii="Times New Roman" w:eastAsia="Times New Roman" w:hAnsi="Times New Roman" w:cs="Times New Roman"/>
          <w:sz w:val="26"/>
          <w:szCs w:val="26"/>
        </w:rPr>
        <w:t>3</w:t>
      </w:r>
      <w:r w:rsidRPr="00302EAA">
        <w:rPr>
          <w:rFonts w:ascii="Times New Roman" w:eastAsia="Times New Roman" w:hAnsi="Times New Roman" w:cs="Times New Roman"/>
          <w:sz w:val="26"/>
          <w:szCs w:val="26"/>
        </w:rPr>
        <w:t xml:space="preserve"> года отменяет действия Постановления «Об основных направлениях бюджетной и налоговой политики в 20</w:t>
      </w:r>
      <w:r w:rsidR="009C569E" w:rsidRPr="00302EAA">
        <w:rPr>
          <w:rFonts w:ascii="Times New Roman" w:eastAsia="Times New Roman" w:hAnsi="Times New Roman" w:cs="Times New Roman"/>
          <w:sz w:val="26"/>
          <w:szCs w:val="26"/>
        </w:rPr>
        <w:t>2</w:t>
      </w:r>
      <w:r w:rsidR="00822FF0">
        <w:rPr>
          <w:rFonts w:ascii="Times New Roman" w:eastAsia="Times New Roman" w:hAnsi="Times New Roman" w:cs="Times New Roman"/>
          <w:sz w:val="26"/>
          <w:szCs w:val="26"/>
        </w:rPr>
        <w:t>2</w:t>
      </w:r>
      <w:r w:rsidRPr="00302EAA">
        <w:rPr>
          <w:rFonts w:ascii="Times New Roman" w:eastAsia="Times New Roman" w:hAnsi="Times New Roman" w:cs="Times New Roman"/>
          <w:sz w:val="26"/>
          <w:szCs w:val="26"/>
        </w:rPr>
        <w:t>-202</w:t>
      </w:r>
      <w:r w:rsidR="00822FF0">
        <w:rPr>
          <w:rFonts w:ascii="Times New Roman" w:eastAsia="Times New Roman" w:hAnsi="Times New Roman" w:cs="Times New Roman"/>
          <w:sz w:val="26"/>
          <w:szCs w:val="26"/>
        </w:rPr>
        <w:t>4</w:t>
      </w:r>
      <w:r w:rsidRPr="00302EAA">
        <w:rPr>
          <w:rFonts w:ascii="Times New Roman" w:eastAsia="Times New Roman" w:hAnsi="Times New Roman" w:cs="Times New Roman"/>
          <w:sz w:val="26"/>
          <w:szCs w:val="26"/>
        </w:rPr>
        <w:t xml:space="preserve"> годах</w:t>
      </w:r>
      <w:r w:rsidR="00302EAA" w:rsidRPr="00302EAA">
        <w:rPr>
          <w:rFonts w:ascii="Times New Roman" w:eastAsia="Times New Roman" w:hAnsi="Times New Roman" w:cs="Times New Roman"/>
          <w:sz w:val="26"/>
          <w:szCs w:val="26"/>
        </w:rPr>
        <w:t xml:space="preserve">» от </w:t>
      </w:r>
      <w:r w:rsidRPr="00302EAA">
        <w:rPr>
          <w:rFonts w:ascii="Times New Roman" w:eastAsia="Times New Roman" w:hAnsi="Times New Roman" w:cs="Times New Roman"/>
          <w:sz w:val="26"/>
          <w:szCs w:val="26"/>
        </w:rPr>
        <w:t>3</w:t>
      </w:r>
      <w:r w:rsidR="00302EAA" w:rsidRPr="00302EAA">
        <w:rPr>
          <w:rFonts w:ascii="Times New Roman" w:eastAsia="Times New Roman" w:hAnsi="Times New Roman" w:cs="Times New Roman"/>
          <w:sz w:val="26"/>
          <w:szCs w:val="26"/>
        </w:rPr>
        <w:t>0.10</w:t>
      </w:r>
      <w:r w:rsidRPr="00302EAA">
        <w:rPr>
          <w:rFonts w:ascii="Times New Roman" w:eastAsia="Times New Roman" w:hAnsi="Times New Roman" w:cs="Times New Roman"/>
          <w:sz w:val="26"/>
          <w:szCs w:val="26"/>
        </w:rPr>
        <w:t>.20</w:t>
      </w:r>
      <w:r w:rsidR="007253FD">
        <w:rPr>
          <w:rFonts w:ascii="Times New Roman" w:eastAsia="Times New Roman" w:hAnsi="Times New Roman" w:cs="Times New Roman"/>
          <w:sz w:val="26"/>
          <w:szCs w:val="26"/>
        </w:rPr>
        <w:t>2</w:t>
      </w:r>
      <w:r w:rsidR="00822FF0">
        <w:rPr>
          <w:rFonts w:ascii="Times New Roman" w:eastAsia="Times New Roman" w:hAnsi="Times New Roman" w:cs="Times New Roman"/>
          <w:sz w:val="26"/>
          <w:szCs w:val="26"/>
        </w:rPr>
        <w:t>1</w:t>
      </w:r>
      <w:r w:rsidRPr="00302EAA">
        <w:rPr>
          <w:rFonts w:ascii="Times New Roman" w:eastAsia="Times New Roman" w:hAnsi="Times New Roman" w:cs="Times New Roman"/>
          <w:sz w:val="26"/>
          <w:szCs w:val="26"/>
        </w:rPr>
        <w:t xml:space="preserve"> года № </w:t>
      </w:r>
      <w:r w:rsidR="00822FF0">
        <w:rPr>
          <w:rFonts w:ascii="Times New Roman" w:eastAsia="Times New Roman" w:hAnsi="Times New Roman" w:cs="Times New Roman"/>
          <w:sz w:val="26"/>
          <w:szCs w:val="26"/>
        </w:rPr>
        <w:t>54</w:t>
      </w:r>
      <w:r w:rsidRPr="00302EAA">
        <w:rPr>
          <w:rFonts w:ascii="Times New Roman" w:eastAsia="Times New Roman" w:hAnsi="Times New Roman" w:cs="Times New Roman"/>
          <w:sz w:val="26"/>
          <w:szCs w:val="26"/>
        </w:rPr>
        <w:t>.</w:t>
      </w:r>
    </w:p>
    <w:p w14:paraId="6698B989" w14:textId="77777777" w:rsidR="00435C43" w:rsidRPr="00435C43" w:rsidRDefault="00435C43" w:rsidP="00435C43">
      <w:pPr>
        <w:spacing w:after="0" w:line="276" w:lineRule="auto"/>
        <w:ind w:firstLine="709"/>
        <w:jc w:val="both"/>
        <w:rPr>
          <w:rFonts w:ascii="Times New Roman" w:eastAsia="Times New Roman" w:hAnsi="Times New Roman" w:cs="Times New Roman"/>
          <w:sz w:val="28"/>
          <w:szCs w:val="28"/>
        </w:rPr>
      </w:pPr>
      <w:r w:rsidRPr="00B120E4">
        <w:rPr>
          <w:rFonts w:ascii="Times New Roman" w:eastAsia="Times New Roman" w:hAnsi="Times New Roman" w:cs="Times New Roman"/>
          <w:sz w:val="26"/>
          <w:szCs w:val="26"/>
        </w:rPr>
        <w:t>4</w:t>
      </w:r>
      <w:r w:rsidRPr="00EC1F5A">
        <w:rPr>
          <w:rFonts w:ascii="Times New Roman" w:eastAsia="Times New Roman" w:hAnsi="Times New Roman" w:cs="Times New Roman"/>
          <w:sz w:val="26"/>
          <w:szCs w:val="26"/>
        </w:rPr>
        <w:t xml:space="preserve">.  </w:t>
      </w:r>
      <w:r w:rsidRPr="00EC1F5A">
        <w:rPr>
          <w:rFonts w:ascii="Times New Roman" w:eastAsia="Times New Roman" w:hAnsi="Times New Roman" w:cs="Times New Roman"/>
          <w:sz w:val="26"/>
          <w:szCs w:val="26"/>
          <w:lang w:eastAsia="hi-IN"/>
        </w:rPr>
        <w:t>Настоящее постановление подлежит официальному опубликованию в газете «Вестник Севрюкаево» и на официальном сайте администрации сельского поселения Севрюкаево в сети интернет  http://sevrukaevo.stavrsp</w:t>
      </w:r>
      <w:r w:rsidRPr="00EC1F5A">
        <w:rPr>
          <w:rFonts w:ascii="Times New Roman" w:eastAsia="Times New Roman" w:hAnsi="Times New Roman" w:cs="Times New Roman"/>
          <w:sz w:val="28"/>
          <w:szCs w:val="28"/>
          <w:lang w:eastAsia="hi-IN"/>
        </w:rPr>
        <w:t>.ru</w:t>
      </w:r>
    </w:p>
    <w:p w14:paraId="0C129B7B" w14:textId="77777777" w:rsidR="00435C43" w:rsidRPr="00435C43" w:rsidRDefault="00435C43" w:rsidP="00435C43">
      <w:pPr>
        <w:keepNext/>
        <w:spacing w:after="0" w:line="240" w:lineRule="auto"/>
        <w:ind w:firstLine="709"/>
        <w:jc w:val="center"/>
        <w:outlineLvl w:val="1"/>
        <w:rPr>
          <w:rFonts w:ascii="Cambria" w:eastAsia="Times New Roman" w:hAnsi="Cambria" w:cs="Times New Roman"/>
          <w:b/>
          <w:bCs/>
          <w:i/>
          <w:iCs/>
          <w:sz w:val="26"/>
          <w:szCs w:val="26"/>
        </w:rPr>
      </w:pPr>
    </w:p>
    <w:p w14:paraId="40E387F0" w14:textId="77777777" w:rsidR="00435C43" w:rsidRPr="00435C43" w:rsidRDefault="00435C43" w:rsidP="00435C43">
      <w:pPr>
        <w:keepNext/>
        <w:spacing w:after="0" w:line="240" w:lineRule="auto"/>
        <w:ind w:firstLine="709"/>
        <w:jc w:val="center"/>
        <w:outlineLvl w:val="1"/>
        <w:rPr>
          <w:rFonts w:ascii="Cambria" w:eastAsia="Times New Roman" w:hAnsi="Cambria" w:cs="Times New Roman"/>
          <w:b/>
          <w:bCs/>
          <w:i/>
          <w:iCs/>
          <w:sz w:val="26"/>
          <w:szCs w:val="26"/>
        </w:rPr>
      </w:pPr>
    </w:p>
    <w:p w14:paraId="73E2DC40" w14:textId="77777777" w:rsidR="006B6662" w:rsidRDefault="006B6662" w:rsidP="00435C43">
      <w:pPr>
        <w:keepNext/>
        <w:spacing w:after="0" w:line="240" w:lineRule="auto"/>
        <w:outlineLvl w:val="1"/>
        <w:rPr>
          <w:rFonts w:ascii="Times New Roman" w:eastAsia="Times New Roman" w:hAnsi="Times New Roman" w:cs="Times New Roman"/>
          <w:bCs/>
          <w:iCs/>
          <w:sz w:val="28"/>
          <w:szCs w:val="28"/>
        </w:rPr>
      </w:pPr>
    </w:p>
    <w:p w14:paraId="612869D3" w14:textId="77777777" w:rsidR="00435C43" w:rsidRPr="00435C43" w:rsidRDefault="00822FF0" w:rsidP="00435C43">
      <w:pPr>
        <w:keepNext/>
        <w:spacing w:after="0" w:line="240" w:lineRule="auto"/>
        <w:outlineLvl w:val="1"/>
        <w:rPr>
          <w:rFonts w:ascii="Times New Roman" w:eastAsia="Times New Roman" w:hAnsi="Times New Roman" w:cs="Times New Roman"/>
          <w:bCs/>
          <w:iCs/>
          <w:sz w:val="28"/>
          <w:szCs w:val="28"/>
        </w:rPr>
      </w:pPr>
      <w:r>
        <w:rPr>
          <w:rFonts w:ascii="Times New Roman" w:eastAsia="Times New Roman" w:hAnsi="Times New Roman" w:cs="Times New Roman"/>
          <w:bCs/>
          <w:iCs/>
          <w:sz w:val="28"/>
          <w:szCs w:val="28"/>
        </w:rPr>
        <w:t>Глава</w:t>
      </w:r>
      <w:r w:rsidR="00435C43" w:rsidRPr="00435C43">
        <w:rPr>
          <w:rFonts w:ascii="Times New Roman" w:eastAsia="Times New Roman" w:hAnsi="Times New Roman" w:cs="Times New Roman"/>
          <w:bCs/>
          <w:iCs/>
          <w:sz w:val="28"/>
          <w:szCs w:val="28"/>
        </w:rPr>
        <w:t xml:space="preserve"> сельского поселения Севрюкаево   </w:t>
      </w:r>
      <w:r w:rsidR="00D040F8">
        <w:rPr>
          <w:rFonts w:ascii="Times New Roman" w:eastAsia="Times New Roman" w:hAnsi="Times New Roman" w:cs="Times New Roman"/>
          <w:bCs/>
          <w:iCs/>
          <w:sz w:val="28"/>
          <w:szCs w:val="28"/>
        </w:rPr>
        <w:t xml:space="preserve">                        </w:t>
      </w:r>
      <w:r w:rsidR="00435C43" w:rsidRPr="00435C43">
        <w:rPr>
          <w:rFonts w:ascii="Times New Roman" w:eastAsia="Times New Roman" w:hAnsi="Times New Roman" w:cs="Times New Roman"/>
          <w:bCs/>
          <w:iCs/>
          <w:sz w:val="28"/>
          <w:szCs w:val="28"/>
        </w:rPr>
        <w:t xml:space="preserve">       </w:t>
      </w:r>
      <w:r>
        <w:rPr>
          <w:rFonts w:ascii="Times New Roman" w:eastAsia="Times New Roman" w:hAnsi="Times New Roman" w:cs="Times New Roman"/>
          <w:bCs/>
          <w:iCs/>
          <w:sz w:val="28"/>
          <w:szCs w:val="28"/>
        </w:rPr>
        <w:t>А.Н</w:t>
      </w:r>
      <w:r w:rsidR="00435C43" w:rsidRPr="00435C43">
        <w:rPr>
          <w:rFonts w:ascii="Times New Roman" w:eastAsia="Times New Roman" w:hAnsi="Times New Roman" w:cs="Times New Roman"/>
          <w:bCs/>
          <w:iCs/>
          <w:sz w:val="28"/>
          <w:szCs w:val="28"/>
        </w:rPr>
        <w:t>.</w:t>
      </w:r>
      <w:r w:rsidR="00D040F8">
        <w:rPr>
          <w:rFonts w:ascii="Times New Roman" w:eastAsia="Times New Roman" w:hAnsi="Times New Roman" w:cs="Times New Roman"/>
          <w:bCs/>
          <w:iCs/>
          <w:sz w:val="28"/>
          <w:szCs w:val="28"/>
        </w:rPr>
        <w:t xml:space="preserve"> </w:t>
      </w:r>
      <w:r>
        <w:rPr>
          <w:rFonts w:ascii="Times New Roman" w:eastAsia="Times New Roman" w:hAnsi="Times New Roman" w:cs="Times New Roman"/>
          <w:bCs/>
          <w:iCs/>
          <w:sz w:val="28"/>
          <w:szCs w:val="28"/>
        </w:rPr>
        <w:t>Ерёмин</w:t>
      </w:r>
    </w:p>
    <w:p w14:paraId="6670B71D" w14:textId="77777777" w:rsidR="00435C43" w:rsidRPr="00435C43" w:rsidRDefault="00435C43" w:rsidP="00435C43">
      <w:pPr>
        <w:spacing w:after="0" w:line="240" w:lineRule="auto"/>
        <w:rPr>
          <w:rFonts w:ascii="Times New Roman" w:eastAsia="Times New Roman" w:hAnsi="Times New Roman" w:cs="Times New Roman"/>
          <w:sz w:val="24"/>
          <w:szCs w:val="24"/>
        </w:rPr>
      </w:pPr>
    </w:p>
    <w:p w14:paraId="0D2DD038" w14:textId="77777777" w:rsidR="00746266"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w:t>
      </w:r>
    </w:p>
    <w:p w14:paraId="3199B169" w14:textId="77777777" w:rsidR="00746266" w:rsidRDefault="00746266" w:rsidP="00435C43">
      <w:pPr>
        <w:spacing w:after="0" w:line="240" w:lineRule="auto"/>
        <w:jc w:val="right"/>
        <w:rPr>
          <w:rFonts w:ascii="Times New Roman" w:eastAsia="Times New Roman" w:hAnsi="Times New Roman" w:cs="Times New Roman"/>
          <w:sz w:val="26"/>
          <w:szCs w:val="26"/>
        </w:rPr>
      </w:pPr>
    </w:p>
    <w:p w14:paraId="7037E468" w14:textId="77777777" w:rsidR="00746266" w:rsidRDefault="00746266" w:rsidP="00435C43">
      <w:pPr>
        <w:spacing w:after="0" w:line="240" w:lineRule="auto"/>
        <w:jc w:val="right"/>
        <w:rPr>
          <w:rFonts w:ascii="Times New Roman" w:eastAsia="Times New Roman" w:hAnsi="Times New Roman" w:cs="Times New Roman"/>
          <w:sz w:val="26"/>
          <w:szCs w:val="26"/>
        </w:rPr>
      </w:pPr>
    </w:p>
    <w:p w14:paraId="2B424CC3" w14:textId="77777777" w:rsidR="00435C43" w:rsidRPr="00435C43" w:rsidRDefault="00435C43" w:rsidP="00435C43">
      <w:pPr>
        <w:spacing w:after="0" w:line="240" w:lineRule="auto"/>
        <w:jc w:val="right"/>
        <w:rPr>
          <w:rFonts w:ascii="Times New Roman" w:eastAsia="Times New Roman" w:hAnsi="Times New Roman" w:cs="Times New Roman"/>
          <w:sz w:val="26"/>
          <w:szCs w:val="26"/>
        </w:rPr>
      </w:pPr>
      <w:r w:rsidRPr="00CE3E4D">
        <w:rPr>
          <w:rFonts w:ascii="Times New Roman" w:eastAsia="Times New Roman" w:hAnsi="Times New Roman" w:cs="Times New Roman"/>
          <w:sz w:val="26"/>
          <w:szCs w:val="26"/>
        </w:rPr>
        <w:t>Приложение</w:t>
      </w:r>
      <w:r w:rsidR="006B6662" w:rsidRPr="00CE3E4D">
        <w:rPr>
          <w:rFonts w:ascii="Times New Roman" w:eastAsia="Times New Roman" w:hAnsi="Times New Roman" w:cs="Times New Roman"/>
          <w:sz w:val="26"/>
          <w:szCs w:val="26"/>
        </w:rPr>
        <w:t xml:space="preserve"> №</w:t>
      </w:r>
      <w:r w:rsidR="00CE3E4D">
        <w:rPr>
          <w:rFonts w:ascii="Times New Roman" w:eastAsia="Times New Roman" w:hAnsi="Times New Roman" w:cs="Times New Roman"/>
          <w:sz w:val="26"/>
          <w:szCs w:val="26"/>
        </w:rPr>
        <w:t xml:space="preserve"> </w:t>
      </w:r>
      <w:r w:rsidR="006B6662" w:rsidRPr="00CE3E4D">
        <w:rPr>
          <w:rFonts w:ascii="Times New Roman" w:eastAsia="Times New Roman" w:hAnsi="Times New Roman" w:cs="Times New Roman"/>
          <w:sz w:val="26"/>
          <w:szCs w:val="26"/>
        </w:rPr>
        <w:t>1</w:t>
      </w:r>
    </w:p>
    <w:p w14:paraId="2987ACBC" w14:textId="77777777"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к  Постановлению администрации</w:t>
      </w:r>
    </w:p>
    <w:p w14:paraId="54FA5E3F" w14:textId="77777777"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сельского поселения Севрюкаево</w:t>
      </w:r>
    </w:p>
    <w:p w14:paraId="23FE6856" w14:textId="77777777"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муниципального района Ставропольский</w:t>
      </w:r>
    </w:p>
    <w:p w14:paraId="71F56FB9" w14:textId="77777777"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Самарской области</w:t>
      </w:r>
    </w:p>
    <w:p w14:paraId="6FCC0D28" w14:textId="2DE518C7" w:rsidR="00435C43" w:rsidRPr="00435C43" w:rsidRDefault="00DA766E" w:rsidP="00435C43">
      <w:pPr>
        <w:spacing w:after="0" w:line="240" w:lineRule="auto"/>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о</w:t>
      </w:r>
      <w:r w:rsidR="00435C43" w:rsidRPr="00435C43">
        <w:rPr>
          <w:rFonts w:ascii="Times New Roman" w:eastAsia="Times New Roman" w:hAnsi="Times New Roman" w:cs="Times New Roman"/>
          <w:sz w:val="26"/>
          <w:szCs w:val="26"/>
        </w:rPr>
        <w:t xml:space="preserve">т </w:t>
      </w:r>
      <w:r w:rsidR="008B206C">
        <w:rPr>
          <w:rFonts w:ascii="Times New Roman" w:eastAsia="Times New Roman" w:hAnsi="Times New Roman" w:cs="Times New Roman"/>
          <w:sz w:val="26"/>
          <w:szCs w:val="26"/>
        </w:rPr>
        <w:t>______</w:t>
      </w:r>
      <w:r w:rsidR="00435C43" w:rsidRPr="00435C43">
        <w:rPr>
          <w:rFonts w:ascii="Times New Roman" w:eastAsia="Times New Roman" w:hAnsi="Times New Roman" w:cs="Times New Roman"/>
          <w:sz w:val="26"/>
          <w:szCs w:val="26"/>
        </w:rPr>
        <w:t>20</w:t>
      </w:r>
      <w:r>
        <w:rPr>
          <w:rFonts w:ascii="Times New Roman" w:eastAsia="Times New Roman" w:hAnsi="Times New Roman" w:cs="Times New Roman"/>
          <w:sz w:val="26"/>
          <w:szCs w:val="26"/>
        </w:rPr>
        <w:t>2</w:t>
      </w:r>
      <w:r w:rsidR="009A7851">
        <w:rPr>
          <w:rFonts w:ascii="Times New Roman" w:eastAsia="Times New Roman" w:hAnsi="Times New Roman" w:cs="Times New Roman"/>
          <w:sz w:val="26"/>
          <w:szCs w:val="26"/>
        </w:rPr>
        <w:t>2</w:t>
      </w:r>
      <w:r w:rsidR="00435C43" w:rsidRPr="00435C43">
        <w:rPr>
          <w:rFonts w:ascii="Times New Roman" w:eastAsia="Times New Roman" w:hAnsi="Times New Roman" w:cs="Times New Roman"/>
          <w:sz w:val="26"/>
          <w:szCs w:val="26"/>
        </w:rPr>
        <w:t xml:space="preserve"> г. №</w:t>
      </w:r>
      <w:r w:rsidR="008B206C">
        <w:rPr>
          <w:rFonts w:ascii="Times New Roman" w:eastAsia="Times New Roman" w:hAnsi="Times New Roman" w:cs="Times New Roman"/>
          <w:sz w:val="26"/>
          <w:szCs w:val="26"/>
        </w:rPr>
        <w:t>___</w:t>
      </w:r>
      <w:r w:rsidR="00435C43" w:rsidRPr="00435C43">
        <w:rPr>
          <w:rFonts w:ascii="Times New Roman" w:eastAsia="Times New Roman" w:hAnsi="Times New Roman" w:cs="Times New Roman"/>
          <w:sz w:val="26"/>
          <w:szCs w:val="26"/>
        </w:rPr>
        <w:t xml:space="preserve"> </w:t>
      </w:r>
    </w:p>
    <w:p w14:paraId="0221A89A" w14:textId="77777777" w:rsidR="00435C43" w:rsidRPr="00435C43" w:rsidRDefault="00435C43" w:rsidP="00435C43">
      <w:pPr>
        <w:spacing w:after="0" w:line="240" w:lineRule="auto"/>
        <w:ind w:firstLine="5387"/>
        <w:rPr>
          <w:rFonts w:ascii="Times New Roman" w:eastAsia="Times New Roman" w:hAnsi="Times New Roman" w:cs="Times New Roman"/>
          <w:sz w:val="26"/>
          <w:szCs w:val="26"/>
        </w:rPr>
      </w:pPr>
    </w:p>
    <w:p w14:paraId="604DD32A" w14:textId="77777777" w:rsidR="00435C43" w:rsidRPr="00435C43" w:rsidRDefault="00435C43" w:rsidP="00435C43">
      <w:pPr>
        <w:numPr>
          <w:ilvl w:val="0"/>
          <w:numId w:val="1"/>
        </w:numPr>
        <w:spacing w:after="0" w:line="240" w:lineRule="auto"/>
        <w:jc w:val="center"/>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 xml:space="preserve"> Основные направления бюджетной и налоговой политики  </w:t>
      </w:r>
    </w:p>
    <w:p w14:paraId="24AAED72" w14:textId="77777777" w:rsidR="00435C43" w:rsidRPr="00435C43" w:rsidRDefault="00435C43" w:rsidP="00435C43">
      <w:pPr>
        <w:spacing w:after="0" w:line="240" w:lineRule="auto"/>
        <w:jc w:val="center"/>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в сельском поселении Севрюкаево муниципального района Ставропольский                 Самарской области   на 202</w:t>
      </w:r>
      <w:r w:rsidR="009A7851">
        <w:rPr>
          <w:rFonts w:ascii="Times New Roman" w:eastAsia="Times New Roman" w:hAnsi="Times New Roman" w:cs="Times New Roman"/>
          <w:b/>
          <w:bCs/>
          <w:sz w:val="26"/>
          <w:szCs w:val="26"/>
        </w:rPr>
        <w:t>3</w:t>
      </w:r>
      <w:r w:rsidRPr="00435C43">
        <w:rPr>
          <w:rFonts w:ascii="Times New Roman" w:eastAsia="Times New Roman" w:hAnsi="Times New Roman" w:cs="Times New Roman"/>
          <w:b/>
          <w:bCs/>
          <w:sz w:val="26"/>
          <w:szCs w:val="26"/>
        </w:rPr>
        <w:t>-202</w:t>
      </w:r>
      <w:r w:rsidR="009A7851">
        <w:rPr>
          <w:rFonts w:ascii="Times New Roman" w:eastAsia="Times New Roman" w:hAnsi="Times New Roman" w:cs="Times New Roman"/>
          <w:b/>
          <w:bCs/>
          <w:sz w:val="26"/>
          <w:szCs w:val="26"/>
        </w:rPr>
        <w:t>5</w:t>
      </w:r>
      <w:r w:rsidRPr="00435C43">
        <w:rPr>
          <w:rFonts w:ascii="Times New Roman" w:eastAsia="Times New Roman" w:hAnsi="Times New Roman" w:cs="Times New Roman"/>
          <w:b/>
          <w:bCs/>
          <w:sz w:val="26"/>
          <w:szCs w:val="26"/>
        </w:rPr>
        <w:t xml:space="preserve"> годы.</w:t>
      </w:r>
    </w:p>
    <w:p w14:paraId="4C63EA35" w14:textId="77777777" w:rsidR="00435C43" w:rsidRPr="00435C43" w:rsidRDefault="00435C43" w:rsidP="00435C43">
      <w:pPr>
        <w:spacing w:after="0" w:line="240" w:lineRule="auto"/>
        <w:jc w:val="center"/>
        <w:rPr>
          <w:rFonts w:ascii="Times New Roman" w:eastAsia="Times New Roman" w:hAnsi="Times New Roman" w:cs="Times New Roman"/>
          <w:b/>
          <w:bCs/>
          <w:sz w:val="26"/>
          <w:szCs w:val="26"/>
        </w:rPr>
      </w:pPr>
    </w:p>
    <w:p w14:paraId="301CCB25" w14:textId="59074780" w:rsidR="00435C43" w:rsidRPr="006A3398" w:rsidRDefault="00435C43" w:rsidP="00435C43">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Основные направления бюджетной </w:t>
      </w:r>
      <w:r w:rsidR="000A5C47" w:rsidRPr="006A3398">
        <w:rPr>
          <w:rFonts w:ascii="Times New Roman" w:eastAsia="Times New Roman" w:hAnsi="Times New Roman" w:cs="Times New Roman"/>
          <w:sz w:val="24"/>
          <w:szCs w:val="24"/>
        </w:rPr>
        <w:t xml:space="preserve">и налоговой </w:t>
      </w:r>
      <w:r w:rsidRPr="006A3398">
        <w:rPr>
          <w:rFonts w:ascii="Times New Roman" w:eastAsia="Times New Roman" w:hAnsi="Times New Roman" w:cs="Times New Roman"/>
          <w:sz w:val="24"/>
          <w:szCs w:val="24"/>
        </w:rPr>
        <w:t>политики на 202</w:t>
      </w:r>
      <w:r w:rsidR="009A7851" w:rsidRPr="006A3398">
        <w:rPr>
          <w:rFonts w:ascii="Times New Roman" w:eastAsia="Times New Roman" w:hAnsi="Times New Roman" w:cs="Times New Roman"/>
          <w:sz w:val="24"/>
          <w:szCs w:val="24"/>
        </w:rPr>
        <w:t>3</w:t>
      </w:r>
      <w:r w:rsidRPr="006A3398">
        <w:rPr>
          <w:rFonts w:ascii="Times New Roman" w:eastAsia="Times New Roman" w:hAnsi="Times New Roman" w:cs="Times New Roman"/>
          <w:sz w:val="24"/>
          <w:szCs w:val="24"/>
        </w:rPr>
        <w:t xml:space="preserve"> год и на плановый период 202</w:t>
      </w:r>
      <w:r w:rsidR="009A7851" w:rsidRPr="006A3398">
        <w:rPr>
          <w:rFonts w:ascii="Times New Roman" w:eastAsia="Times New Roman" w:hAnsi="Times New Roman" w:cs="Times New Roman"/>
          <w:sz w:val="24"/>
          <w:szCs w:val="24"/>
        </w:rPr>
        <w:t>4</w:t>
      </w:r>
      <w:r w:rsidRPr="006A3398">
        <w:rPr>
          <w:rFonts w:ascii="Times New Roman" w:eastAsia="Times New Roman" w:hAnsi="Times New Roman" w:cs="Times New Roman"/>
          <w:sz w:val="24"/>
          <w:szCs w:val="24"/>
        </w:rPr>
        <w:t xml:space="preserve"> и 202</w:t>
      </w:r>
      <w:r w:rsidR="009A7851" w:rsidRPr="006A3398">
        <w:rPr>
          <w:rFonts w:ascii="Times New Roman" w:eastAsia="Times New Roman" w:hAnsi="Times New Roman" w:cs="Times New Roman"/>
          <w:sz w:val="24"/>
          <w:szCs w:val="24"/>
        </w:rPr>
        <w:t>5</w:t>
      </w:r>
      <w:r w:rsidRPr="006A3398">
        <w:rPr>
          <w:rFonts w:ascii="Times New Roman" w:eastAsia="Times New Roman" w:hAnsi="Times New Roman" w:cs="Times New Roman"/>
          <w:sz w:val="24"/>
          <w:szCs w:val="24"/>
        </w:rPr>
        <w:t xml:space="preserve"> годов (далее - Основные направления бюджетной политики) </w:t>
      </w:r>
      <w:r w:rsidR="000A5C47" w:rsidRPr="006A3398">
        <w:rPr>
          <w:rFonts w:ascii="Times New Roman" w:eastAsia="Times New Roman" w:hAnsi="Times New Roman" w:cs="Times New Roman"/>
          <w:sz w:val="24"/>
          <w:szCs w:val="24"/>
        </w:rPr>
        <w:t>определены</w:t>
      </w:r>
      <w:r w:rsidRPr="006A3398">
        <w:rPr>
          <w:rFonts w:ascii="Times New Roman" w:eastAsia="Times New Roman" w:hAnsi="Times New Roman" w:cs="Times New Roman"/>
          <w:sz w:val="24"/>
          <w:szCs w:val="24"/>
        </w:rPr>
        <w:t xml:space="preserve"> в соответствии со статьей 165 Бюджетного кодекса Российской Федерации (далее - Бюджетный кодекс)</w:t>
      </w:r>
      <w:r w:rsidR="000A5C47" w:rsidRPr="006A3398">
        <w:rPr>
          <w:rFonts w:ascii="Times New Roman" w:eastAsia="Times New Roman" w:hAnsi="Times New Roman" w:cs="Times New Roman"/>
          <w:sz w:val="24"/>
          <w:szCs w:val="24"/>
        </w:rPr>
        <w:t>,</w:t>
      </w:r>
      <w:r w:rsidR="000A5C47" w:rsidRPr="006A3398">
        <w:rPr>
          <w:sz w:val="24"/>
          <w:szCs w:val="24"/>
        </w:rPr>
        <w:t xml:space="preserve"> </w:t>
      </w:r>
      <w:r w:rsidR="000A5C47" w:rsidRPr="006A3398">
        <w:rPr>
          <w:rFonts w:ascii="Times New Roman" w:eastAsia="Times New Roman" w:hAnsi="Times New Roman" w:cs="Times New Roman"/>
          <w:sz w:val="24"/>
          <w:szCs w:val="24"/>
        </w:rPr>
        <w:t xml:space="preserve">Федеральным  законом от 06.10.2003 № 131-ФЗ «Об общих принципах  организации местного самоуправления в Российской Федерации» </w:t>
      </w:r>
      <w:r w:rsidRPr="006A3398">
        <w:rPr>
          <w:rFonts w:ascii="Times New Roman" w:eastAsia="Times New Roman" w:hAnsi="Times New Roman" w:cs="Times New Roman"/>
          <w:sz w:val="24"/>
          <w:szCs w:val="24"/>
        </w:rPr>
        <w:t>.</w:t>
      </w:r>
    </w:p>
    <w:p w14:paraId="01F3BB02" w14:textId="37D93C02" w:rsidR="00974A11" w:rsidRDefault="00435C43" w:rsidP="00435C43">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При подготовке Основных направлений бюджетной и налоговой политики были учтены </w:t>
      </w:r>
      <w:bookmarkStart w:id="0" w:name="_GoBack"/>
      <w:bookmarkEnd w:id="0"/>
      <w:r w:rsidRPr="006A3398">
        <w:rPr>
          <w:rFonts w:ascii="Times New Roman" w:eastAsia="Times New Roman" w:hAnsi="Times New Roman" w:cs="Times New Roman"/>
          <w:sz w:val="24"/>
          <w:szCs w:val="24"/>
        </w:rPr>
        <w:t>положения</w:t>
      </w:r>
      <w:r w:rsidR="00974A11">
        <w:rPr>
          <w:rFonts w:ascii="Times New Roman" w:eastAsia="Times New Roman" w:hAnsi="Times New Roman" w:cs="Times New Roman"/>
          <w:sz w:val="24"/>
          <w:szCs w:val="24"/>
        </w:rPr>
        <w:t>:</w:t>
      </w:r>
      <w:r w:rsidRPr="006A3398">
        <w:rPr>
          <w:rFonts w:ascii="Times New Roman" w:eastAsia="Times New Roman" w:hAnsi="Times New Roman" w:cs="Times New Roman"/>
          <w:sz w:val="24"/>
          <w:szCs w:val="24"/>
        </w:rPr>
        <w:t xml:space="preserve"> </w:t>
      </w:r>
    </w:p>
    <w:p w14:paraId="2CC9A851" w14:textId="0434B616" w:rsidR="00974A11" w:rsidRPr="00974A11" w:rsidRDefault="00974A11" w:rsidP="00974A11">
      <w:pPr>
        <w:pStyle w:val="aa"/>
        <w:numPr>
          <w:ilvl w:val="0"/>
          <w:numId w:val="6"/>
        </w:numPr>
        <w:spacing w:after="0" w:line="240" w:lineRule="auto"/>
        <w:ind w:left="0" w:firstLine="567"/>
        <w:jc w:val="both"/>
        <w:rPr>
          <w:rFonts w:ascii="Times New Roman" w:hAnsi="Times New Roman" w:cs="Times New Roman"/>
          <w:sz w:val="24"/>
          <w:szCs w:val="24"/>
        </w:rPr>
      </w:pPr>
      <w:r w:rsidRPr="00974A11">
        <w:rPr>
          <w:rFonts w:ascii="Times New Roman" w:hAnsi="Times New Roman" w:cs="Times New Roman"/>
          <w:sz w:val="24"/>
          <w:szCs w:val="24"/>
        </w:rPr>
        <w:t>Указ Президента Российской Федерации от 7 мая 2018 года № 204 «О национальных целях и стратегических задачах развития Российской Федерации на период до 2024 года</w:t>
      </w:r>
      <w:r>
        <w:rPr>
          <w:rFonts w:ascii="Times New Roman" w:hAnsi="Times New Roman" w:cs="Times New Roman"/>
          <w:sz w:val="24"/>
          <w:szCs w:val="24"/>
        </w:rPr>
        <w:t>;</w:t>
      </w:r>
    </w:p>
    <w:p w14:paraId="3A1CEDB1" w14:textId="032834BC" w:rsidR="0091753F" w:rsidRDefault="000A5C47" w:rsidP="00974A11">
      <w:pPr>
        <w:pStyle w:val="aa"/>
        <w:numPr>
          <w:ilvl w:val="0"/>
          <w:numId w:val="6"/>
        </w:numPr>
        <w:spacing w:after="0" w:line="240" w:lineRule="auto"/>
        <w:ind w:left="0" w:firstLine="567"/>
        <w:jc w:val="both"/>
        <w:rPr>
          <w:rFonts w:ascii="Times New Roman" w:hAnsi="Times New Roman" w:cs="Times New Roman"/>
          <w:sz w:val="24"/>
          <w:szCs w:val="24"/>
        </w:rPr>
      </w:pPr>
      <w:r w:rsidRPr="00974A11">
        <w:rPr>
          <w:rFonts w:ascii="Times New Roman" w:hAnsi="Times New Roman" w:cs="Times New Roman"/>
          <w:sz w:val="24"/>
          <w:szCs w:val="24"/>
        </w:rPr>
        <w:t>Послания Президента Российской Федерации Федеральному Собранию от 15 января 2020 года</w:t>
      </w:r>
      <w:r w:rsidR="0091753F">
        <w:rPr>
          <w:rFonts w:ascii="Times New Roman" w:hAnsi="Times New Roman" w:cs="Times New Roman"/>
          <w:sz w:val="24"/>
          <w:szCs w:val="24"/>
        </w:rPr>
        <w:t>;</w:t>
      </w:r>
      <w:r w:rsidRPr="00974A11">
        <w:rPr>
          <w:rFonts w:ascii="Times New Roman" w:hAnsi="Times New Roman" w:cs="Times New Roman"/>
          <w:sz w:val="24"/>
          <w:szCs w:val="24"/>
        </w:rPr>
        <w:t xml:space="preserve"> </w:t>
      </w:r>
    </w:p>
    <w:p w14:paraId="5BAA26C0" w14:textId="387BBF34" w:rsidR="00435C43" w:rsidRPr="00974A11" w:rsidRDefault="0091753F" w:rsidP="00974A11">
      <w:pPr>
        <w:pStyle w:val="aa"/>
        <w:numPr>
          <w:ilvl w:val="0"/>
          <w:numId w:val="6"/>
        </w:numPr>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У</w:t>
      </w:r>
      <w:r w:rsidR="000A5C47" w:rsidRPr="00974A11">
        <w:rPr>
          <w:rFonts w:ascii="Times New Roman" w:hAnsi="Times New Roman" w:cs="Times New Roman"/>
          <w:sz w:val="24"/>
          <w:szCs w:val="24"/>
        </w:rPr>
        <w:t>каз Президента Российской Федерации от 21 июля 2020 года № 474 «О национальных целях развития Российской Федерации на период до 2030 года»</w:t>
      </w:r>
      <w:r w:rsidR="00974A11">
        <w:rPr>
          <w:rFonts w:ascii="Times New Roman" w:hAnsi="Times New Roman" w:cs="Times New Roman"/>
          <w:sz w:val="24"/>
          <w:szCs w:val="24"/>
        </w:rPr>
        <w:t>;</w:t>
      </w:r>
    </w:p>
    <w:p w14:paraId="58912E37" w14:textId="53E4FB1B" w:rsidR="00974A11" w:rsidRDefault="00974A11" w:rsidP="00974A11">
      <w:pPr>
        <w:pStyle w:val="aa"/>
        <w:numPr>
          <w:ilvl w:val="0"/>
          <w:numId w:val="6"/>
        </w:numPr>
        <w:spacing w:after="0" w:line="240" w:lineRule="auto"/>
        <w:ind w:left="0" w:firstLine="567"/>
        <w:jc w:val="both"/>
        <w:rPr>
          <w:rFonts w:ascii="Times New Roman" w:eastAsia="Times New Roman" w:hAnsi="Times New Roman" w:cs="Times New Roman"/>
          <w:sz w:val="24"/>
          <w:szCs w:val="24"/>
        </w:rPr>
      </w:pPr>
      <w:r w:rsidRPr="00974A11">
        <w:rPr>
          <w:rFonts w:ascii="Times New Roman" w:eastAsia="Times New Roman" w:hAnsi="Times New Roman" w:cs="Times New Roman"/>
          <w:sz w:val="24"/>
          <w:szCs w:val="24"/>
        </w:rPr>
        <w:t>Послания Губернатора Самарской области Депутатам Самарской Губернской Думы и жителям региона</w:t>
      </w:r>
      <w:r>
        <w:rPr>
          <w:rFonts w:ascii="Times New Roman" w:eastAsia="Times New Roman" w:hAnsi="Times New Roman" w:cs="Times New Roman"/>
          <w:sz w:val="24"/>
          <w:szCs w:val="24"/>
        </w:rPr>
        <w:t xml:space="preserve"> </w:t>
      </w:r>
      <w:r w:rsidRPr="00974A11">
        <w:rPr>
          <w:rFonts w:ascii="Times New Roman" w:eastAsia="Times New Roman" w:hAnsi="Times New Roman" w:cs="Times New Roman"/>
          <w:sz w:val="24"/>
          <w:szCs w:val="24"/>
        </w:rPr>
        <w:t>от 18 мая 2021 года</w:t>
      </w:r>
      <w:r>
        <w:rPr>
          <w:rFonts w:ascii="Times New Roman" w:eastAsia="Times New Roman" w:hAnsi="Times New Roman" w:cs="Times New Roman"/>
          <w:sz w:val="24"/>
          <w:szCs w:val="24"/>
        </w:rPr>
        <w:t>;</w:t>
      </w:r>
    </w:p>
    <w:p w14:paraId="5F514126" w14:textId="0A088721" w:rsidR="00974A11" w:rsidRPr="00974A11" w:rsidRDefault="00974A11" w:rsidP="00974A11">
      <w:pPr>
        <w:pStyle w:val="aa"/>
        <w:numPr>
          <w:ilvl w:val="0"/>
          <w:numId w:val="6"/>
        </w:numPr>
        <w:spacing w:after="0" w:line="240" w:lineRule="auto"/>
        <w:ind w:left="0" w:firstLine="567"/>
        <w:jc w:val="both"/>
        <w:rPr>
          <w:rFonts w:ascii="Times New Roman" w:eastAsia="Times New Roman" w:hAnsi="Times New Roman" w:cs="Times New Roman"/>
          <w:sz w:val="24"/>
          <w:szCs w:val="24"/>
        </w:rPr>
      </w:pPr>
      <w:r w:rsidRPr="00974A11">
        <w:rPr>
          <w:rFonts w:ascii="Times New Roman" w:eastAsia="Times New Roman" w:hAnsi="Times New Roman" w:cs="Times New Roman"/>
          <w:sz w:val="24"/>
          <w:szCs w:val="24"/>
        </w:rPr>
        <w:t>Постановления Правительства Самарской области от 25.10.2019 № 749 «О соглашениях о мерах по социально-экономическому развитию и оздоровлению муниципальных финансов муниципальных образований Самарской области»</w:t>
      </w:r>
    </w:p>
    <w:p w14:paraId="299D8B90" w14:textId="77777777" w:rsidR="00435C43" w:rsidRPr="006A3398" w:rsidRDefault="00435C43" w:rsidP="00435C43">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Целью Основных направлений бюджетной и налоговой политики является определение условий, принимаемых для составления проекта бюджета  на 202</w:t>
      </w:r>
      <w:r w:rsidR="009A7851" w:rsidRPr="006A3398">
        <w:rPr>
          <w:rFonts w:ascii="Times New Roman" w:eastAsia="Times New Roman" w:hAnsi="Times New Roman" w:cs="Times New Roman"/>
          <w:sz w:val="24"/>
          <w:szCs w:val="24"/>
        </w:rPr>
        <w:t>3</w:t>
      </w:r>
      <w:r w:rsidRPr="006A3398">
        <w:rPr>
          <w:rFonts w:ascii="Times New Roman" w:eastAsia="Times New Roman" w:hAnsi="Times New Roman" w:cs="Times New Roman"/>
          <w:sz w:val="24"/>
          <w:szCs w:val="24"/>
        </w:rPr>
        <w:t xml:space="preserve"> год и на плановый период 202</w:t>
      </w:r>
      <w:r w:rsidR="009A7851" w:rsidRPr="006A3398">
        <w:rPr>
          <w:rFonts w:ascii="Times New Roman" w:eastAsia="Times New Roman" w:hAnsi="Times New Roman" w:cs="Times New Roman"/>
          <w:sz w:val="24"/>
          <w:szCs w:val="24"/>
        </w:rPr>
        <w:t>4</w:t>
      </w:r>
      <w:r w:rsidRPr="006A3398">
        <w:rPr>
          <w:rFonts w:ascii="Times New Roman" w:eastAsia="Times New Roman" w:hAnsi="Times New Roman" w:cs="Times New Roman"/>
          <w:sz w:val="24"/>
          <w:szCs w:val="24"/>
        </w:rPr>
        <w:t xml:space="preserve"> и 202</w:t>
      </w:r>
      <w:r w:rsidR="009A7851" w:rsidRPr="006A3398">
        <w:rPr>
          <w:rFonts w:ascii="Times New Roman" w:eastAsia="Times New Roman" w:hAnsi="Times New Roman" w:cs="Times New Roman"/>
          <w:sz w:val="24"/>
          <w:szCs w:val="24"/>
        </w:rPr>
        <w:t>5</w:t>
      </w:r>
      <w:r w:rsidRPr="006A3398">
        <w:rPr>
          <w:rFonts w:ascii="Times New Roman" w:eastAsia="Times New Roman" w:hAnsi="Times New Roman" w:cs="Times New Roman"/>
          <w:sz w:val="24"/>
          <w:szCs w:val="24"/>
        </w:rPr>
        <w:t xml:space="preserve"> годов (далее - проект бюджета на 202</w:t>
      </w:r>
      <w:r w:rsidR="009A7851" w:rsidRPr="006A3398">
        <w:rPr>
          <w:rFonts w:ascii="Times New Roman" w:eastAsia="Times New Roman" w:hAnsi="Times New Roman" w:cs="Times New Roman"/>
          <w:sz w:val="24"/>
          <w:szCs w:val="24"/>
        </w:rPr>
        <w:t>3</w:t>
      </w:r>
      <w:r w:rsidRPr="006A3398">
        <w:rPr>
          <w:rFonts w:ascii="Times New Roman" w:eastAsia="Times New Roman" w:hAnsi="Times New Roman" w:cs="Times New Roman"/>
          <w:sz w:val="24"/>
          <w:szCs w:val="24"/>
        </w:rPr>
        <w:t xml:space="preserve"> - 202</w:t>
      </w:r>
      <w:r w:rsidR="009A7851" w:rsidRPr="006A3398">
        <w:rPr>
          <w:rFonts w:ascii="Times New Roman" w:eastAsia="Times New Roman" w:hAnsi="Times New Roman" w:cs="Times New Roman"/>
          <w:sz w:val="24"/>
          <w:szCs w:val="24"/>
        </w:rPr>
        <w:t>5</w:t>
      </w:r>
      <w:r w:rsidRPr="006A3398">
        <w:rPr>
          <w:rFonts w:ascii="Times New Roman" w:eastAsia="Times New Roman" w:hAnsi="Times New Roman" w:cs="Times New Roman"/>
          <w:sz w:val="24"/>
          <w:szCs w:val="24"/>
        </w:rPr>
        <w:t xml:space="preserve"> годы), подходов к его формированию, основных характеристик и прогнозируемых параметров бюджета сельского поселения Севрюкаево муниципального района Ставропольский Самарской области.</w:t>
      </w:r>
    </w:p>
    <w:p w14:paraId="1BFFD7CD" w14:textId="5DD49888" w:rsidR="00435C43" w:rsidRPr="006A3398" w:rsidRDefault="00435C43" w:rsidP="00435C43">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Реализация бюджетной политики в 20</w:t>
      </w:r>
      <w:r w:rsidR="009A7851" w:rsidRPr="006A3398">
        <w:rPr>
          <w:rFonts w:ascii="Times New Roman" w:eastAsia="Times New Roman" w:hAnsi="Times New Roman" w:cs="Times New Roman"/>
          <w:sz w:val="24"/>
          <w:szCs w:val="24"/>
        </w:rPr>
        <w:t>20</w:t>
      </w:r>
      <w:r w:rsidRPr="006A3398">
        <w:rPr>
          <w:rFonts w:ascii="Times New Roman" w:eastAsia="Times New Roman" w:hAnsi="Times New Roman" w:cs="Times New Roman"/>
          <w:sz w:val="24"/>
          <w:szCs w:val="24"/>
        </w:rPr>
        <w:t>-20</w:t>
      </w:r>
      <w:r w:rsidR="00243585" w:rsidRPr="006A3398">
        <w:rPr>
          <w:rFonts w:ascii="Times New Roman" w:eastAsia="Times New Roman" w:hAnsi="Times New Roman" w:cs="Times New Roman"/>
          <w:sz w:val="24"/>
          <w:szCs w:val="24"/>
        </w:rPr>
        <w:t>2</w:t>
      </w:r>
      <w:r w:rsidR="009A7851" w:rsidRPr="006A3398">
        <w:rPr>
          <w:rFonts w:ascii="Times New Roman" w:eastAsia="Times New Roman" w:hAnsi="Times New Roman" w:cs="Times New Roman"/>
          <w:sz w:val="24"/>
          <w:szCs w:val="24"/>
        </w:rPr>
        <w:t>2</w:t>
      </w:r>
      <w:r w:rsidRPr="006A3398">
        <w:rPr>
          <w:rFonts w:ascii="Times New Roman" w:eastAsia="Times New Roman" w:hAnsi="Times New Roman" w:cs="Times New Roman"/>
          <w:sz w:val="24"/>
          <w:szCs w:val="24"/>
        </w:rPr>
        <w:t xml:space="preserve"> годах осуществлялась </w:t>
      </w:r>
      <w:r w:rsidR="000A5C47" w:rsidRPr="006A3398">
        <w:rPr>
          <w:rFonts w:ascii="Times New Roman" w:eastAsia="Times New Roman" w:hAnsi="Times New Roman" w:cs="Times New Roman"/>
          <w:sz w:val="24"/>
          <w:szCs w:val="24"/>
        </w:rPr>
        <w:t>в новых экономических условиях, складывающихся на фоне ситуации вызванной распространением новой коронавирусной инфекции COVID-19 (далее – новая коронавирусная инфекция) и принятием мер по устранению ее последствий</w:t>
      </w:r>
      <w:r w:rsidRPr="006A3398">
        <w:rPr>
          <w:rFonts w:ascii="Times New Roman" w:eastAsia="Times New Roman" w:hAnsi="Times New Roman" w:cs="Times New Roman"/>
          <w:sz w:val="24"/>
          <w:szCs w:val="24"/>
        </w:rPr>
        <w:t>.</w:t>
      </w:r>
    </w:p>
    <w:p w14:paraId="0B974960" w14:textId="5DD91847" w:rsidR="006A3398" w:rsidRDefault="000A5C47" w:rsidP="006A3398">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связи с изменениями экономической ситуации в целях обеспечения сбалансированности местного бюджета, Администрацией поселения приняты меры по применению особого порядка исполнения бюджета</w:t>
      </w:r>
      <w:r w:rsidR="00C70A5C">
        <w:rPr>
          <w:rFonts w:ascii="Times New Roman" w:eastAsia="Times New Roman" w:hAnsi="Times New Roman" w:cs="Times New Roman"/>
          <w:sz w:val="24"/>
          <w:szCs w:val="24"/>
        </w:rPr>
        <w:t xml:space="preserve">, а именно </w:t>
      </w:r>
      <w:r w:rsidRPr="006A3398">
        <w:rPr>
          <w:rFonts w:ascii="Times New Roman" w:eastAsia="Times New Roman" w:hAnsi="Times New Roman" w:cs="Times New Roman"/>
          <w:sz w:val="24"/>
          <w:szCs w:val="24"/>
        </w:rPr>
        <w:t>предусматривается выполнение и оценка доходов  местного бюджета на основе пессимистического прогноза развития экономической ситуации и мероприятия по оптимизации расходов местного бюджета. При этом  необходимо сформировать максимальные остатки средств на счете местного бюджета сельского поселения для резерва в размере до 3 % от объема расходов бюджета</w:t>
      </w:r>
      <w:r w:rsidR="001A387D" w:rsidRPr="006A3398">
        <w:rPr>
          <w:rFonts w:ascii="Times New Roman" w:eastAsia="Times New Roman" w:hAnsi="Times New Roman" w:cs="Times New Roman"/>
          <w:sz w:val="24"/>
          <w:szCs w:val="24"/>
        </w:rPr>
        <w:t>.</w:t>
      </w:r>
    </w:p>
    <w:p w14:paraId="02A85779" w14:textId="078EC7E5" w:rsidR="001A387D" w:rsidRPr="002530D7" w:rsidRDefault="001A387D" w:rsidP="006A3398">
      <w:pPr>
        <w:spacing w:after="0" w:line="240" w:lineRule="auto"/>
        <w:ind w:firstLine="567"/>
        <w:jc w:val="both"/>
        <w:rPr>
          <w:rFonts w:ascii="Times New Roman" w:eastAsia="Times New Roman" w:hAnsi="Times New Roman" w:cs="Times New Roman"/>
          <w:sz w:val="24"/>
          <w:szCs w:val="24"/>
        </w:rPr>
      </w:pPr>
      <w:r w:rsidRPr="002530D7">
        <w:rPr>
          <w:rFonts w:ascii="Times New Roman" w:eastAsia="Times New Roman" w:hAnsi="Times New Roman" w:cs="Times New Roman"/>
          <w:sz w:val="24"/>
          <w:szCs w:val="24"/>
        </w:rPr>
        <w:t xml:space="preserve">По мере постепенного снятия ограничений на территории поселения, поступления налоговых и неналоговых доходов в бюджет сельского поселения увеличились, что позволило к концу 2021 года превысить фактические поступления собственных доходов по сравнению с 2020 годом. </w:t>
      </w:r>
    </w:p>
    <w:p w14:paraId="6ECA141B" w14:textId="50DF9190" w:rsidR="006A3398" w:rsidRPr="006A3398" w:rsidRDefault="001A387D" w:rsidP="006A3398">
      <w:pPr>
        <w:spacing w:after="0" w:line="240" w:lineRule="auto"/>
        <w:ind w:firstLine="709"/>
        <w:jc w:val="both"/>
        <w:rPr>
          <w:rFonts w:ascii="Times New Roman" w:eastAsia="Times New Roman" w:hAnsi="Times New Roman" w:cs="Times New Roman"/>
          <w:sz w:val="24"/>
          <w:szCs w:val="24"/>
        </w:rPr>
      </w:pPr>
      <w:r w:rsidRPr="002530D7">
        <w:rPr>
          <w:rFonts w:ascii="Times New Roman" w:eastAsia="Times New Roman" w:hAnsi="Times New Roman" w:cs="Times New Roman"/>
          <w:sz w:val="24"/>
          <w:szCs w:val="24"/>
        </w:rPr>
        <w:t>Исполнение бюджета в 2021 году и текущего периода 2022 года осуществлялось в условиях ухудшения экономической ситуации вследствие пандемии, в связи с чем,  основные параметры бюджета были скорректированы</w:t>
      </w:r>
      <w:r w:rsidR="00C70A5C">
        <w:rPr>
          <w:rFonts w:ascii="Times New Roman" w:eastAsia="Times New Roman" w:hAnsi="Times New Roman" w:cs="Times New Roman"/>
          <w:sz w:val="24"/>
          <w:szCs w:val="24"/>
        </w:rPr>
        <w:t>.</w:t>
      </w:r>
      <w:r w:rsidRPr="002530D7">
        <w:rPr>
          <w:rFonts w:ascii="Times New Roman" w:eastAsia="Times New Roman" w:hAnsi="Times New Roman" w:cs="Times New Roman"/>
          <w:sz w:val="24"/>
          <w:szCs w:val="24"/>
        </w:rPr>
        <w:t xml:space="preserve"> </w:t>
      </w:r>
    </w:p>
    <w:p w14:paraId="03DCF22F" w14:textId="77777777" w:rsidR="006A3398" w:rsidRPr="006A3398" w:rsidRDefault="001A387D" w:rsidP="006A3398">
      <w:pPr>
        <w:spacing w:after="0" w:line="240" w:lineRule="auto"/>
        <w:ind w:firstLine="709"/>
        <w:jc w:val="both"/>
        <w:rPr>
          <w:rFonts w:ascii="Times New Roman" w:eastAsia="Times New Roman" w:hAnsi="Times New Roman" w:cs="Times New Roman"/>
          <w:sz w:val="24"/>
          <w:szCs w:val="24"/>
        </w:rPr>
      </w:pPr>
      <w:r w:rsidRPr="002530D7">
        <w:rPr>
          <w:rFonts w:ascii="Times New Roman" w:eastAsia="Times New Roman" w:hAnsi="Times New Roman" w:cs="Times New Roman"/>
          <w:sz w:val="24"/>
          <w:szCs w:val="24"/>
        </w:rPr>
        <w:lastRenderedPageBreak/>
        <w:t xml:space="preserve">Расходы бюджета были  сформированы на основе муниципальных программ, которые повышают эффективность расходования средств за счет выполнения количественных и качественных целевых показателей, характеризующих достижение целей и решение задач, утвержденных в  муниципальных программах. </w:t>
      </w:r>
    </w:p>
    <w:p w14:paraId="0210C597" w14:textId="77777777" w:rsidR="006A3398" w:rsidRPr="006A3398" w:rsidRDefault="001A387D" w:rsidP="006A3398">
      <w:pPr>
        <w:spacing w:after="0" w:line="240" w:lineRule="auto"/>
        <w:ind w:firstLine="709"/>
        <w:jc w:val="both"/>
        <w:rPr>
          <w:rFonts w:ascii="Times New Roman" w:eastAsia="Times New Roman" w:hAnsi="Times New Roman" w:cs="Times New Roman"/>
          <w:sz w:val="24"/>
          <w:szCs w:val="24"/>
        </w:rPr>
      </w:pPr>
      <w:r w:rsidRPr="002530D7">
        <w:rPr>
          <w:rFonts w:ascii="Times New Roman" w:eastAsia="Times New Roman" w:hAnsi="Times New Roman" w:cs="Times New Roman"/>
          <w:sz w:val="24"/>
          <w:szCs w:val="24"/>
        </w:rPr>
        <w:t>В 2021 году и  текущего периода 2022 года продолжалась работа по вовлечению в хозяйственный оборот неиспользуемых объектов недвижимости и земельных участков, осуществлен муниципальный земельный контроль;</w:t>
      </w:r>
    </w:p>
    <w:p w14:paraId="07A2734D" w14:textId="6388617C" w:rsidR="006A3398" w:rsidRPr="006A3398" w:rsidRDefault="006A3398" w:rsidP="006A3398">
      <w:pPr>
        <w:spacing w:after="0" w:line="240" w:lineRule="auto"/>
        <w:ind w:firstLine="70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w:t>
      </w:r>
      <w:r w:rsidR="001A387D" w:rsidRPr="002530D7">
        <w:rPr>
          <w:rFonts w:ascii="Times New Roman" w:eastAsia="Times New Roman" w:hAnsi="Times New Roman" w:cs="Times New Roman"/>
          <w:sz w:val="24"/>
          <w:szCs w:val="24"/>
        </w:rPr>
        <w:t>родолжена работа, направленная на повышение собираемости платежей в бюджет поселения, проведение претензионной работы с должниками перед бюджетом поселения, осуществление мер принудительного взыскания задолженности;</w:t>
      </w:r>
    </w:p>
    <w:p w14:paraId="113E482E" w14:textId="77777777" w:rsidR="006A3398" w:rsidRDefault="001A387D" w:rsidP="006A3398">
      <w:pPr>
        <w:spacing w:after="0" w:line="240" w:lineRule="auto"/>
        <w:ind w:firstLine="567"/>
        <w:jc w:val="both"/>
        <w:rPr>
          <w:rFonts w:ascii="Times New Roman" w:eastAsia="Times New Roman" w:hAnsi="Times New Roman" w:cs="Times New Roman"/>
          <w:sz w:val="24"/>
          <w:szCs w:val="24"/>
        </w:rPr>
      </w:pPr>
      <w:r w:rsidRPr="002530D7">
        <w:rPr>
          <w:rFonts w:ascii="Times New Roman" w:eastAsia="Times New Roman" w:hAnsi="Times New Roman" w:cs="Times New Roman"/>
          <w:sz w:val="24"/>
          <w:szCs w:val="24"/>
        </w:rPr>
        <w:t>привлечены в бюджет поселения межбюджетные трансферты из областного бюджет</w:t>
      </w:r>
      <w:r w:rsidRPr="006A3398">
        <w:rPr>
          <w:rFonts w:ascii="Times New Roman" w:eastAsia="Times New Roman" w:hAnsi="Times New Roman" w:cs="Times New Roman"/>
          <w:sz w:val="24"/>
          <w:szCs w:val="24"/>
        </w:rPr>
        <w:t>а</w:t>
      </w:r>
      <w:r w:rsidRPr="002530D7">
        <w:rPr>
          <w:rFonts w:ascii="Times New Roman" w:eastAsia="Times New Roman" w:hAnsi="Times New Roman" w:cs="Times New Roman"/>
          <w:sz w:val="24"/>
          <w:szCs w:val="24"/>
        </w:rPr>
        <w:t xml:space="preserve"> для софинансирования наиболее приоритетных направлений развития поселения;</w:t>
      </w:r>
    </w:p>
    <w:p w14:paraId="39EC5CB1" w14:textId="77777777" w:rsidR="006A3398" w:rsidRPr="00E27447" w:rsidRDefault="001A387D" w:rsidP="006A3398">
      <w:pPr>
        <w:spacing w:after="0" w:line="240" w:lineRule="auto"/>
        <w:ind w:firstLine="567"/>
        <w:jc w:val="both"/>
        <w:rPr>
          <w:rFonts w:ascii="Times New Roman" w:eastAsia="Times New Roman" w:hAnsi="Times New Roman" w:cs="Times New Roman"/>
          <w:color w:val="000000"/>
          <w:sz w:val="24"/>
          <w:szCs w:val="24"/>
        </w:rPr>
      </w:pPr>
      <w:r w:rsidRPr="00E27447">
        <w:rPr>
          <w:rFonts w:ascii="Times New Roman" w:eastAsia="Times New Roman" w:hAnsi="Times New Roman" w:cs="Times New Roman"/>
          <w:color w:val="000000"/>
          <w:sz w:val="24"/>
          <w:szCs w:val="24"/>
        </w:rPr>
        <w:t>Повышение финансового обеспечения полномочий органов местного самоуправления в значительной степени достигалось за счет предоставления финансовой помощи из бюджета района в виде дотаций.</w:t>
      </w:r>
    </w:p>
    <w:p w14:paraId="6EE7B966" w14:textId="7D36C9E5" w:rsidR="001A387D" w:rsidRPr="002530D7" w:rsidRDefault="001A387D" w:rsidP="006A3398">
      <w:pPr>
        <w:spacing w:after="0" w:line="240" w:lineRule="auto"/>
        <w:ind w:firstLine="567"/>
        <w:jc w:val="both"/>
        <w:rPr>
          <w:rFonts w:ascii="Times New Roman" w:eastAsia="Times New Roman" w:hAnsi="Times New Roman" w:cs="Times New Roman"/>
          <w:sz w:val="24"/>
          <w:szCs w:val="24"/>
        </w:rPr>
      </w:pPr>
      <w:r w:rsidRPr="00E27447">
        <w:rPr>
          <w:rFonts w:ascii="Times New Roman" w:eastAsia="Times New Roman" w:hAnsi="Times New Roman" w:cs="Times New Roman"/>
          <w:color w:val="000000"/>
          <w:sz w:val="24"/>
          <w:szCs w:val="24"/>
        </w:rPr>
        <w:t>В условиях напряженного</w:t>
      </w:r>
      <w:r w:rsidRPr="002530D7">
        <w:rPr>
          <w:rFonts w:ascii="Times New Roman" w:eastAsia="Times New Roman" w:hAnsi="Times New Roman" w:cs="Times New Roman"/>
          <w:color w:val="000000"/>
          <w:sz w:val="24"/>
          <w:szCs w:val="24"/>
        </w:rPr>
        <w:t xml:space="preserve"> исполнения местного бюджета в 2021 году с учетом своевременного финансирования дотаций органы местного самоуправления смогли обеспечить выполнение расходных обязательств в соответствии с Федеральным законом от 6 октября 2003 года № 131-ФЗ «Об общих принципах организации местного самоуправления в Российской Федерации» и первоочередных социально значимых расходов. Не было допущено образования просроченной кредиторской задолженности.</w:t>
      </w:r>
    </w:p>
    <w:p w14:paraId="30B252C8" w14:textId="77777777" w:rsidR="000A5C47" w:rsidRPr="006A3398" w:rsidRDefault="000A5C47" w:rsidP="00435C43">
      <w:pPr>
        <w:spacing w:after="0" w:line="240" w:lineRule="auto"/>
        <w:ind w:firstLine="567"/>
        <w:jc w:val="both"/>
        <w:rPr>
          <w:rFonts w:ascii="Times New Roman" w:eastAsia="Times New Roman" w:hAnsi="Times New Roman" w:cs="Times New Roman"/>
          <w:sz w:val="24"/>
          <w:szCs w:val="24"/>
        </w:rPr>
      </w:pPr>
    </w:p>
    <w:p w14:paraId="56428AC8" w14:textId="3BACBE81" w:rsidR="00435C43" w:rsidRPr="006A3398" w:rsidRDefault="00435C43" w:rsidP="00435C43">
      <w:pPr>
        <w:spacing w:after="0" w:line="240" w:lineRule="auto"/>
        <w:jc w:val="both"/>
        <w:rPr>
          <w:rFonts w:ascii="Times New Roman" w:eastAsia="Times New Roman" w:hAnsi="Times New Roman" w:cs="Times New Roman"/>
          <w:sz w:val="24"/>
          <w:szCs w:val="24"/>
        </w:rPr>
      </w:pPr>
    </w:p>
    <w:p w14:paraId="15461B5F" w14:textId="0D71D0AF" w:rsidR="00435C43" w:rsidRPr="006A3398" w:rsidRDefault="006A3398" w:rsidP="00435C43">
      <w:pPr>
        <w:pStyle w:val="aa"/>
        <w:numPr>
          <w:ilvl w:val="0"/>
          <w:numId w:val="1"/>
        </w:numPr>
        <w:autoSpaceDE w:val="0"/>
        <w:autoSpaceDN w:val="0"/>
        <w:adjustRightInd w:val="0"/>
        <w:spacing w:after="0" w:line="240" w:lineRule="auto"/>
        <w:jc w:val="center"/>
        <w:outlineLvl w:val="0"/>
        <w:rPr>
          <w:rFonts w:ascii="Times New Roman" w:eastAsia="Times New Roman" w:hAnsi="Times New Roman" w:cs="Times New Roman"/>
          <w:b/>
          <w:bCs/>
          <w:sz w:val="24"/>
          <w:szCs w:val="24"/>
        </w:rPr>
      </w:pPr>
      <w:r w:rsidRPr="006A3398">
        <w:rPr>
          <w:rFonts w:ascii="Times New Roman" w:eastAsia="Times New Roman" w:hAnsi="Times New Roman" w:cs="Times New Roman"/>
          <w:b/>
          <w:bCs/>
          <w:sz w:val="24"/>
          <w:szCs w:val="24"/>
        </w:rPr>
        <w:t>Основные цели и задачи бюджетной и налоговой политики и приоритеты бюджетных расходов</w:t>
      </w:r>
      <w:r>
        <w:rPr>
          <w:rFonts w:ascii="Times New Roman" w:eastAsia="Times New Roman" w:hAnsi="Times New Roman" w:cs="Times New Roman"/>
          <w:b/>
          <w:bCs/>
          <w:sz w:val="24"/>
          <w:szCs w:val="24"/>
        </w:rPr>
        <w:t xml:space="preserve"> на</w:t>
      </w:r>
      <w:r w:rsidR="00435C43" w:rsidRPr="006A3398">
        <w:rPr>
          <w:rFonts w:ascii="Times New Roman" w:eastAsia="Times New Roman" w:hAnsi="Times New Roman" w:cs="Times New Roman"/>
          <w:b/>
          <w:bCs/>
          <w:sz w:val="24"/>
          <w:szCs w:val="24"/>
        </w:rPr>
        <w:t xml:space="preserve"> 202</w:t>
      </w:r>
      <w:r w:rsidR="00C077A8" w:rsidRPr="006A3398">
        <w:rPr>
          <w:rFonts w:ascii="Times New Roman" w:eastAsia="Times New Roman" w:hAnsi="Times New Roman" w:cs="Times New Roman"/>
          <w:b/>
          <w:bCs/>
          <w:sz w:val="24"/>
          <w:szCs w:val="24"/>
        </w:rPr>
        <w:t>3</w:t>
      </w:r>
      <w:r w:rsidR="00435C43" w:rsidRPr="006A3398">
        <w:rPr>
          <w:rFonts w:ascii="Times New Roman" w:eastAsia="Times New Roman" w:hAnsi="Times New Roman" w:cs="Times New Roman"/>
          <w:b/>
          <w:bCs/>
          <w:sz w:val="24"/>
          <w:szCs w:val="24"/>
        </w:rPr>
        <w:t xml:space="preserve"> – 202</w:t>
      </w:r>
      <w:r w:rsidR="00C077A8" w:rsidRPr="006A3398">
        <w:rPr>
          <w:rFonts w:ascii="Times New Roman" w:eastAsia="Times New Roman" w:hAnsi="Times New Roman" w:cs="Times New Roman"/>
          <w:b/>
          <w:bCs/>
          <w:sz w:val="24"/>
          <w:szCs w:val="24"/>
        </w:rPr>
        <w:t>5</w:t>
      </w:r>
      <w:r w:rsidR="00435C43" w:rsidRPr="006A3398">
        <w:rPr>
          <w:rFonts w:ascii="Times New Roman" w:eastAsia="Times New Roman" w:hAnsi="Times New Roman" w:cs="Times New Roman"/>
          <w:b/>
          <w:bCs/>
          <w:sz w:val="24"/>
          <w:szCs w:val="24"/>
        </w:rPr>
        <w:t xml:space="preserve"> </w:t>
      </w:r>
      <w:r>
        <w:rPr>
          <w:rFonts w:ascii="Times New Roman" w:eastAsia="Times New Roman" w:hAnsi="Times New Roman" w:cs="Times New Roman"/>
          <w:b/>
          <w:bCs/>
          <w:sz w:val="24"/>
          <w:szCs w:val="24"/>
        </w:rPr>
        <w:t>годы</w:t>
      </w:r>
    </w:p>
    <w:p w14:paraId="3D94DA7D"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p>
    <w:p w14:paraId="128EB21F" w14:textId="72AFD49C" w:rsidR="00435C43"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Бюджетная политика как составная часть экономической политики должна быть нацелена на проведение всесторонней модернизации экономики сельского поселения создание условий для повышения ее эффективности и конкурентоспособности, долгосрочного устойчивого развития, на улучшение инвестиционного климата, достижение конкретных результатов.</w:t>
      </w:r>
    </w:p>
    <w:p w14:paraId="05082EA7" w14:textId="77777777"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Исходя из поставленных целей, необходимо обеспечить решение следующих основных задач:</w:t>
      </w:r>
    </w:p>
    <w:p w14:paraId="25F2655B" w14:textId="77777777"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поддержание достигнутого уровня жизни населения и сохранение социальной стабильности в поселении;</w:t>
      </w:r>
    </w:p>
    <w:p w14:paraId="5F271FBC" w14:textId="77777777"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обеспечение достигнутого уровня объёма доходной части бюджета в целях обеспечения стабильного исполнения расходной части бюджета;</w:t>
      </w:r>
    </w:p>
    <w:p w14:paraId="7AF95AAA" w14:textId="77777777"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обеспечение сдерживания роста расходов бюджета, путем оптимизации расходных обязательств и повышения эффективности использования финансовых ресурсов;</w:t>
      </w:r>
    </w:p>
    <w:p w14:paraId="4B183720" w14:textId="77777777"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принятие новых расходных обязательств осуществлять на основе тщательной оценки их эффективности и при наличии ресурсов для их гарантированного исполнения в пределах принятых бюджетных ограничений;</w:t>
      </w:r>
    </w:p>
    <w:p w14:paraId="7B079AC4" w14:textId="148C33DA"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 xml:space="preserve">продолжение активного участия поселения в федеральных и региональных программах, привлечение финансовых средств для развития территории сельского поселения </w:t>
      </w:r>
      <w:r>
        <w:rPr>
          <w:rFonts w:ascii="Times New Roman" w:eastAsia="Times New Roman" w:hAnsi="Times New Roman" w:cs="Times New Roman"/>
          <w:sz w:val="24"/>
          <w:szCs w:val="24"/>
        </w:rPr>
        <w:t>Севрюкаево</w:t>
      </w:r>
      <w:r w:rsidRPr="00157A4F">
        <w:rPr>
          <w:rFonts w:ascii="Times New Roman" w:eastAsia="Times New Roman" w:hAnsi="Times New Roman" w:cs="Times New Roman"/>
          <w:sz w:val="24"/>
          <w:szCs w:val="24"/>
        </w:rPr>
        <w:t xml:space="preserve"> муниципального района </w:t>
      </w:r>
      <w:r>
        <w:rPr>
          <w:rFonts w:ascii="Times New Roman" w:eastAsia="Times New Roman" w:hAnsi="Times New Roman" w:cs="Times New Roman"/>
          <w:sz w:val="24"/>
          <w:szCs w:val="24"/>
        </w:rPr>
        <w:t>Ставропольский</w:t>
      </w:r>
      <w:r w:rsidRPr="00157A4F">
        <w:rPr>
          <w:rFonts w:ascii="Times New Roman" w:eastAsia="Times New Roman" w:hAnsi="Times New Roman" w:cs="Times New Roman"/>
          <w:sz w:val="24"/>
          <w:szCs w:val="24"/>
        </w:rPr>
        <w:t>, обеспечение софинансирования расходов из бюджетов других уровней;</w:t>
      </w:r>
    </w:p>
    <w:p w14:paraId="6149888E" w14:textId="6F9EAEDF" w:rsidR="00001F04"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обеспечение равномерного исполнения расходных обязательств в течение финансового года, усиление контроля за целевым использованием бюджетных средств</w:t>
      </w:r>
      <w:r w:rsidR="00001F04">
        <w:rPr>
          <w:rFonts w:ascii="Times New Roman" w:eastAsia="Times New Roman" w:hAnsi="Times New Roman" w:cs="Times New Roman"/>
          <w:sz w:val="24"/>
          <w:szCs w:val="24"/>
        </w:rPr>
        <w:t>;</w:t>
      </w:r>
    </w:p>
    <w:p w14:paraId="07541865" w14:textId="77777777" w:rsidR="00435C43" w:rsidRPr="006A3398" w:rsidRDefault="00435C43" w:rsidP="00435C43">
      <w:pPr>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трехлетней перспективе 20</w:t>
      </w:r>
      <w:r w:rsidR="00243585" w:rsidRPr="006A3398">
        <w:rPr>
          <w:rFonts w:ascii="Times New Roman" w:eastAsia="Times New Roman" w:hAnsi="Times New Roman" w:cs="Times New Roman"/>
          <w:sz w:val="24"/>
          <w:szCs w:val="24"/>
        </w:rPr>
        <w:t>2</w:t>
      </w:r>
      <w:r w:rsidR="00C077A8" w:rsidRPr="006A3398">
        <w:rPr>
          <w:rFonts w:ascii="Times New Roman" w:eastAsia="Times New Roman" w:hAnsi="Times New Roman" w:cs="Times New Roman"/>
          <w:sz w:val="24"/>
          <w:szCs w:val="24"/>
        </w:rPr>
        <w:t>3</w:t>
      </w:r>
      <w:r w:rsidRPr="006A3398">
        <w:rPr>
          <w:rFonts w:ascii="Times New Roman" w:eastAsia="Times New Roman" w:hAnsi="Times New Roman" w:cs="Times New Roman"/>
          <w:sz w:val="24"/>
          <w:szCs w:val="24"/>
        </w:rPr>
        <w:t xml:space="preserve"> - 202</w:t>
      </w:r>
      <w:r w:rsidR="00C077A8" w:rsidRPr="006A3398">
        <w:rPr>
          <w:rFonts w:ascii="Times New Roman" w:eastAsia="Times New Roman" w:hAnsi="Times New Roman" w:cs="Times New Roman"/>
          <w:sz w:val="24"/>
          <w:szCs w:val="24"/>
        </w:rPr>
        <w:t>5</w:t>
      </w:r>
      <w:r w:rsidRPr="006A3398">
        <w:rPr>
          <w:rFonts w:ascii="Times New Roman" w:eastAsia="Times New Roman" w:hAnsi="Times New Roman" w:cs="Times New Roman"/>
          <w:sz w:val="24"/>
          <w:szCs w:val="24"/>
        </w:rPr>
        <w:t xml:space="preserve"> годов приоритеты в области налоговой политики остаются такими же, как и ранее - создание эффективной и стабильной налоговой системы, обеспечивающей бюджетную устойчивость в среднесрочной и долгосрочной перспективе, а также дальнейшее повышение эффективности налоговой системы. Основными целями налоговой политики являются, увеличение налогового потенциала посредством реализации мер направленных на повышение собираемости налогов и сборов, снижение масштабов уклонения от уплаты налогов. Одновременно в рамках своих полномочий планируется дальнейшее применение </w:t>
      </w:r>
      <w:r w:rsidRPr="006A3398">
        <w:rPr>
          <w:rFonts w:ascii="Times New Roman" w:eastAsia="Times New Roman" w:hAnsi="Times New Roman" w:cs="Times New Roman"/>
          <w:sz w:val="24"/>
          <w:szCs w:val="24"/>
        </w:rPr>
        <w:lastRenderedPageBreak/>
        <w:t>мер налогового стимулирования инвестиций, а также дальнейшее повышение эффективности системы налогового администрирования.</w:t>
      </w:r>
    </w:p>
    <w:p w14:paraId="403898F5" w14:textId="77777777" w:rsidR="00435C43" w:rsidRPr="006A3398" w:rsidRDefault="00B34D0D"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ab/>
      </w:r>
      <w:r w:rsidR="00435C43" w:rsidRPr="006A3398">
        <w:rPr>
          <w:rFonts w:ascii="Times New Roman" w:eastAsia="Times New Roman" w:hAnsi="Times New Roman" w:cs="Times New Roman"/>
          <w:sz w:val="24"/>
          <w:szCs w:val="24"/>
        </w:rPr>
        <w:t>Исходя из приоритетов налоговой политики, главным администраторам доходов местного бюджета необходимо направить усилия на решение следующих задач:</w:t>
      </w:r>
    </w:p>
    <w:p w14:paraId="5650C6AB" w14:textId="77777777"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обеспечение уровня доходов местного бюджета, достаточного для гарантированного и качественного выполнения задач и функций местного самоуправления;</w:t>
      </w:r>
    </w:p>
    <w:p w14:paraId="73E27BE3" w14:textId="77777777"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повышение качества администрирования налоговых и неналоговых доходов местного бюджета;</w:t>
      </w:r>
    </w:p>
    <w:p w14:paraId="5F4610E8" w14:textId="77777777" w:rsid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повышение эффективности использования муниципального имущества.</w:t>
      </w:r>
    </w:p>
    <w:p w14:paraId="6D0CD1F0" w14:textId="3DED9A52" w:rsidR="00435C43" w:rsidRPr="006A3398" w:rsidRDefault="00435C43" w:rsidP="006A3398">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Для реализации основных целей и задач налоговой политики предстоит реализовать комплекс мер, направленных на увеличение налогового потенциала, повышение собираемости налоговых и неналоговых доходов, в том числе:</w:t>
      </w:r>
    </w:p>
    <w:p w14:paraId="1FDEC958" w14:textId="77777777"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сокращение задолженности по налоговым и неналоговым доходам в местный бюджет;</w:t>
      </w:r>
    </w:p>
    <w:p w14:paraId="40DEF0D6" w14:textId="77777777"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усиление претензионно-исковой работы с недоимщиками по неналоговым доходам в местный бюджет;</w:t>
      </w:r>
    </w:p>
    <w:p w14:paraId="43CA209A" w14:textId="77777777"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продолжение работы по легализации заработной платы;</w:t>
      </w:r>
    </w:p>
    <w:p w14:paraId="3C518C23" w14:textId="77777777" w:rsidR="00435C43" w:rsidRPr="006A3398"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w:t>
      </w:r>
    </w:p>
    <w:p w14:paraId="1F79EC8A" w14:textId="77777777" w:rsidR="00435C43" w:rsidRPr="006A3398"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 </w:t>
      </w:r>
    </w:p>
    <w:p w14:paraId="23742B19"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кризисный период задача составления долгосрочных планов финансового развития отошла на второй план. С нормализацией экономической жизни следует вернуться к разработке долгосрочных планов экономического развития сельского поселения, которые должны предусматривать в том числе и сценарии возможного повторного ухудшения экономической ситуации.</w:t>
      </w:r>
    </w:p>
    <w:p w14:paraId="3AA62411"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Для разработки долгосрочной бюджетной стратегии потребуется расширение горизонта и повышение надежности экономических прогнозов, которые должны быть основаны на разумных оценках конъюнктурных параметров и макроэкономических показателей, зависящих от бюджетных расходов.</w:t>
      </w:r>
    </w:p>
    <w:p w14:paraId="12C26CAE"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Необходимо соблюдение четких правил оценки объема действующих расходных обязательств и процедуры принятия новых расходных обязательств, повышение ответственности за достоверность их финансово-экономических обоснований.</w:t>
      </w:r>
    </w:p>
    <w:p w14:paraId="47D01425"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поселения.</w:t>
      </w:r>
    </w:p>
    <w:p w14:paraId="14A1AD7B"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Необходимо разработать и реализовать на практике конкретные механизмы внедрения и поддержки инновационных технологий, прежде всего в таких областях, как энергоэффективность. Это отмечалось и в Бюджетном Послании Президента РФ.</w:t>
      </w:r>
    </w:p>
    <w:p w14:paraId="1988F99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Участие в предупреждении и ликвидации последствий чрезвычайных ситуаций,  обеспечения первичных мер пожарной безопасности в границах нашего поселения и защите населения и территории поселения от чрезвычайных ситуаций природного и техногенного характера.</w:t>
      </w:r>
    </w:p>
    <w:p w14:paraId="36DBC848"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Организация благоустройства территории поселения, электро-, тепло-, газо- и водоснабжение населения – это наши текущие неотъемлемые задачи. </w:t>
      </w:r>
    </w:p>
    <w:p w14:paraId="289F555D"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 Необходимо проведение работы по формированию здорового образа жизни в поселении, развитие массовой физической культуры и спорта, так как это является важной инвестицией в будущее развитие;</w:t>
      </w:r>
    </w:p>
    <w:p w14:paraId="039A9726"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Основными задачами ближайших лет по повышению эффективности бюджетных расходов являются:</w:t>
      </w:r>
    </w:p>
    <w:p w14:paraId="5CA52F6C"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повышение эффективности и результативности имеющихся инструментов программно-целевого управления и бюджетирования;</w:t>
      </w:r>
    </w:p>
    <w:p w14:paraId="481918ED"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создание условий для повышения качества предоставления муниципальных услуг;</w:t>
      </w:r>
    </w:p>
    <w:p w14:paraId="05DE1C02"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повышение эффективности процедур проведения муниципальных закупок, в том числе путем внедрения казначейского сопровождения;</w:t>
      </w:r>
    </w:p>
    <w:p w14:paraId="34E53F63"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lastRenderedPageBreak/>
        <w:t>совершенствование процедур предварительного и последующего контроля, в том числе уточнение порядка и содержания мер принуждения к нарушениям в финансово-бюджетной сфере;</w:t>
      </w:r>
    </w:p>
    <w:p w14:paraId="59BD7774"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обеспечение широкого вовлечения граждан в процедуры обсуждения и принятия конкретных бюджетных решений, общественного контроля их эффективности и результативности.</w:t>
      </w:r>
    </w:p>
    <w:p w14:paraId="549C89B6"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Одним из условий обеспечения эффективности муниципальных финансов является построение целостной системы открытости деятельности муниципальных органов на базе системы «Электронный бюджет».</w:t>
      </w:r>
    </w:p>
    <w:p w14:paraId="145BEC8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С 2017 года внедрены компоненты системы, которые позволят стандартизировать и автоматизировать бюджетные процедуры по ведению бюджетных росписей главных распорядителей средств местного бюджета и бюджетных смет получателей средств местного бюджета, управлению муниципальным долгом и финансовыми активами, прогнозированию и администрированию доходов бюджетов бюджетной системы.</w:t>
      </w:r>
    </w:p>
    <w:p w14:paraId="258DAF9E"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рамках мероприятий по информационному обеспечению контрактной системы в сфере закупок и интеграции бюджетного и закупочного процессов в системе «Электронный бюджет» будет обеспечено формирование и контроль соответствия лимитам бюджетных обязательств планов и планов-графиков закупок муниципальных заказчиков, а также последующий контроль на соответствие утвержденным планам-графикам закупок всей закупочной документации, размещаемой в единой информационной системе в сфере закупок.</w:t>
      </w:r>
    </w:p>
    <w:p w14:paraId="4796F932"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Кроме того, в целях обеспечения прозрачности и открытости муниципальных финансов, повышения доступности и понятности информации о бюджете будет продолжена регулярная публикация в средствах массовой информации.</w:t>
      </w:r>
    </w:p>
    <w:p w14:paraId="05E2C0DE" w14:textId="77777777" w:rsidR="006B6662" w:rsidRPr="006A3398"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Также, с целью внутреннего социального и экономического развития, особое внимание необходимо уделить </w:t>
      </w:r>
      <w:r w:rsidRPr="006A3398">
        <w:rPr>
          <w:rFonts w:ascii="Times New Roman" w:eastAsia="Times New Roman" w:hAnsi="Times New Roman" w:cs="Times New Roman"/>
          <w:color w:val="333333"/>
          <w:sz w:val="24"/>
          <w:szCs w:val="24"/>
          <w:shd w:val="clear" w:color="auto" w:fill="FFFFFF"/>
        </w:rPr>
        <w:t>задачам, которые поставлены в майском указе Президента РФ, развернуты в национальных проектах. Их содержание и ориентиры отражают запросы и ожидания граждан страны. Национальные проекты построены вокруг человека, ради достижения нового качества жизни для всех поколений, которое может быть обеспечено только при динамичном развитии России.</w:t>
      </w:r>
    </w:p>
    <w:p w14:paraId="670DC5FC"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16713D60" w14:textId="77777777" w:rsidR="00435C43" w:rsidRPr="006A3398" w:rsidRDefault="00435C43" w:rsidP="00435C43">
      <w:pPr>
        <w:numPr>
          <w:ilvl w:val="0"/>
          <w:numId w:val="1"/>
        </w:numPr>
        <w:autoSpaceDE w:val="0"/>
        <w:autoSpaceDN w:val="0"/>
        <w:adjustRightInd w:val="0"/>
        <w:spacing w:after="0" w:line="240" w:lineRule="auto"/>
        <w:jc w:val="center"/>
        <w:rPr>
          <w:rFonts w:ascii="Times New Roman" w:eastAsia="Times New Roman" w:hAnsi="Times New Roman" w:cs="Times New Roman"/>
          <w:b/>
          <w:bCs/>
          <w:sz w:val="24"/>
          <w:szCs w:val="24"/>
        </w:rPr>
      </w:pPr>
      <w:r w:rsidRPr="006A3398">
        <w:rPr>
          <w:rFonts w:ascii="Times New Roman" w:eastAsia="Times New Roman" w:hAnsi="Times New Roman" w:cs="Times New Roman"/>
          <w:b/>
          <w:bCs/>
          <w:sz w:val="24"/>
          <w:szCs w:val="24"/>
        </w:rPr>
        <w:t>ОСНОВНЫЕ НАПРАВЛЕНИЯ НАЛОГОВОЙ ПОЛИТИКИ</w:t>
      </w:r>
    </w:p>
    <w:p w14:paraId="114C43C6"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bCs/>
          <w:sz w:val="24"/>
          <w:szCs w:val="24"/>
        </w:rPr>
      </w:pPr>
    </w:p>
    <w:p w14:paraId="35D0C9BD" w14:textId="77777777" w:rsidR="00435C43" w:rsidRPr="006A3398"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Основные направления налоговой политики сельского поселения на 202</w:t>
      </w:r>
      <w:r w:rsidR="001C4A2A" w:rsidRPr="006A3398">
        <w:rPr>
          <w:rFonts w:ascii="Times New Roman" w:eastAsia="Times New Roman" w:hAnsi="Times New Roman" w:cs="Times New Roman"/>
          <w:sz w:val="24"/>
          <w:szCs w:val="24"/>
        </w:rPr>
        <w:t>3</w:t>
      </w:r>
      <w:r w:rsidRPr="006A3398">
        <w:rPr>
          <w:rFonts w:ascii="Times New Roman" w:eastAsia="Times New Roman" w:hAnsi="Times New Roman" w:cs="Times New Roman"/>
          <w:sz w:val="24"/>
          <w:szCs w:val="24"/>
        </w:rPr>
        <w:t xml:space="preserve"> год и на плановый период 202</w:t>
      </w:r>
      <w:r w:rsidR="001C4A2A" w:rsidRPr="006A3398">
        <w:rPr>
          <w:rFonts w:ascii="Times New Roman" w:eastAsia="Times New Roman" w:hAnsi="Times New Roman" w:cs="Times New Roman"/>
          <w:sz w:val="24"/>
          <w:szCs w:val="24"/>
        </w:rPr>
        <w:t>4</w:t>
      </w:r>
      <w:r w:rsidRPr="006A3398">
        <w:rPr>
          <w:rFonts w:ascii="Times New Roman" w:eastAsia="Times New Roman" w:hAnsi="Times New Roman" w:cs="Times New Roman"/>
          <w:sz w:val="24"/>
          <w:szCs w:val="24"/>
        </w:rPr>
        <w:t xml:space="preserve"> и 202</w:t>
      </w:r>
      <w:r w:rsidR="001C4A2A" w:rsidRPr="006A3398">
        <w:rPr>
          <w:rFonts w:ascii="Times New Roman" w:eastAsia="Times New Roman" w:hAnsi="Times New Roman" w:cs="Times New Roman"/>
          <w:sz w:val="24"/>
          <w:szCs w:val="24"/>
        </w:rPr>
        <w:t>5</w:t>
      </w:r>
      <w:r w:rsidRPr="006A3398">
        <w:rPr>
          <w:rFonts w:ascii="Times New Roman" w:eastAsia="Times New Roman" w:hAnsi="Times New Roman" w:cs="Times New Roman"/>
          <w:sz w:val="24"/>
          <w:szCs w:val="24"/>
        </w:rPr>
        <w:t xml:space="preserve"> годов (далее – Основные направления налоговой политики) подготовлены с целью составления проекта бюджета сельского поселения на очередной финансовый год и двухлетний плановый период.</w:t>
      </w:r>
    </w:p>
    <w:p w14:paraId="25D82417" w14:textId="77777777" w:rsidR="00435C43" w:rsidRPr="006A3398"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4"/>
          <w:szCs w:val="24"/>
        </w:rPr>
      </w:pPr>
    </w:p>
    <w:p w14:paraId="6FED4452" w14:textId="77777777" w:rsidR="00435C43" w:rsidRPr="006A3398" w:rsidRDefault="00435C43" w:rsidP="00435C43">
      <w:pPr>
        <w:numPr>
          <w:ilvl w:val="0"/>
          <w:numId w:val="2"/>
        </w:numPr>
        <w:autoSpaceDE w:val="0"/>
        <w:autoSpaceDN w:val="0"/>
        <w:adjustRightInd w:val="0"/>
        <w:spacing w:after="0" w:line="240" w:lineRule="auto"/>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Основные меры в области налоговой политики,</w:t>
      </w:r>
    </w:p>
    <w:p w14:paraId="7C62DFF1" w14:textId="77777777" w:rsidR="00435C43" w:rsidRPr="006A3398"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планируемые к реализации в 202</w:t>
      </w:r>
      <w:r w:rsidR="001C4A2A" w:rsidRPr="006A3398">
        <w:rPr>
          <w:rFonts w:ascii="Times New Roman" w:eastAsia="Times New Roman" w:hAnsi="Times New Roman" w:cs="Times New Roman"/>
          <w:b/>
          <w:sz w:val="24"/>
          <w:szCs w:val="24"/>
        </w:rPr>
        <w:t>3</w:t>
      </w:r>
      <w:r w:rsidRPr="006A3398">
        <w:rPr>
          <w:rFonts w:ascii="Times New Roman" w:eastAsia="Times New Roman" w:hAnsi="Times New Roman" w:cs="Times New Roman"/>
          <w:b/>
          <w:sz w:val="24"/>
          <w:szCs w:val="24"/>
        </w:rPr>
        <w:t xml:space="preserve"> году и плановом</w:t>
      </w:r>
    </w:p>
    <w:p w14:paraId="78361EF4" w14:textId="77777777" w:rsidR="00435C43" w:rsidRPr="006A3398"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периоде 202</w:t>
      </w:r>
      <w:r w:rsidR="001C4A2A" w:rsidRPr="006A3398">
        <w:rPr>
          <w:rFonts w:ascii="Times New Roman" w:eastAsia="Times New Roman" w:hAnsi="Times New Roman" w:cs="Times New Roman"/>
          <w:b/>
          <w:sz w:val="24"/>
          <w:szCs w:val="24"/>
        </w:rPr>
        <w:t>4</w:t>
      </w:r>
      <w:r w:rsidR="00243585" w:rsidRPr="006A3398">
        <w:rPr>
          <w:rFonts w:ascii="Times New Roman" w:eastAsia="Times New Roman" w:hAnsi="Times New Roman" w:cs="Times New Roman"/>
          <w:b/>
          <w:sz w:val="24"/>
          <w:szCs w:val="24"/>
        </w:rPr>
        <w:t xml:space="preserve"> и 202</w:t>
      </w:r>
      <w:r w:rsidR="001C4A2A" w:rsidRPr="006A3398">
        <w:rPr>
          <w:rFonts w:ascii="Times New Roman" w:eastAsia="Times New Roman" w:hAnsi="Times New Roman" w:cs="Times New Roman"/>
          <w:b/>
          <w:sz w:val="24"/>
          <w:szCs w:val="24"/>
        </w:rPr>
        <w:t>5</w:t>
      </w:r>
      <w:r w:rsidRPr="006A3398">
        <w:rPr>
          <w:rFonts w:ascii="Times New Roman" w:eastAsia="Times New Roman" w:hAnsi="Times New Roman" w:cs="Times New Roman"/>
          <w:b/>
          <w:sz w:val="24"/>
          <w:szCs w:val="24"/>
        </w:rPr>
        <w:t xml:space="preserve"> годов</w:t>
      </w:r>
    </w:p>
    <w:p w14:paraId="4F4E60F7" w14:textId="77777777" w:rsidR="00435C43" w:rsidRPr="006A3398"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p>
    <w:p w14:paraId="0CEAB3FB"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r w:rsidRPr="006A3398">
        <w:rPr>
          <w:rFonts w:ascii="Times New Roman" w:eastAsia="Times New Roman" w:hAnsi="Times New Roman" w:cs="Times New Roman"/>
          <w:sz w:val="24"/>
          <w:szCs w:val="24"/>
        </w:rPr>
        <w:t>В рамках исполнения Послания Президента Российской Федерации,</w:t>
      </w:r>
      <w:r w:rsidR="00777264" w:rsidRPr="006A3398">
        <w:rPr>
          <w:rFonts w:ascii="Times New Roman" w:eastAsia="Times New Roman" w:hAnsi="Times New Roman" w:cs="Times New Roman"/>
          <w:sz w:val="24"/>
          <w:szCs w:val="24"/>
        </w:rPr>
        <w:t xml:space="preserve"> </w:t>
      </w:r>
      <w:r w:rsidRPr="006A3398">
        <w:rPr>
          <w:rFonts w:ascii="Times New Roman" w:eastAsia="Times New Roman" w:hAnsi="Times New Roman" w:cs="Times New Roman"/>
          <w:sz w:val="24"/>
          <w:szCs w:val="24"/>
        </w:rPr>
        <w:t>предполагается внесение изменений в законодательство Российской Федерации, предусматривающих добровольное декларирование физическими лицами имущества (счетов и вкладов в банках), включая возможности задекларировать имущество, переданное номинальному владельцу, предоставление таким декларантам значительного объема муниципальных гарантий, направленных на непривлечение к уголовной, административной и налоговой ответственности в части нарушений налогового, валютного и таможенного законодательства. </w:t>
      </w:r>
    </w:p>
    <w:p w14:paraId="23076C44" w14:textId="326AEC60" w:rsid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Необходимо понимать, что рост доходов должен быть обеспечен прежде всего за счет улучшения администрирования уже существующих налогов. На сегодня актуальными остаются вопросы совершенствования администрирования доходов. </w:t>
      </w:r>
    </w:p>
    <w:p w14:paraId="66D727C2" w14:textId="77777777"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В соответствии со статьей 61.5 Бюджетного кодекса РФ в бюджет поселения зачисляются следующие налоговые поступления:</w:t>
      </w:r>
    </w:p>
    <w:p w14:paraId="671D3D74" w14:textId="4565A612"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r w:rsidRPr="0036318E">
        <w:rPr>
          <w:rFonts w:ascii="Times New Roman" w:eastAsia="Times New Roman" w:hAnsi="Times New Roman" w:cs="Times New Roman"/>
          <w:b/>
          <w:bCs/>
          <w:sz w:val="24"/>
          <w:szCs w:val="24"/>
        </w:rPr>
        <w:t xml:space="preserve">- от федеральных налогов и сборов: </w:t>
      </w:r>
    </w:p>
    <w:p w14:paraId="67CB6E45" w14:textId="2264DBB6"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налог на доходы физических лиц - по нормативу 2 %,</w:t>
      </w:r>
    </w:p>
    <w:p w14:paraId="025232D3" w14:textId="4785F276"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единый сельскохозяйственный налог - по нормативу 30%,</w:t>
      </w:r>
    </w:p>
    <w:p w14:paraId="26746F64" w14:textId="77777777"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r w:rsidRPr="0036318E">
        <w:rPr>
          <w:rFonts w:ascii="Times New Roman" w:eastAsia="Times New Roman" w:hAnsi="Times New Roman" w:cs="Times New Roman"/>
          <w:b/>
          <w:bCs/>
          <w:sz w:val="24"/>
          <w:szCs w:val="24"/>
        </w:rPr>
        <w:lastRenderedPageBreak/>
        <w:t>- от местных налогов, устанавливаемых представительным органом поселения</w:t>
      </w:r>
    </w:p>
    <w:p w14:paraId="5BE225A5" w14:textId="19B41F5D"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земельный налог - по нормативу 100%,</w:t>
      </w:r>
    </w:p>
    <w:p w14:paraId="4AFAEF59" w14:textId="362DBD02" w:rsidR="0036318E" w:rsidRPr="006A3398"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налог на имущество физических лиц - по нормативу 100%.</w:t>
      </w:r>
    </w:p>
    <w:p w14:paraId="6ED13C80"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6C0AE57F" w14:textId="77777777" w:rsidR="00435C43" w:rsidRPr="006A3398" w:rsidRDefault="00435C43" w:rsidP="00435C43">
      <w:pPr>
        <w:numPr>
          <w:ilvl w:val="1"/>
          <w:numId w:val="3"/>
        </w:numPr>
        <w:autoSpaceDE w:val="0"/>
        <w:autoSpaceDN w:val="0"/>
        <w:adjustRightInd w:val="0"/>
        <w:spacing w:after="0" w:line="240" w:lineRule="auto"/>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Налогообложение доходов физических лиц</w:t>
      </w:r>
    </w:p>
    <w:p w14:paraId="791321A9"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Налогообложение доходов физических лиц требует постоянной корректировки, с одной стороны, с целью исключения необоснованных налоговых льгот, а с другой стороны, с целью уточнения отдельных положений в части порядка определения налоговой базы и контроля за полнотой и своевременностью уплаты налога. Например, предполагается уточнение порядка освобождения отдельных видов доходов от обложения налогом на доходы физических лиц, в том числе при увольнении гражданских служащих, военнослужащих и судей, при получении доходов в иностранной валюте, уточнение отдельных положений по налогообложению выигрышей в лотереи.</w:t>
      </w:r>
    </w:p>
    <w:p w14:paraId="6DFF393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7342F7AD" w14:textId="77777777" w:rsidR="00435C43" w:rsidRPr="006A3398" w:rsidRDefault="00435C43" w:rsidP="00435C43">
      <w:pPr>
        <w:numPr>
          <w:ilvl w:val="1"/>
          <w:numId w:val="2"/>
        </w:numPr>
        <w:autoSpaceDE w:val="0"/>
        <w:autoSpaceDN w:val="0"/>
        <w:adjustRightInd w:val="0"/>
        <w:spacing w:after="0" w:line="240" w:lineRule="auto"/>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Акцизное налогообложение.  Индексация ставок акцизов</w:t>
      </w:r>
    </w:p>
    <w:p w14:paraId="6B249C0F"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sz w:val="24"/>
          <w:szCs w:val="24"/>
        </w:rPr>
      </w:pPr>
      <w:r w:rsidRPr="006A3398">
        <w:rPr>
          <w:rFonts w:ascii="Times New Roman" w:eastAsia="Times New Roman" w:hAnsi="Times New Roman" w:cs="Times New Roman"/>
          <w:sz w:val="24"/>
          <w:szCs w:val="24"/>
        </w:rPr>
        <w:t>На 202</w:t>
      </w:r>
      <w:r w:rsidR="001C4A2A" w:rsidRPr="006A3398">
        <w:rPr>
          <w:rFonts w:ascii="Times New Roman" w:eastAsia="Times New Roman" w:hAnsi="Times New Roman" w:cs="Times New Roman"/>
          <w:sz w:val="24"/>
          <w:szCs w:val="24"/>
        </w:rPr>
        <w:t>3</w:t>
      </w:r>
      <w:r w:rsidRPr="006A3398">
        <w:rPr>
          <w:rFonts w:ascii="Times New Roman" w:eastAsia="Times New Roman" w:hAnsi="Times New Roman" w:cs="Times New Roman"/>
          <w:sz w:val="24"/>
          <w:szCs w:val="24"/>
        </w:rPr>
        <w:t xml:space="preserve"> год предусматривается сохранение размеров ставок акцизов, установленных действующим законодательством о налогах и сборах. На 202</w:t>
      </w:r>
      <w:r w:rsidR="001C4A2A" w:rsidRPr="006A3398">
        <w:rPr>
          <w:rFonts w:ascii="Times New Roman" w:eastAsia="Times New Roman" w:hAnsi="Times New Roman" w:cs="Times New Roman"/>
          <w:sz w:val="24"/>
          <w:szCs w:val="24"/>
        </w:rPr>
        <w:t>4</w:t>
      </w:r>
      <w:r w:rsidRPr="006A3398">
        <w:rPr>
          <w:rFonts w:ascii="Times New Roman" w:eastAsia="Times New Roman" w:hAnsi="Times New Roman" w:cs="Times New Roman"/>
          <w:sz w:val="24"/>
          <w:szCs w:val="24"/>
        </w:rPr>
        <w:t xml:space="preserve"> год предполагается индексация ставок акцизов с учетом индекса потребительских цен.</w:t>
      </w:r>
    </w:p>
    <w:p w14:paraId="7683E129"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14:paraId="3C61C985"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1.3</w:t>
      </w:r>
      <w:r w:rsidR="00C72017" w:rsidRPr="006A3398">
        <w:rPr>
          <w:rFonts w:ascii="Times New Roman" w:eastAsia="Times New Roman" w:hAnsi="Times New Roman" w:cs="Times New Roman"/>
          <w:b/>
          <w:sz w:val="24"/>
          <w:szCs w:val="24"/>
        </w:rPr>
        <w:t xml:space="preserve"> </w:t>
      </w:r>
      <w:r w:rsidRPr="006A3398">
        <w:rPr>
          <w:rFonts w:ascii="Times New Roman" w:eastAsia="Times New Roman" w:hAnsi="Times New Roman" w:cs="Times New Roman"/>
          <w:b/>
          <w:sz w:val="24"/>
          <w:szCs w:val="24"/>
        </w:rPr>
        <w:t>Оценка эффективности налоговых льгот и иных</w:t>
      </w:r>
    </w:p>
    <w:p w14:paraId="0E7CD540"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стимулирующих механизмов. Подходы к установлению</w:t>
      </w:r>
    </w:p>
    <w:p w14:paraId="660DBB3C"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налоговых льгот. Отмена федеральных льгот по</w:t>
      </w:r>
    </w:p>
    <w:p w14:paraId="37D4D579"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региональным и местным налогам</w:t>
      </w:r>
    </w:p>
    <w:p w14:paraId="7B0E534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Основных направлениях налоговой политики на 2011 - 2013 годы была впервые поставлена задача постепенной отмены федеральных льгот по региональным и местным налогам. После проведения анализа и оценки бюджетного эффекта от действовавших на тот момент федеральных льгот по региональным и местным налогам была предложена постепенная отмена льгот по налогу на имущество организаций для инфраструктурных объектов, а также льгот по земельному налогу для земельных участков, ограниченных в обороте в соответствии с законодательством Российской Федерации, предоставленных для обеспечения обороны, безопасности и таможенных нужд.</w:t>
      </w:r>
    </w:p>
    <w:p w14:paraId="6F9DC034"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Принятый в 2012 году Федеральный закон от 29 ноября 2012 г. № 202-ФЗ «О внесении изменений в часть вторую Налогового кодекса Российской Федерации», предусматривает поэтапную отмену льгот по налогу на имущество организаций в отношении линейных объектов инфраструктуры.</w:t>
      </w:r>
    </w:p>
    <w:p w14:paraId="11E37D02"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Так, с 2013 года были отменены наиболее крупные налоговые льготы по налогу на имущество организаций в отношении железнодорожных путей общего пользования, магистральных трубопроводов, линий энергопередачи, сооружений, являющихся их неотъемлемой технологической частью, с постепенным увеличением ставки с 0,4% в 2013 году до 2,2% в 2019 году.</w:t>
      </w:r>
    </w:p>
    <w:p w14:paraId="5F3F81C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Также объекты налогообложения земельных участков, ограниченных в обороте в соответствии с законодательством Российской Федерации и предоставленных для обеспечения обороны, безопасности и таможенных нужд, были включены в состав объектов налогообложения по земельному налогу, с установлением в отношении таких земельных участков налоговой ставки, не превышающей 0,3 процента их кадастровой стоимости.</w:t>
      </w:r>
    </w:p>
    <w:p w14:paraId="3B4D36D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С учетом существенного влияния на устойчивость доходов субнациональных уровней бюджетной системы принимаемых на федеральном уровне решений по установлению льгот и освобождений как по региональным и местным налогам, так и по федеральным налогам и специальным налоговым режимам, доходы от которых поступают в бюджеты субъектов Российской Федерации и местные бюджеты, оценка эффективности введения новой льготы должна стать обязательным элементом процесса введения новой льготы.</w:t>
      </w:r>
    </w:p>
    <w:p w14:paraId="1C3DAC20"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Для этого любая новая налоговая льгота должна устанавливаться на ограниченный период – например, на 5 лет или более длительный срок в зависимости от целевой направленности этой льготы. По мере приближения истечения срока действия льготы принятие решения о ее возможном продлении должно производиться с учетом результатов анализа ее эффективности.</w:t>
      </w:r>
    </w:p>
    <w:p w14:paraId="05010F2F"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lastRenderedPageBreak/>
        <w:t>При этом принятие новой льготы, налогового освобождения или иного стимулирующего механизма в рамках налоговой политики должно сопровождаться определением «источника» для такого решения, в качестве которого, в том числе, может рассматриваться отмена одной или нескольких неэффективных льгот (возможно, с заменой на аналогичный объем налоговых расходов).</w:t>
      </w:r>
    </w:p>
    <w:p w14:paraId="14B04376"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Одновременно предполагается окончательно отказаться от установления новых льгот на федеральном уровне (включая освобождения от налогообложения, изъятия из налоговой базы и объекта налогообложения) по региональным и местным налогам.</w:t>
      </w:r>
    </w:p>
    <w:p w14:paraId="4918C0FC" w14:textId="77777777" w:rsidR="00435C43" w:rsidRPr="006A3398"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то же время, единовременная отмена налоговых льгот, имеющих важное социальное и государственное значение, установленных законодательством Российской Федерации о налогах и сборах, может привести к социальной напряженности в обществе (например, отмена налоговых льгот для инвалидов, пенсионеров, религиозных организаций) либо к увеличению расходных обязательств федерального бюджета (например, отмена налоговых льгот для учреждений уголовно-исполнительной системы). В связи с этим отмене должны подлежать налоговые льготы, не оказывающие влияния на достижение одной из целей налоговой политики – стимулирование экономического роста, и не имеющие социального эффекта.</w:t>
      </w:r>
    </w:p>
    <w:p w14:paraId="55B06973"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14:paraId="6BCA3BD0" w14:textId="77777777" w:rsidR="00435C43" w:rsidRPr="006A3398" w:rsidRDefault="00435C43" w:rsidP="00435C43">
      <w:pPr>
        <w:numPr>
          <w:ilvl w:val="0"/>
          <w:numId w:val="2"/>
        </w:num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Основные итоги реализации налоговой политики</w:t>
      </w:r>
    </w:p>
    <w:p w14:paraId="48658F00" w14:textId="77777777" w:rsidR="00435C43" w:rsidRPr="006A3398" w:rsidRDefault="00435C43" w:rsidP="00435C43">
      <w:pPr>
        <w:numPr>
          <w:ilvl w:val="1"/>
          <w:numId w:val="1"/>
        </w:numPr>
        <w:autoSpaceDE w:val="0"/>
        <w:autoSpaceDN w:val="0"/>
        <w:adjustRightInd w:val="0"/>
        <w:spacing w:after="0" w:line="240" w:lineRule="auto"/>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Налогообложение недвижимого имущества физических лиц</w:t>
      </w:r>
    </w:p>
    <w:p w14:paraId="7B2BD753" w14:textId="77777777" w:rsidR="00435C43" w:rsidRPr="006A3398" w:rsidRDefault="00435C43" w:rsidP="00435C43">
      <w:pPr>
        <w:autoSpaceDE w:val="0"/>
        <w:autoSpaceDN w:val="0"/>
        <w:adjustRightInd w:val="0"/>
        <w:spacing w:after="0" w:line="240" w:lineRule="auto"/>
        <w:ind w:left="930"/>
        <w:jc w:val="center"/>
        <w:rPr>
          <w:rFonts w:ascii="Times New Roman" w:eastAsia="Times New Roman" w:hAnsi="Times New Roman" w:cs="Times New Roman"/>
          <w:b/>
          <w:sz w:val="24"/>
          <w:szCs w:val="24"/>
        </w:rPr>
      </w:pPr>
    </w:p>
    <w:p w14:paraId="5BF093AC"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рамках совершенствования налогообложения имущества физических лиц с 2015 года в Кодекс введена новая глава 32 «Налог на имущество физических лиц».</w:t>
      </w:r>
    </w:p>
    <w:p w14:paraId="375E058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Целью введения нового налога на имущество физических лиц является переход к более справедливому налогообложению исходя из кадастровой стоимости имущества, как наиболее приближенной к рыночной стоимости этого имущества.</w:t>
      </w:r>
    </w:p>
    <w:p w14:paraId="2D06CFEE"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Обеспечивая равенство налогообложения и защиту социально- незащищенных категорий граждан, на федеральном уровне предусмотрены налоговые вычеты в отношении объектов жилого назначения, налоговые льготы, предоставляемые отдельным категориям налогоплательщиков, а также понижающие коэффициенты, применяемые в течение первых четырех налоговых периодов после введения нового налога. Учитывая местный характер налога, широкие полномочия по установлению налога предоставлены субъектам Российской Федерации и представительным органам муниципальных образований.</w:t>
      </w:r>
    </w:p>
    <w:p w14:paraId="7963A6AA" w14:textId="777B96E5"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По решению представительных органов муниципальных образований налог вводится в действие или прекращает действовать на соответствующей территории, определяются конкретные налоговые ставки, могут увеличиваться размеры налоговых вычетов и устанавливаться дополнительные налоговые льготы.</w:t>
      </w:r>
    </w:p>
    <w:p w14:paraId="7EFDB35A"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65D67D9A" w14:textId="77777777" w:rsidR="00435C43" w:rsidRPr="006A3398" w:rsidRDefault="00435C43" w:rsidP="00435C43">
      <w:pPr>
        <w:numPr>
          <w:ilvl w:val="1"/>
          <w:numId w:val="1"/>
        </w:numPr>
        <w:autoSpaceDE w:val="0"/>
        <w:autoSpaceDN w:val="0"/>
        <w:adjustRightInd w:val="0"/>
        <w:spacing w:after="0" w:line="240" w:lineRule="auto"/>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Имущественные налоги</w:t>
      </w:r>
    </w:p>
    <w:p w14:paraId="709D6B2A" w14:textId="77777777" w:rsidR="00435C43" w:rsidRPr="006A3398" w:rsidRDefault="00435C43" w:rsidP="00435C43">
      <w:pPr>
        <w:autoSpaceDE w:val="0"/>
        <w:autoSpaceDN w:val="0"/>
        <w:adjustRightInd w:val="0"/>
        <w:spacing w:after="0" w:line="240" w:lineRule="auto"/>
        <w:ind w:left="93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2.2.1. Налог на имущество организаций и налог на имущество физических лиц для налогоплательщиков, применяющих  специальные налоговые режимы</w:t>
      </w:r>
    </w:p>
    <w:p w14:paraId="62250B83"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законодательство о налогах и сборах внесены изменения, направленные на предотвращение уклонения от уплаты налогов на имущество путем минимизации налоговых платежей в результате перехода организаций и индивидуальных предпринимателей на специальные налоговые режимы.</w:t>
      </w:r>
    </w:p>
    <w:p w14:paraId="4237981A"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Так, в частности, в Кодекс введено положение, предусматривающее, что организации, применяющие упрощенную систему налогообложения или систему налогообложения в виде единого налога на вмененный доход, не освобождаются от уплаты налога на имущество организаций в отношении имущества, налоговая база по которому определяется исходя из его кадастровой стоимости. К таким объектам отнесены административно-деловые центры, торговые центры, офисные помещения, объекты общественного питания и бытового обслуживания.</w:t>
      </w:r>
    </w:p>
    <w:p w14:paraId="69D2EC6B"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целях обеспечения равенства налогообложения аналогичные изменения внесены в Кодекс в отношении уплаты налога на имущество физических лиц налогоплательщиками, применяющими специальные налоговые режимы.</w:t>
      </w:r>
    </w:p>
    <w:p w14:paraId="5BC4AFF1"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lastRenderedPageBreak/>
        <w:t>Указанные изменения применяются в случае перехода субъекта Российской Федерации и муниципального образования к исчислению соответствующих сумм налогов на имущество исходя из кадастровой стоимости.</w:t>
      </w:r>
    </w:p>
    <w:p w14:paraId="239EA00C"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При этом субъекты Российской Федерации и муниципальные образования в силу предоставленных им полномочий вправе установить ограничения по переходу организаций и физических лиц, применяющих специальные налоговые режимы, к исчислению соответствующих сумм налогов на имущество исходя из кадастровой стоимости в виде установления минимальной площади объекта налогообложения.</w:t>
      </w:r>
    </w:p>
    <w:p w14:paraId="176EAAA1"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0B9493CB"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2.2.2 Установление единого срока уплаты имущественных налогов физическими лицами</w:t>
      </w:r>
    </w:p>
    <w:p w14:paraId="5DF69A2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целях удобства осуществления расчетов физическими лицами по имущественным налогам с 1 января 2015 года предусмотрены единые сроки уплаты физическими лицами транспортного налога и налога на имущество физических лиц – не позднее 1 декабря года, следующего за истекшим налоговым периодом.</w:t>
      </w:r>
    </w:p>
    <w:p w14:paraId="5884A7FA"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742D0B8B"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2.3 Налогообложение доходов физических лиц</w:t>
      </w:r>
    </w:p>
    <w:p w14:paraId="7F20B8A5"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Изменение механизма освобождения от налогообложения доходов физических лиц, полученных от продажи жилых помещений</w:t>
      </w:r>
    </w:p>
    <w:p w14:paraId="25589A8A"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14:paraId="532D58B4"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 Предусматривается увеличение до пяти лет минимального предельного срока владения объектом недвижимого имущества, доходы от продажи которого освобождаются от налогообложения. При этом минимальный предельный срок владения таким объектом недвижимого имущества составляет три года, в случае если право собственности на объект недвижимого имущества получено налогоплательщиком одним из следующих способов:</w:t>
      </w:r>
    </w:p>
    <w:p w14:paraId="0DB0D08E" w14:textId="77777777" w:rsidR="00435C43" w:rsidRPr="006A3398" w:rsidRDefault="00435C43" w:rsidP="00B7450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в порядке наследования или по договору дарения от физического лица, признаваемого членом семьи и (или) близким родственником этого налогоплательщика в соответствии с Семейным кодексом Российской</w:t>
      </w:r>
      <w:r w:rsidR="00777264" w:rsidRPr="006A3398">
        <w:rPr>
          <w:rFonts w:ascii="Times New Roman" w:eastAsia="Times New Roman" w:hAnsi="Times New Roman" w:cs="Times New Roman"/>
          <w:sz w:val="24"/>
          <w:szCs w:val="24"/>
        </w:rPr>
        <w:t xml:space="preserve"> </w:t>
      </w:r>
      <w:r w:rsidRPr="006A3398">
        <w:rPr>
          <w:rFonts w:ascii="Times New Roman" w:eastAsia="Times New Roman" w:hAnsi="Times New Roman" w:cs="Times New Roman"/>
          <w:sz w:val="24"/>
          <w:szCs w:val="24"/>
        </w:rPr>
        <w:t>Федерации;</w:t>
      </w:r>
    </w:p>
    <w:p w14:paraId="533D7EEC"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в результате приватизации;</w:t>
      </w:r>
    </w:p>
    <w:p w14:paraId="793B0B6F"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в результате передачи имущества по договору пожизненного содержания с иждивением.</w:t>
      </w:r>
    </w:p>
    <w:p w14:paraId="69328A26"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Одновременно в целях предотвращения занижения налоговой базы по налогу на доходы физических лиц (НДФЛ) при продаже физическим лицом объекта недвижимого имущества предусматривается исчисление налога с вмененного дохода, рассчитываемого как кадастровая стоимость продаваемого объекта недвижимого имущества по состоянию на 1 января года, в котором осуществлена продажа, умноженная на понижающий коэффициент 0,7, в случае, если доходы налогоплательщика от его продажи ниже этой величины. </w:t>
      </w:r>
    </w:p>
    <w:p w14:paraId="52EAB223"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При этом субъектам Российской Федерации предоставляется право уменьшать вплоть до нуля минимальный предельный срок владения объектом недвижимого имущества и размер понижающего коэффициента. </w:t>
      </w:r>
    </w:p>
    <w:p w14:paraId="10C0DCDB"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Предусмотренный механизм налогообложения доходов физических лиц от продажи недвижимого имущества будет применяться в отношении объектов недвижимого имущества, приобретенных в собственность физических лиц после 1 января 2016 г.</w:t>
      </w:r>
    </w:p>
    <w:p w14:paraId="51E585DD" w14:textId="77777777" w:rsidR="00855602" w:rsidRPr="00EC5FEA"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6A3398">
        <w:rPr>
          <w:rFonts w:ascii="Times New Roman" w:eastAsia="Times New Roman" w:hAnsi="Times New Roman" w:cs="Times New Roman"/>
          <w:sz w:val="24"/>
          <w:szCs w:val="24"/>
        </w:rPr>
        <w:t>В поставленных выше задачах имеются значительные резервы улучшения финансового и экономического состояния поселения, и наша задача достичь положительных результатов, максимально используя эти перспектив</w:t>
      </w:r>
      <w:r w:rsidRPr="00435C43">
        <w:rPr>
          <w:rFonts w:ascii="Times New Roman" w:eastAsia="Times New Roman" w:hAnsi="Times New Roman" w:cs="Times New Roman"/>
          <w:sz w:val="26"/>
          <w:szCs w:val="26"/>
        </w:rPr>
        <w:t>ы.</w:t>
      </w:r>
    </w:p>
    <w:sectPr w:rsidR="00855602" w:rsidRPr="00EC5FEA" w:rsidSect="00746266">
      <w:footerReference w:type="default" r:id="rId9"/>
      <w:pgSz w:w="11906" w:h="16838"/>
      <w:pgMar w:top="567" w:right="567" w:bottom="567"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6AB805" w14:textId="77777777" w:rsidR="0060637B" w:rsidRDefault="0060637B" w:rsidP="00EC5FEA">
      <w:pPr>
        <w:spacing w:after="0" w:line="240" w:lineRule="auto"/>
      </w:pPr>
      <w:r>
        <w:separator/>
      </w:r>
    </w:p>
  </w:endnote>
  <w:endnote w:type="continuationSeparator" w:id="0">
    <w:p w14:paraId="3EDECFA4" w14:textId="77777777" w:rsidR="0060637B" w:rsidRDefault="0060637B" w:rsidP="00EC5F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6780896"/>
      <w:docPartObj>
        <w:docPartGallery w:val="Page Numbers (Bottom of Page)"/>
        <w:docPartUnique/>
      </w:docPartObj>
    </w:sdtPr>
    <w:sdtEndPr/>
    <w:sdtContent>
      <w:p w14:paraId="6D983BA1" w14:textId="7B00180F" w:rsidR="00EC5FEA" w:rsidRDefault="00D57D2F">
        <w:pPr>
          <w:pStyle w:val="a7"/>
          <w:jc w:val="center"/>
        </w:pPr>
        <w:r>
          <w:fldChar w:fldCharType="begin"/>
        </w:r>
        <w:r w:rsidR="00EC5FEA">
          <w:instrText>PAGE   \* MERGEFORMAT</w:instrText>
        </w:r>
        <w:r>
          <w:fldChar w:fldCharType="separate"/>
        </w:r>
        <w:r w:rsidR="008B206C">
          <w:rPr>
            <w:noProof/>
          </w:rPr>
          <w:t>2</w:t>
        </w:r>
        <w:r>
          <w:fldChar w:fldCharType="end"/>
        </w:r>
      </w:p>
    </w:sdtContent>
  </w:sdt>
  <w:p w14:paraId="0434807C" w14:textId="77777777" w:rsidR="00EC5FEA" w:rsidRDefault="00EC5FEA">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0D0719" w14:textId="77777777" w:rsidR="0060637B" w:rsidRDefault="0060637B" w:rsidP="00EC5FEA">
      <w:pPr>
        <w:spacing w:after="0" w:line="240" w:lineRule="auto"/>
      </w:pPr>
      <w:r>
        <w:separator/>
      </w:r>
    </w:p>
  </w:footnote>
  <w:footnote w:type="continuationSeparator" w:id="0">
    <w:p w14:paraId="76021F5D" w14:textId="77777777" w:rsidR="0060637B" w:rsidRDefault="0060637B" w:rsidP="00EC5F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8679C"/>
    <w:multiLevelType w:val="multilevel"/>
    <w:tmpl w:val="2670DBD8"/>
    <w:lvl w:ilvl="0">
      <w:start w:val="1"/>
      <w:numFmt w:val="decimal"/>
      <w:lvlText w:val="%1."/>
      <w:lvlJc w:val="left"/>
      <w:pPr>
        <w:ind w:left="927" w:hanging="360"/>
      </w:pPr>
      <w:rPr>
        <w:rFonts w:cs="Times New Roman" w:hint="default"/>
      </w:rPr>
    </w:lvl>
    <w:lvl w:ilvl="1">
      <w:start w:val="2"/>
      <w:numFmt w:val="decimal"/>
      <w:isLgl/>
      <w:lvlText w:val="%1.%2"/>
      <w:lvlJc w:val="left"/>
      <w:pPr>
        <w:ind w:left="957" w:hanging="390"/>
      </w:pPr>
      <w:rPr>
        <w:rFonts w:cs="Times New Roman" w:hint="default"/>
      </w:rPr>
    </w:lvl>
    <w:lvl w:ilvl="2">
      <w:start w:val="1"/>
      <w:numFmt w:val="decimal"/>
      <w:isLgl/>
      <w:lvlText w:val="%1.%2.%3"/>
      <w:lvlJc w:val="left"/>
      <w:pPr>
        <w:ind w:left="1287" w:hanging="720"/>
      </w:pPr>
      <w:rPr>
        <w:rFonts w:cs="Times New Roman" w:hint="default"/>
      </w:rPr>
    </w:lvl>
    <w:lvl w:ilvl="3">
      <w:start w:val="1"/>
      <w:numFmt w:val="decimal"/>
      <w:isLgl/>
      <w:lvlText w:val="%1.%2.%3.%4"/>
      <w:lvlJc w:val="left"/>
      <w:pPr>
        <w:ind w:left="1287" w:hanging="720"/>
      </w:pPr>
      <w:rPr>
        <w:rFonts w:cs="Times New Roman" w:hint="default"/>
      </w:rPr>
    </w:lvl>
    <w:lvl w:ilvl="4">
      <w:start w:val="1"/>
      <w:numFmt w:val="decimal"/>
      <w:isLgl/>
      <w:lvlText w:val="%1.%2.%3.%4.%5"/>
      <w:lvlJc w:val="left"/>
      <w:pPr>
        <w:ind w:left="1647" w:hanging="1080"/>
      </w:pPr>
      <w:rPr>
        <w:rFonts w:cs="Times New Roman" w:hint="default"/>
      </w:rPr>
    </w:lvl>
    <w:lvl w:ilvl="5">
      <w:start w:val="1"/>
      <w:numFmt w:val="decimal"/>
      <w:isLgl/>
      <w:lvlText w:val="%1.%2.%3.%4.%5.%6"/>
      <w:lvlJc w:val="left"/>
      <w:pPr>
        <w:ind w:left="2007" w:hanging="1440"/>
      </w:pPr>
      <w:rPr>
        <w:rFonts w:cs="Times New Roman" w:hint="default"/>
      </w:rPr>
    </w:lvl>
    <w:lvl w:ilvl="6">
      <w:start w:val="1"/>
      <w:numFmt w:val="decimal"/>
      <w:isLgl/>
      <w:lvlText w:val="%1.%2.%3.%4.%5.%6.%7"/>
      <w:lvlJc w:val="left"/>
      <w:pPr>
        <w:ind w:left="2007" w:hanging="1440"/>
      </w:pPr>
      <w:rPr>
        <w:rFonts w:cs="Times New Roman" w:hint="default"/>
      </w:rPr>
    </w:lvl>
    <w:lvl w:ilvl="7">
      <w:start w:val="1"/>
      <w:numFmt w:val="decimal"/>
      <w:isLgl/>
      <w:lvlText w:val="%1.%2.%3.%4.%5.%6.%7.%8"/>
      <w:lvlJc w:val="left"/>
      <w:pPr>
        <w:ind w:left="2367" w:hanging="1800"/>
      </w:pPr>
      <w:rPr>
        <w:rFonts w:cs="Times New Roman" w:hint="default"/>
      </w:rPr>
    </w:lvl>
    <w:lvl w:ilvl="8">
      <w:start w:val="1"/>
      <w:numFmt w:val="decimal"/>
      <w:isLgl/>
      <w:lvlText w:val="%1.%2.%3.%4.%5.%6.%7.%8.%9"/>
      <w:lvlJc w:val="left"/>
      <w:pPr>
        <w:ind w:left="2367" w:hanging="1800"/>
      </w:pPr>
      <w:rPr>
        <w:rFonts w:cs="Times New Roman" w:hint="default"/>
      </w:rPr>
    </w:lvl>
  </w:abstractNum>
  <w:abstractNum w:abstractNumId="1" w15:restartNumberingAfterBreak="0">
    <w:nsid w:val="26AF30C9"/>
    <w:multiLevelType w:val="multilevel"/>
    <w:tmpl w:val="3C7CC2D4"/>
    <w:lvl w:ilvl="0">
      <w:start w:val="1"/>
      <w:numFmt w:val="upperRoman"/>
      <w:lvlText w:val="%1."/>
      <w:lvlJc w:val="left"/>
      <w:pPr>
        <w:ind w:left="1080" w:hanging="720"/>
      </w:pPr>
      <w:rPr>
        <w:rFonts w:cs="Times New Roman" w:hint="default"/>
      </w:rPr>
    </w:lvl>
    <w:lvl w:ilvl="1">
      <w:start w:val="1"/>
      <w:numFmt w:val="decimal"/>
      <w:isLgl/>
      <w:lvlText w:val="%1.%2"/>
      <w:lvlJc w:val="left"/>
      <w:pPr>
        <w:ind w:left="930" w:hanging="39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620" w:hanging="720"/>
      </w:pPr>
      <w:rPr>
        <w:rFonts w:cs="Times New Roman" w:hint="default"/>
      </w:rPr>
    </w:lvl>
    <w:lvl w:ilvl="4">
      <w:start w:val="1"/>
      <w:numFmt w:val="decimal"/>
      <w:isLgl/>
      <w:lvlText w:val="%1.%2.%3.%4.%5"/>
      <w:lvlJc w:val="left"/>
      <w:pPr>
        <w:ind w:left="2160" w:hanging="1080"/>
      </w:pPr>
      <w:rPr>
        <w:rFonts w:cs="Times New Roman" w:hint="default"/>
      </w:rPr>
    </w:lvl>
    <w:lvl w:ilvl="5">
      <w:start w:val="1"/>
      <w:numFmt w:val="decimal"/>
      <w:isLgl/>
      <w:lvlText w:val="%1.%2.%3.%4.%5.%6"/>
      <w:lvlJc w:val="left"/>
      <w:pPr>
        <w:ind w:left="2700" w:hanging="1440"/>
      </w:pPr>
      <w:rPr>
        <w:rFonts w:cs="Times New Roman" w:hint="default"/>
      </w:rPr>
    </w:lvl>
    <w:lvl w:ilvl="6">
      <w:start w:val="1"/>
      <w:numFmt w:val="decimal"/>
      <w:isLgl/>
      <w:lvlText w:val="%1.%2.%3.%4.%5.%6.%7"/>
      <w:lvlJc w:val="left"/>
      <w:pPr>
        <w:ind w:left="2880" w:hanging="1440"/>
      </w:pPr>
      <w:rPr>
        <w:rFonts w:cs="Times New Roman" w:hint="default"/>
      </w:rPr>
    </w:lvl>
    <w:lvl w:ilvl="7">
      <w:start w:val="1"/>
      <w:numFmt w:val="decimal"/>
      <w:isLgl/>
      <w:lvlText w:val="%1.%2.%3.%4.%5.%6.%7.%8"/>
      <w:lvlJc w:val="left"/>
      <w:pPr>
        <w:ind w:left="3420" w:hanging="1800"/>
      </w:pPr>
      <w:rPr>
        <w:rFonts w:cs="Times New Roman" w:hint="default"/>
      </w:rPr>
    </w:lvl>
    <w:lvl w:ilvl="8">
      <w:start w:val="1"/>
      <w:numFmt w:val="decimal"/>
      <w:isLgl/>
      <w:lvlText w:val="%1.%2.%3.%4.%5.%6.%7.%8.%9"/>
      <w:lvlJc w:val="left"/>
      <w:pPr>
        <w:ind w:left="3600" w:hanging="1800"/>
      </w:pPr>
      <w:rPr>
        <w:rFonts w:cs="Times New Roman" w:hint="default"/>
      </w:rPr>
    </w:lvl>
  </w:abstractNum>
  <w:abstractNum w:abstractNumId="2" w15:restartNumberingAfterBreak="0">
    <w:nsid w:val="29026E28"/>
    <w:multiLevelType w:val="hybridMultilevel"/>
    <w:tmpl w:val="6400EE8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58AC0059"/>
    <w:multiLevelType w:val="multilevel"/>
    <w:tmpl w:val="0DF6EB46"/>
    <w:lvl w:ilvl="0">
      <w:start w:val="1"/>
      <w:numFmt w:val="decimal"/>
      <w:lvlText w:val="%1"/>
      <w:lvlJc w:val="left"/>
      <w:pPr>
        <w:ind w:left="390" w:hanging="390"/>
      </w:pPr>
      <w:rPr>
        <w:rFonts w:cs="Times New Roman" w:hint="default"/>
      </w:rPr>
    </w:lvl>
    <w:lvl w:ilvl="1">
      <w:start w:val="1"/>
      <w:numFmt w:val="decimal"/>
      <w:lvlText w:val="%1.%2"/>
      <w:lvlJc w:val="left"/>
      <w:pPr>
        <w:ind w:left="930" w:hanging="390"/>
      </w:pPr>
      <w:rPr>
        <w:rFonts w:cs="Times New Roman" w:hint="default"/>
      </w:rPr>
    </w:lvl>
    <w:lvl w:ilvl="2">
      <w:start w:val="1"/>
      <w:numFmt w:val="decimal"/>
      <w:lvlText w:val="%1.%2.%3"/>
      <w:lvlJc w:val="left"/>
      <w:pPr>
        <w:ind w:left="1800" w:hanging="720"/>
      </w:pPr>
      <w:rPr>
        <w:rFonts w:cs="Times New Roman" w:hint="default"/>
      </w:rPr>
    </w:lvl>
    <w:lvl w:ilvl="3">
      <w:start w:val="1"/>
      <w:numFmt w:val="decimal"/>
      <w:lvlText w:val="%1.%2.%3.%4"/>
      <w:lvlJc w:val="left"/>
      <w:pPr>
        <w:ind w:left="2340" w:hanging="720"/>
      </w:pPr>
      <w:rPr>
        <w:rFonts w:cs="Times New Roman" w:hint="default"/>
      </w:rPr>
    </w:lvl>
    <w:lvl w:ilvl="4">
      <w:start w:val="1"/>
      <w:numFmt w:val="decimal"/>
      <w:lvlText w:val="%1.%2.%3.%4.%5"/>
      <w:lvlJc w:val="left"/>
      <w:pPr>
        <w:ind w:left="3240" w:hanging="1080"/>
      </w:pPr>
      <w:rPr>
        <w:rFonts w:cs="Times New Roman" w:hint="default"/>
      </w:rPr>
    </w:lvl>
    <w:lvl w:ilvl="5">
      <w:start w:val="1"/>
      <w:numFmt w:val="decimal"/>
      <w:lvlText w:val="%1.%2.%3.%4.%5.%6"/>
      <w:lvlJc w:val="left"/>
      <w:pPr>
        <w:ind w:left="4140" w:hanging="1440"/>
      </w:pPr>
      <w:rPr>
        <w:rFonts w:cs="Times New Roman" w:hint="default"/>
      </w:rPr>
    </w:lvl>
    <w:lvl w:ilvl="6">
      <w:start w:val="1"/>
      <w:numFmt w:val="decimal"/>
      <w:lvlText w:val="%1.%2.%3.%4.%5.%6.%7"/>
      <w:lvlJc w:val="left"/>
      <w:pPr>
        <w:ind w:left="4680" w:hanging="1440"/>
      </w:pPr>
      <w:rPr>
        <w:rFonts w:cs="Times New Roman" w:hint="default"/>
      </w:rPr>
    </w:lvl>
    <w:lvl w:ilvl="7">
      <w:start w:val="1"/>
      <w:numFmt w:val="decimal"/>
      <w:lvlText w:val="%1.%2.%3.%4.%5.%6.%7.%8"/>
      <w:lvlJc w:val="left"/>
      <w:pPr>
        <w:ind w:left="5580" w:hanging="1800"/>
      </w:pPr>
      <w:rPr>
        <w:rFonts w:cs="Times New Roman" w:hint="default"/>
      </w:rPr>
    </w:lvl>
    <w:lvl w:ilvl="8">
      <w:start w:val="1"/>
      <w:numFmt w:val="decimal"/>
      <w:lvlText w:val="%1.%2.%3.%4.%5.%6.%7.%8.%9"/>
      <w:lvlJc w:val="left"/>
      <w:pPr>
        <w:ind w:left="6120" w:hanging="1800"/>
      </w:pPr>
      <w:rPr>
        <w:rFonts w:cs="Times New Roman" w:hint="default"/>
      </w:rPr>
    </w:lvl>
  </w:abstractNum>
  <w:abstractNum w:abstractNumId="4" w15:restartNumberingAfterBreak="0">
    <w:nsid w:val="59E30F78"/>
    <w:multiLevelType w:val="hybridMultilevel"/>
    <w:tmpl w:val="50149248"/>
    <w:lvl w:ilvl="0" w:tplc="04190001">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5" w15:restartNumberingAfterBreak="0">
    <w:nsid w:val="69D30290"/>
    <w:multiLevelType w:val="hybridMultilevel"/>
    <w:tmpl w:val="C0B46E32"/>
    <w:lvl w:ilvl="0" w:tplc="EAEAB004">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
  </w:num>
  <w:num w:numId="2">
    <w:abstractNumId w:val="0"/>
  </w:num>
  <w:num w:numId="3">
    <w:abstractNumId w:val="3"/>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2099"/>
    <w:rsid w:val="00001F04"/>
    <w:rsid w:val="00062099"/>
    <w:rsid w:val="000A5C47"/>
    <w:rsid w:val="000E47F5"/>
    <w:rsid w:val="000F0CFD"/>
    <w:rsid w:val="001336DE"/>
    <w:rsid w:val="00157A4F"/>
    <w:rsid w:val="00180069"/>
    <w:rsid w:val="00182CE8"/>
    <w:rsid w:val="001A387D"/>
    <w:rsid w:val="001B750B"/>
    <w:rsid w:val="001C4A2A"/>
    <w:rsid w:val="00243585"/>
    <w:rsid w:val="002472A6"/>
    <w:rsid w:val="00255BE4"/>
    <w:rsid w:val="002F2BE0"/>
    <w:rsid w:val="00302EAA"/>
    <w:rsid w:val="003211DA"/>
    <w:rsid w:val="0036318E"/>
    <w:rsid w:val="00383D79"/>
    <w:rsid w:val="0039404E"/>
    <w:rsid w:val="003C10C6"/>
    <w:rsid w:val="003F0D8F"/>
    <w:rsid w:val="00435C43"/>
    <w:rsid w:val="00466ABF"/>
    <w:rsid w:val="0048379D"/>
    <w:rsid w:val="004B6C52"/>
    <w:rsid w:val="0060637B"/>
    <w:rsid w:val="00606C13"/>
    <w:rsid w:val="00616EBD"/>
    <w:rsid w:val="006A3398"/>
    <w:rsid w:val="006B6662"/>
    <w:rsid w:val="00715EF6"/>
    <w:rsid w:val="00721E59"/>
    <w:rsid w:val="007253FD"/>
    <w:rsid w:val="00746266"/>
    <w:rsid w:val="00766541"/>
    <w:rsid w:val="00777264"/>
    <w:rsid w:val="007C1EBF"/>
    <w:rsid w:val="00811B05"/>
    <w:rsid w:val="00822FF0"/>
    <w:rsid w:val="008278B3"/>
    <w:rsid w:val="00855602"/>
    <w:rsid w:val="00880DC0"/>
    <w:rsid w:val="008976FE"/>
    <w:rsid w:val="008B206C"/>
    <w:rsid w:val="00903CD7"/>
    <w:rsid w:val="0091753F"/>
    <w:rsid w:val="00935820"/>
    <w:rsid w:val="00936C58"/>
    <w:rsid w:val="00953A84"/>
    <w:rsid w:val="009646C1"/>
    <w:rsid w:val="00974A11"/>
    <w:rsid w:val="009A7851"/>
    <w:rsid w:val="009C569E"/>
    <w:rsid w:val="009D6372"/>
    <w:rsid w:val="009F1C60"/>
    <w:rsid w:val="00A422C4"/>
    <w:rsid w:val="00AB4567"/>
    <w:rsid w:val="00B120E4"/>
    <w:rsid w:val="00B34D0D"/>
    <w:rsid w:val="00B74503"/>
    <w:rsid w:val="00B85D2F"/>
    <w:rsid w:val="00BF6CBA"/>
    <w:rsid w:val="00C077A8"/>
    <w:rsid w:val="00C15B1A"/>
    <w:rsid w:val="00C32A83"/>
    <w:rsid w:val="00C70A5C"/>
    <w:rsid w:val="00C72017"/>
    <w:rsid w:val="00CE3E4D"/>
    <w:rsid w:val="00D040F8"/>
    <w:rsid w:val="00D274DF"/>
    <w:rsid w:val="00D43D41"/>
    <w:rsid w:val="00D57D2F"/>
    <w:rsid w:val="00DA766E"/>
    <w:rsid w:val="00E27447"/>
    <w:rsid w:val="00E71679"/>
    <w:rsid w:val="00EA4CB3"/>
    <w:rsid w:val="00EC1F5A"/>
    <w:rsid w:val="00EC5FEA"/>
    <w:rsid w:val="00EE52C2"/>
    <w:rsid w:val="00F176CF"/>
    <w:rsid w:val="00F17E43"/>
    <w:rsid w:val="00F414C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28CD09"/>
  <w15:docId w15:val="{1E436B61-6A6A-407B-BB81-2756504C6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3D7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C1EBF"/>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7C1EBF"/>
    <w:rPr>
      <w:rFonts w:ascii="Segoe UI" w:hAnsi="Segoe UI" w:cs="Segoe UI"/>
      <w:sz w:val="18"/>
      <w:szCs w:val="18"/>
    </w:rPr>
  </w:style>
  <w:style w:type="paragraph" w:styleId="a5">
    <w:name w:val="header"/>
    <w:basedOn w:val="a"/>
    <w:link w:val="a6"/>
    <w:uiPriority w:val="99"/>
    <w:unhideWhenUsed/>
    <w:rsid w:val="00EC5FEA"/>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C5FEA"/>
  </w:style>
  <w:style w:type="paragraph" w:styleId="a7">
    <w:name w:val="footer"/>
    <w:basedOn w:val="a"/>
    <w:link w:val="a8"/>
    <w:uiPriority w:val="99"/>
    <w:unhideWhenUsed/>
    <w:rsid w:val="00EC5FEA"/>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C5FEA"/>
  </w:style>
  <w:style w:type="paragraph" w:styleId="a9">
    <w:name w:val="Normal (Web)"/>
    <w:basedOn w:val="a"/>
    <w:unhideWhenUsed/>
    <w:rsid w:val="00B120E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38">
    <w:name w:val="Font Style38"/>
    <w:basedOn w:val="a0"/>
    <w:uiPriority w:val="99"/>
    <w:rsid w:val="00B120E4"/>
    <w:rPr>
      <w:rFonts w:ascii="Times New Roman" w:hAnsi="Times New Roman" w:cs="Times New Roman" w:hint="default"/>
      <w:sz w:val="22"/>
      <w:szCs w:val="22"/>
    </w:rPr>
  </w:style>
  <w:style w:type="paragraph" w:styleId="aa">
    <w:name w:val="List Paragraph"/>
    <w:basedOn w:val="a"/>
    <w:uiPriority w:val="34"/>
    <w:qFormat/>
    <w:rsid w:val="006A339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E22D38-5D2E-46BF-B11D-71FE95A1F5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TotalTime>
  <Pages>8</Pages>
  <Words>3888</Words>
  <Characters>22167</Characters>
  <Application>Microsoft Office Word</Application>
  <DocSecurity>0</DocSecurity>
  <Lines>184</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19</cp:revision>
  <cp:lastPrinted>2021-10-28T06:27:00Z</cp:lastPrinted>
  <dcterms:created xsi:type="dcterms:W3CDTF">2022-11-08T08:04:00Z</dcterms:created>
  <dcterms:modified xsi:type="dcterms:W3CDTF">2022-11-11T09:26:00Z</dcterms:modified>
</cp:coreProperties>
</file>