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328" w:rsidRPr="00C46550" w:rsidRDefault="00980328" w:rsidP="00980328">
      <w:pPr>
        <w:keepNext/>
        <w:keepLines/>
        <w:spacing w:before="480" w:after="0"/>
        <w:ind w:left="5400" w:hanging="5684"/>
        <w:jc w:val="center"/>
        <w:outlineLvl w:val="0"/>
        <w:rPr>
          <w:rFonts w:ascii="Times New Roman" w:hAnsi="Times New Roman"/>
          <w:b/>
          <w:bCs/>
          <w:noProof/>
          <w:color w:val="365F91"/>
          <w:sz w:val="24"/>
          <w:szCs w:val="24"/>
          <w:lang w:val="x-none" w:eastAsia="x-none"/>
        </w:rPr>
      </w:pPr>
      <w:r w:rsidRPr="00C46550">
        <w:rPr>
          <w:rFonts w:ascii="Times New Roman" w:hAnsi="Times New Roman"/>
          <w:b/>
          <w:bCs/>
          <w:noProof/>
          <w:color w:val="365F91"/>
          <w:sz w:val="24"/>
          <w:szCs w:val="24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328" w:rsidRPr="00C46550" w:rsidRDefault="00980328" w:rsidP="00FA7F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46550">
        <w:rPr>
          <w:rFonts w:ascii="Times New Roman" w:hAnsi="Times New Roman"/>
          <w:sz w:val="24"/>
          <w:szCs w:val="24"/>
        </w:rPr>
        <w:t>Российская Федерация</w:t>
      </w:r>
    </w:p>
    <w:p w:rsidR="00980328" w:rsidRPr="00C46550" w:rsidRDefault="00980328" w:rsidP="00FA7F3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46550">
        <w:rPr>
          <w:rFonts w:ascii="Times New Roman" w:hAnsi="Times New Roman"/>
          <w:sz w:val="24"/>
          <w:szCs w:val="24"/>
        </w:rPr>
        <w:t>Самарская область</w:t>
      </w:r>
    </w:p>
    <w:p w:rsidR="00980328" w:rsidRPr="00C46550" w:rsidRDefault="00980328" w:rsidP="00FA7F3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sz w:val="24"/>
          <w:szCs w:val="24"/>
          <w:lang w:eastAsia="ru-RU"/>
        </w:rPr>
        <w:t>АДМИНИСТРАЦИЯ</w:t>
      </w:r>
    </w:p>
    <w:p w:rsidR="00980328" w:rsidRPr="00C46550" w:rsidRDefault="00980328" w:rsidP="00FA7F3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  <w:lang w:eastAsia="ru-RU"/>
        </w:rPr>
        <w:t>СЕВРЮКАЕВО</w:t>
      </w:r>
    </w:p>
    <w:p w:rsidR="00980328" w:rsidRPr="00C46550" w:rsidRDefault="00980328" w:rsidP="00FA7F32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sz w:val="24"/>
          <w:szCs w:val="24"/>
          <w:lang w:eastAsia="ru-RU"/>
        </w:rPr>
        <w:t>МУНИЦИПАЛЬНОГО РАЙОНА СТАВРОПОЛЬСКИЙ</w:t>
      </w:r>
    </w:p>
    <w:p w:rsidR="00980328" w:rsidRPr="00C46550" w:rsidRDefault="00980328" w:rsidP="00FA7F3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sz w:val="24"/>
          <w:szCs w:val="24"/>
          <w:lang w:eastAsia="ru-RU"/>
        </w:rPr>
        <w:t>САМАРСКОЙ ОБЛАСТИ</w:t>
      </w:r>
    </w:p>
    <w:p w:rsidR="00980328" w:rsidRPr="00C46550" w:rsidRDefault="00980328" w:rsidP="0098032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0328" w:rsidRPr="00FA7F32" w:rsidRDefault="00980328" w:rsidP="00980328">
      <w:pPr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FA7F32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980328" w:rsidRPr="00C46550" w:rsidRDefault="00FA7F32" w:rsidP="009803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08.11.2019</w:t>
      </w:r>
      <w:r w:rsidR="00980328" w:rsidRPr="00C46550">
        <w:rPr>
          <w:rFonts w:ascii="Times New Roman" w:hAnsi="Times New Roman"/>
          <w:sz w:val="24"/>
          <w:szCs w:val="24"/>
        </w:rPr>
        <w:t xml:space="preserve">           </w:t>
      </w:r>
      <w:r w:rsidR="00980328">
        <w:rPr>
          <w:rFonts w:ascii="Times New Roman" w:hAnsi="Times New Roman"/>
          <w:sz w:val="24"/>
          <w:szCs w:val="24"/>
        </w:rPr>
        <w:t xml:space="preserve">           </w:t>
      </w:r>
      <w:r w:rsidR="00980328" w:rsidRPr="00C46550">
        <w:rPr>
          <w:rFonts w:ascii="Times New Roman" w:hAnsi="Times New Roman"/>
          <w:sz w:val="24"/>
          <w:szCs w:val="24"/>
        </w:rPr>
        <w:t xml:space="preserve">                               </w:t>
      </w:r>
      <w:r w:rsidR="00980328" w:rsidRPr="00C4655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980328" w:rsidRPr="00C4655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№44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980328" w:rsidRPr="00C46550" w:rsidRDefault="00980328" w:rsidP="0098032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Об утверждении бюджетного прогноза сельского поселения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Севрюкаево</w:t>
      </w:r>
      <w:r w:rsidRPr="00BA154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C46550">
        <w:rPr>
          <w:rFonts w:ascii="Times New Roman" w:hAnsi="Times New Roman"/>
          <w:b/>
          <w:color w:val="000000"/>
          <w:sz w:val="24"/>
          <w:szCs w:val="24"/>
          <w:lang w:eastAsia="ru-RU"/>
        </w:rPr>
        <w:t>на долгосрочный период до 202</w:t>
      </w:r>
      <w:r w:rsidRPr="00BA1542">
        <w:rPr>
          <w:rFonts w:ascii="Times New Roman" w:hAnsi="Times New Roman"/>
          <w:b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года.</w:t>
      </w:r>
    </w:p>
    <w:bookmarkEnd w:id="0"/>
    <w:p w:rsidR="00980328" w:rsidRPr="00C46550" w:rsidRDefault="00980328" w:rsidP="00980328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 от 28.06.2014 № 172-ФЗ «О стратегическом планировании в Российской Федерации», со статьей 170.1 Бюджетного кодекса Российской Федерации, в целях осуществления долгосрочного бюджетного планирования в сельском поселении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 муниципального района Ставропольский Самарской области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Администрация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се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постановляет: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Утвердить бюджетный прогноз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долгосрочный период до 202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(прилагается).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Утвердить Прогноз основных характеристик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>бюджета сельского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(приложение 1).</w:t>
      </w: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>Утвердить Показатели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финансового обеспечения муниципальных программ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>сельского поселения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(приложение 2).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Настоящее постановление вступает в силу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 01.01.2020 года</w:t>
      </w: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оставляю за собой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80328" w:rsidRDefault="00980328" w:rsidP="00980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C46550">
        <w:rPr>
          <w:rFonts w:ascii="Times New Roman" w:hAnsi="Times New Roman"/>
          <w:color w:val="000000"/>
          <w:sz w:val="24"/>
          <w:szCs w:val="24"/>
        </w:rPr>
        <w:t>.  </w:t>
      </w:r>
      <w:r w:rsidRPr="00BA1542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подлежит официальному опубликованию (обнародованию)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газ</w:t>
      </w:r>
      <w:r w:rsidR="00FA7F32">
        <w:rPr>
          <w:rFonts w:ascii="Times New Roman" w:hAnsi="Times New Roman" w:cs="Times New Roman"/>
          <w:sz w:val="24"/>
          <w:szCs w:val="24"/>
        </w:rPr>
        <w:t xml:space="preserve">ете «Вестник </w:t>
      </w:r>
      <w:r>
        <w:rPr>
          <w:rFonts w:ascii="Times New Roman" w:hAnsi="Times New Roman" w:cs="Times New Roman"/>
          <w:sz w:val="24"/>
          <w:szCs w:val="24"/>
        </w:rPr>
        <w:t xml:space="preserve"> Севрюкаево» и разместить на официальном сайте сельского поселения Севрюкаево </w:t>
      </w:r>
      <w:hyperlink r:id="rId6" w:history="1">
        <w:r>
          <w:rPr>
            <w:rStyle w:val="a3"/>
          </w:rPr>
          <w:t>http://sevrukaevo.stavrsp.ru</w:t>
        </w:r>
      </w:hyperlink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Pr="00C46550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FA7F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Глава сельского поселения</w:t>
      </w:r>
    </w:p>
    <w:p w:rsidR="00980328" w:rsidRPr="00C46550" w:rsidRDefault="00980328" w:rsidP="00FA7F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                                           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          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        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Н.Н.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Алембатров</w:t>
      </w:r>
      <w:proofErr w:type="spellEnd"/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FA7F32" w:rsidRDefault="00FA7F32" w:rsidP="00980328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Pr="00C46550" w:rsidRDefault="00980328" w:rsidP="00980328">
      <w:pPr>
        <w:shd w:val="clear" w:color="auto" w:fill="FFFFFF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                     Приложение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980328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</w:p>
    <w:p w:rsidR="00980328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Самарской области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 от </w:t>
      </w:r>
      <w:r w:rsidR="00FA7F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08.11.2019г.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</w:t>
      </w:r>
      <w:r w:rsidR="00FA7F32">
        <w:rPr>
          <w:rFonts w:ascii="Times New Roman" w:hAnsi="Times New Roman"/>
          <w:color w:val="000000"/>
          <w:sz w:val="24"/>
          <w:szCs w:val="24"/>
          <w:lang w:eastAsia="ru-RU"/>
        </w:rPr>
        <w:t>44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Бюджетный прогноз</w:t>
      </w:r>
    </w:p>
    <w:p w:rsidR="00980328" w:rsidRDefault="00980328" w:rsidP="00980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 </w:t>
      </w:r>
      <w:r w:rsidRPr="006026E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26E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Ставропольский Самарской области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долгосрочный период до 202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Бюджетный прогноз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долгосрочный период до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(далее - бюджетный прогноз) разработан на основе прогноза социально-экономического развития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с учетом основных направлений бюджетной политики и основных направлений налоговой политики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 Бюджетный прогноз разработан в условиях налогового и бюджетного законодательства, действующего на момент его составления.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Необходимость поддержания сбалансированности бюджетной системы будет являться важнейшим фактором проводимой в данном периоде долгосрочной политики, направленной на обеспечение необходимого уровня доходов бюджетной системы, соответствия объема действующих расходных обязательств реальным доходным источникам покрытия дефицита бюджета, а также взвешенного подхода при рассмотрении принятия новых бюджетных обязательств.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Цели и задачи долгосрочной бюджетной политики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Основными целями долгосрочной бюджетной политики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период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 является обеспечение предсказуемости развития бюджета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 что позволит оценивать долгосрочные тенденции изменений объема и структуры доходов и расходов бюджета сельского поселения, межбюджетного регулирования, а также выбрать на их основе соответствующие меры, направленные на повышение эффективности функционирования бюджета.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Основная задача долгосрочного бюджетного планирования состоит в увязке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проводимой бюджетной политик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задачами по созданию долгосрочного устойчивого роста экономики и повышению уровня и качества жизни населения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Задачами долгосрочного планирования также является: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 -  обеспечение публичности и прозрачности долгосрочного планирования;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 - выработку системы мер корректировки налогового - бюджетного планирования;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 - создание системы обеспечения сбалансированности бюджета в долгосрочном периоде.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указанным приоритетом планируется реализация следующих задач в области долгосрочной бюджетной политики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− сохранение и увеличение налогового потенциала посредством совершенствования законодательства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Самарской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области о налогах и сборах, улучшения инвестиционного климата, стимулирования роста предпринимательской инициативы;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−совершенствование системы взаимодействия исполнительных органов государственной власти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Самарской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области, территориальных органов федеральных органов исполнительной власти и органов местного самоуправления по повышению собираемости налогов и других обязательных платежей, и изысканию дополнительных резервов для увеличения доходного потенциала областного и местных бюджетов;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− продолжение политики обоснованности и эффективности предоставления налоговых льгот;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− взаимодействие с налогоплательщиками, осуществляющими деятельность на территории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 в целях обеспечения своевременного и полного выполнения ими налоговых обязательств по уплате налогов в бюджет;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 поддержка малого и среднего предпринимательства;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 адаптация бюджетных расходов к более низкому уровню доходов, не допуская обострения социальных проблем;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 сдерживание роста бюджетного дефицита;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 эффективное использование бюджетных средств.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Условия формирования бюджетного прогноза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долгосрочный период основными направлениями работы должны стать мероприятия, обеспечивающие бюджетную устойчивость и общую макроэкономическую стабильность.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Налоговая политика будет нацелена на динамичное поступление налогов и сборов и других обязательных платежей в бюджет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строиться, с учетом изменений законодательства Российской Федерации при одновременной активной работе органов местного самоуправления. Необходимо также учесть, что приоритетом Правительства Российской Федерации в области налоговой политики остается недопущение какого – либо увеличения налоговой нагрузки на экономику.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Исходя из необходимости дальнейшего повышения эффективности налогового стимулирования, предусматривается продолжить обязательное ежегодное проведение оценки эффективности предоставления налоговых льгот.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Долгосрочная бюджетная политика должна быть нацелена на улучшение условий жизни человека, адресное решение социальных проблем, стимулирование развития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Необходимо соблюдать баланс между сохранением бюджетной устойчивости, получением необходимого объема бюджетных расходов, с одной стороны, и поддержкой предпринимательской и инвестиционной активности, с другой стороны.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Долгосрочная бюджетная политика требует оптимально переориентировать имеющиеся ограниченные бюджетные ресурсы путем их перераспределения на первоочередные расходы с целью сохранения социальной и финансовой стабильности в сельском поселении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 создания условий для устойчивого социально-экономического развития поселения.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долгосрочной бюджетной политики будет осуществляться в условиях непростой финансовой ситуации в соответствии со следующими базовыми подходами:</w:t>
      </w:r>
    </w:p>
    <w:p w:rsidR="00980328" w:rsidRPr="00C46550" w:rsidRDefault="00980328" w:rsidP="0098032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бюджетных параметров исходя из необходимости безусловного исполнения действующих расходных обязательств, в том числе – с учетом их оптимизации и повышения эффективности использования финансовых ресурсов. Реализация данного подхода заключается в обязательном приоритете целей и задач, обязательств, установленных действующим законодательством Российской Федерации, при формировании проекта бюджета сельского поселения на очередной финансовый год и плановый период.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этих условиях решение задачи оптимизации бюджетных расходов обеспечивается при условии не снижения качества и объемов предоставляемых услуг, в том числе с помощью реализации комплекса мер повышения эффективности управления муниципальными финансами.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2. Минимизация рисков несбалансированности бюджетов бюджетной системы Российской Федерации при бюджетном планировании. Для этого формирование бюджетного прогноза должно основываться на реалистичных оценках и прогнозах социально-экономического развития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долгосрочном периоде. При этом необходимо обеспечение достаточной гибкости предельных объемов и структуры бюджетных расходов, в том числе – наличие нераспределенных ресурсов на будущие периоды и критериев для их перераспределения в соответствии с уточнением приоритетных задач, либо сокращения (оптимизации) при неблагоприятной динамике бюджетных доходов.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3. Сравнительная оценка эффективности новых расходных обязательств с учетом сроков и механизмов их реализации. Ограниченность финансовых ресурсов бюджета сельского поселения в обязательном порядке предполагает выбор приоритетных расходных обязательств, позволяющих достичь наилучшего результата, в том числе в долгосрочном периоде.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Прогноз основных характеристик бюджета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Бюджет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долгосрочный период прогнозирован сбалансированным. Бюджет разработан на основании исходных условий для формирования вариантов развития и основных показателей прогноза социально-экономического развития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прогнозом бюджета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доходы составили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4482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рублей, на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4713,0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рублей.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Безвозмездные поступления в бюджете сельского поселения на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запланированы в сумме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825,0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рублей, на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в сумме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825,0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рублей. Прогнозирование объема дотации осуществлялось исходя из условия сохранения доли дотации в доходах бюджета, за исключением целевых поступлений от других бюджетов бюджетной системы.  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Налоговых доходов запланировано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на сумму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3657,0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руб. или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81,6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% к общему объему запланированных доходов.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Неналоговые доходы запланированы на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в сумме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,0 тыс. рублей, на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в сумме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32,0 тыс. рублей.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Расходная часть бюджета   сформирована в программной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непрограммной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структуре расходов, на основе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 муниципальной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Расходы на реализацию муниципальн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общем объеме расходов 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юджета сельского поселения в 2020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 составляют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%,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21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69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%,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22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67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%. Расходы бюджета по непрограммным направлениям деятельности в общем объеме расходов бюд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жета сельского поселения в 2020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 составляют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29,6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%,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21 год 29 %, 2022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28%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80328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   Прогноз основных характеристик бюджета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 представлен в приложении № 1: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Показатели финансового обеспечения муниципальных программ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Особое внимание уделяется качественной разработке и реализации муниципальных программ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как основного инструмента повышения эффективности бюджетных расходов, созданию действенного механизма контроля за их выполнением.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Будет продолжена работа по совершенствованию механизма реализации муниципальных программ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части изменения структуры программ, сокращения числа фактически вносимых в них изменений.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Показатели финансового обеспечения муниципальных программ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период их действия представлены в приложении № 2. </w:t>
      </w:r>
    </w:p>
    <w:p w:rsidR="00980328" w:rsidRDefault="00980328" w:rsidP="0098032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Оценка и минимизация бюджетных рисков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br/>
        <w:t>       Долгосрочная бюджетная политика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предстоящий период должна в полной мере учитывать прогнозируемые риски развития экономики и предусматривать адекватные меры по минимизации их неблагоприятного влияния на качество жизни населения сельского поселения.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условиях экономической нестабильности наиболее негативными последствиями и рисками для бюджета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являются: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1) превышение прогнозируемого уровня инфляции;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2) высокий уровень дефицита бюджета;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3) сокращение межбюджетных трансфертов из областного и федерального бюджетов;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 по минимизации бюджетных рисков: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1) повышение доходного потенциала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2) максимальное наполнение доходной части местных бюджетов для осуществления социально значимых расходов;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3) проведение детальных проверок исполнения местного бюджета.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долгосрочном периоде необходимо продолжать работу по повышению качества управления муниципальными финансами и эффективности использования бюджетных средств.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06E6B" w:rsidRDefault="00B06E6B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06E6B" w:rsidRDefault="00B06E6B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B06E6B" w:rsidRDefault="00B06E6B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                                                                                          </w:t>
      </w: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Приложение № 1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к проекту постановления Администрации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  сельского поселения Севрюкаево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муниципального района Ставропольский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Самарской области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           </w:t>
      </w:r>
      <w:r w:rsidR="00FA7F32" w:rsidRPr="003870EB">
        <w:rPr>
          <w:rFonts w:ascii="Times New Roman" w:hAnsi="Times New Roman"/>
          <w:color w:val="000000"/>
          <w:sz w:val="20"/>
          <w:szCs w:val="20"/>
          <w:lang w:eastAsia="ru-RU"/>
        </w:rPr>
        <w:t>О</w:t>
      </w: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т</w:t>
      </w:r>
      <w:r w:rsidR="00FA7F32" w:rsidRPr="003870E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08.11.2019г.</w:t>
      </w: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  № </w:t>
      </w:r>
      <w:r w:rsidR="00FA7F32" w:rsidRPr="003870EB">
        <w:rPr>
          <w:rFonts w:ascii="Times New Roman" w:hAnsi="Times New Roman"/>
          <w:color w:val="000000"/>
          <w:sz w:val="20"/>
          <w:szCs w:val="20"/>
          <w:lang w:eastAsia="ru-RU"/>
        </w:rPr>
        <w:t>44</w:t>
      </w: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Прогноз основных характеристик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бюджета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pPr w:leftFromText="36" w:rightFromText="36" w:vertAnchor="text"/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525"/>
        <w:gridCol w:w="1008"/>
        <w:gridCol w:w="1276"/>
        <w:gridCol w:w="1134"/>
        <w:gridCol w:w="992"/>
        <w:gridCol w:w="1134"/>
        <w:gridCol w:w="1276"/>
      </w:tblGrid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Текущий год 2019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Очередной год планового периода 2020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Первый год планового периода 2021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Второй год планового периода</w:t>
            </w:r>
          </w:p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Третий год планового периода</w:t>
            </w:r>
          </w:p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Четвертый год планового периода 2024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6149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4482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4595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налоговые доходы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2861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3385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3738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3856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3856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3856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неналоговые доходы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-безвозмездные поступления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3256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6253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4482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4595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на финансовое обеспечение муниципальных программ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5043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-на непрограммные направления расходов бюджета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C500EE" w:rsidRDefault="00980328" w:rsidP="00B06E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Дефицит (профицит) бюджета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104,00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Отношение дефицита бюджета к общему годовому объему доходов бюджета поселения без учета объема безвозмездных поступлений (в процентах)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5.1. - 5.n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муниципальных заимствований в </w:t>
            </w: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соответствующем финансовом году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80328" w:rsidRPr="00C500EE" w:rsidTr="00B06E6B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Объем расходов на обслуживание муниципального долга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C500EE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500E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A7F32" w:rsidRDefault="00FA7F32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Приложение № 2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                                                                                     к проекту постановления Администрации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сельского поселения Севрюкаево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муниципального района Ставропольский 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Самарской области</w:t>
      </w:r>
    </w:p>
    <w:p w:rsidR="00980328" w:rsidRPr="003870EB" w:rsidRDefault="00980328" w:rsidP="0098032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                </w:t>
      </w:r>
      <w:r w:rsidR="00FA7F32" w:rsidRPr="003870EB">
        <w:rPr>
          <w:rFonts w:ascii="Times New Roman" w:hAnsi="Times New Roman"/>
          <w:color w:val="000000"/>
          <w:sz w:val="20"/>
          <w:szCs w:val="20"/>
          <w:lang w:eastAsia="ru-RU"/>
        </w:rPr>
        <w:t>О</w:t>
      </w: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т</w:t>
      </w:r>
      <w:r w:rsidR="00FA7F32" w:rsidRPr="003870E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08.11.2019г.  </w:t>
      </w: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 №</w:t>
      </w:r>
      <w:r w:rsidR="00FA7F32" w:rsidRPr="003870EB">
        <w:rPr>
          <w:rFonts w:ascii="Times New Roman" w:hAnsi="Times New Roman"/>
          <w:color w:val="000000"/>
          <w:sz w:val="20"/>
          <w:szCs w:val="20"/>
          <w:lang w:eastAsia="ru-RU"/>
        </w:rPr>
        <w:t>44</w:t>
      </w: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 </w:t>
      </w:r>
    </w:p>
    <w:p w:rsidR="00980328" w:rsidRPr="003870EB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3870EB">
        <w:rPr>
          <w:rFonts w:ascii="Times New Roman" w:hAnsi="Times New Roman"/>
          <w:color w:val="000000"/>
          <w:sz w:val="20"/>
          <w:szCs w:val="20"/>
          <w:lang w:eastAsia="ru-RU"/>
        </w:rPr>
        <w:t>  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Показатели финансового обеспечения</w:t>
      </w:r>
    </w:p>
    <w:p w:rsidR="00980328" w:rsidRPr="00C46550" w:rsidRDefault="00980328" w:rsidP="0098032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муниципальн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ой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0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551"/>
        <w:gridCol w:w="866"/>
        <w:gridCol w:w="1230"/>
        <w:gridCol w:w="1347"/>
        <w:gridCol w:w="1249"/>
        <w:gridCol w:w="1117"/>
        <w:gridCol w:w="1152"/>
      </w:tblGrid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Текущий год 2019г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Очередной год планового периода 2020г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Первый год планового периода 2021г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Второй год планового периода 2022г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Третий год планового периода</w:t>
            </w:r>
          </w:p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Четвертый год планового периода 2024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6253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4482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4595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4713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Расходы на реализацию муниципальной программы "Социально - экономическое развитие сельского поселения Севрюкаево муниципального района Ставропольский Самарской области" - всего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5043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3159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муниципальная 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на»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1970</w:t>
            </w:r>
          </w:p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2127</w:t>
            </w:r>
          </w:p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jc w:val="center"/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 муниципальная подпрограмма «Предупреждение,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на»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-муниципальная подпрограмма «Развитие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области»  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1.1.4.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-муниципальная подпрограмма «Модернизация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области»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508,0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508,0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508,0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508,0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508,0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508,0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-муниципальная подпрограмма «Содержание и обслуживание муниципального имущества сельского поселения Севрюкаево муниципального </w:t>
            </w:r>
            <w:proofErr w:type="spellStart"/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рйона</w:t>
            </w:r>
            <w:proofErr w:type="spellEnd"/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Ставропольский Самарской области»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1.1.6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sz w:val="20"/>
                <w:szCs w:val="20"/>
              </w:rPr>
              <w:t xml:space="preserve">- муниципальная программа «Комплексное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</w:t>
            </w:r>
            <w:r w:rsidRPr="00980328">
              <w:rPr>
                <w:bCs/>
                <w:sz w:val="20"/>
                <w:szCs w:val="20"/>
                <w:bdr w:val="none" w:sz="0" w:space="0" w:color="auto" w:frame="1"/>
              </w:rPr>
              <w:t xml:space="preserve">2020-2022 </w:t>
            </w:r>
            <w:r w:rsidRPr="00980328">
              <w:rPr>
                <w:rFonts w:ascii="Times New Roman" w:hAnsi="Times New Roman"/>
                <w:sz w:val="20"/>
                <w:szCs w:val="20"/>
              </w:rPr>
              <w:t>годы»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1.1.7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-муниципальная подпрограмма «Благоустройство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1.1.8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-муниципальная 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1.1.8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-муниципальная подпрограмма «Развитие физической культуры, спорта и молодежной политики на территории сельского поселения Севрюкаево муниципального района </w:t>
            </w: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Ставропольский Самарской области»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370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</w:tr>
      <w:tr w:rsidR="00980328" w:rsidRPr="00980328" w:rsidTr="00980328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80328" w:rsidRPr="00980328" w:rsidRDefault="00980328" w:rsidP="00B06E6B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Непрограммные направления расходов бюджета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0328" w:rsidRPr="00980328" w:rsidRDefault="00980328" w:rsidP="00B06E6B">
            <w:pPr>
              <w:rPr>
                <w:sz w:val="20"/>
                <w:szCs w:val="20"/>
              </w:rPr>
            </w:pPr>
            <w:r w:rsidRPr="0098032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</w:tr>
    </w:tbl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C46550" w:rsidRDefault="00980328" w:rsidP="00980328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980328" w:rsidRPr="00BA1542" w:rsidRDefault="00980328" w:rsidP="00980328">
      <w:pPr>
        <w:jc w:val="both"/>
        <w:rPr>
          <w:rFonts w:ascii="Times New Roman" w:hAnsi="Times New Roman"/>
          <w:sz w:val="24"/>
          <w:szCs w:val="24"/>
        </w:rPr>
      </w:pPr>
    </w:p>
    <w:p w:rsidR="00855602" w:rsidRDefault="00855602"/>
    <w:sectPr w:rsidR="00855602" w:rsidSect="00B06E6B">
      <w:pgSz w:w="11907" w:h="16840"/>
      <w:pgMar w:top="993" w:right="567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3057"/>
    <w:multiLevelType w:val="multilevel"/>
    <w:tmpl w:val="8D52F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151"/>
    <w:rsid w:val="002E5151"/>
    <w:rsid w:val="003870EB"/>
    <w:rsid w:val="00855602"/>
    <w:rsid w:val="00980328"/>
    <w:rsid w:val="00B06E6B"/>
    <w:rsid w:val="00C500EE"/>
    <w:rsid w:val="00FA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C60C"/>
  <w15:chartTrackingRefBased/>
  <w15:docId w15:val="{98304C2C-9198-4C97-B93E-7F34FD5B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328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0328"/>
    <w:rPr>
      <w:color w:val="0000FF"/>
      <w:u w:val="single"/>
    </w:rPr>
  </w:style>
  <w:style w:type="paragraph" w:customStyle="1" w:styleId="ConsPlusNormal">
    <w:name w:val="ConsPlusNormal"/>
    <w:uiPriority w:val="99"/>
    <w:rsid w:val="009803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A7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7F32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2019-11-08T08:52:00Z</cp:lastPrinted>
  <dcterms:created xsi:type="dcterms:W3CDTF">2019-11-05T07:51:00Z</dcterms:created>
  <dcterms:modified xsi:type="dcterms:W3CDTF">2019-11-08T08:53:00Z</dcterms:modified>
</cp:coreProperties>
</file>