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5C43" w:rsidRPr="00435C43" w:rsidRDefault="00435C43" w:rsidP="00435C43">
      <w:pPr>
        <w:spacing w:after="200" w:line="240" w:lineRule="auto"/>
        <w:contextualSpacing/>
        <w:jc w:val="both"/>
        <w:rPr>
          <w:rFonts w:ascii="Calibri" w:eastAsia="Times New Roman" w:hAnsi="Calibri" w:cs="Calibri"/>
          <w:noProof/>
          <w:lang w:eastAsia="en-US"/>
        </w:rPr>
      </w:pPr>
    </w:p>
    <w:p w:rsidR="00435C43" w:rsidRPr="00435C43" w:rsidRDefault="00435C43" w:rsidP="00435C43">
      <w:pPr>
        <w:spacing w:after="200" w:line="240" w:lineRule="auto"/>
        <w:contextualSpacing/>
        <w:jc w:val="center"/>
        <w:rPr>
          <w:rFonts w:ascii="Calibri" w:eastAsia="Times New Roman" w:hAnsi="Calibri" w:cs="Calibri"/>
          <w:noProof/>
          <w:lang w:eastAsia="en-US"/>
        </w:rPr>
      </w:pPr>
      <w:r w:rsidRPr="00435C43">
        <w:rPr>
          <w:rFonts w:ascii="Calibri" w:eastAsia="Times New Roman" w:hAnsi="Calibri" w:cs="Calibri"/>
          <w:noProof/>
        </w:rPr>
        <w:drawing>
          <wp:inline distT="0" distB="0" distL="0" distR="0">
            <wp:extent cx="1127760" cy="929640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7760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35C43">
        <w:rPr>
          <w:rFonts w:ascii="Times New Roman" w:eastAsia="Times New Roman" w:hAnsi="Times New Roman" w:cs="Times New Roman"/>
          <w:sz w:val="24"/>
          <w:szCs w:val="24"/>
        </w:rPr>
        <w:t>Российская Федерация</w:t>
      </w:r>
    </w:p>
    <w:p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35C43">
        <w:rPr>
          <w:rFonts w:ascii="Times New Roman" w:eastAsia="Times New Roman" w:hAnsi="Times New Roman" w:cs="Times New Roman"/>
          <w:sz w:val="24"/>
          <w:szCs w:val="24"/>
        </w:rPr>
        <w:t>Самарская область</w:t>
      </w:r>
    </w:p>
    <w:p w:rsidR="006B6662" w:rsidRDefault="00435C43" w:rsidP="006B6662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435C43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АДМИНИСТРАЦИЯ </w:t>
      </w:r>
    </w:p>
    <w:p w:rsidR="00435C43" w:rsidRPr="00435C43" w:rsidRDefault="00435C43" w:rsidP="006B6662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435C43">
        <w:rPr>
          <w:rFonts w:ascii="Times New Roman" w:eastAsia="Times New Roman" w:hAnsi="Times New Roman" w:cs="Times New Roman"/>
          <w:b/>
          <w:bCs/>
          <w:sz w:val="20"/>
          <w:szCs w:val="20"/>
        </w:rPr>
        <w:t>СЕЛЬСКОГО ПОСЕЛЕНИЯ СЕВРЮКАЕВО</w:t>
      </w:r>
    </w:p>
    <w:p w:rsidR="00435C43" w:rsidRPr="00435C43" w:rsidRDefault="00435C43" w:rsidP="006B6662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435C43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МУНИЦИПАЛЬНОГО РАЙОНА </w:t>
      </w:r>
      <w:proofErr w:type="gramStart"/>
      <w:r w:rsidRPr="00435C43">
        <w:rPr>
          <w:rFonts w:ascii="Times New Roman" w:eastAsia="Times New Roman" w:hAnsi="Times New Roman" w:cs="Times New Roman"/>
          <w:b/>
          <w:bCs/>
          <w:sz w:val="20"/>
          <w:szCs w:val="20"/>
        </w:rPr>
        <w:t>СТАВРОПОЛЬСКИЙ</w:t>
      </w:r>
      <w:proofErr w:type="gramEnd"/>
    </w:p>
    <w:p w:rsidR="00435C43" w:rsidRPr="00435C43" w:rsidRDefault="00435C43" w:rsidP="006B6662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435C43">
        <w:rPr>
          <w:rFonts w:ascii="Times New Roman" w:eastAsia="Times New Roman" w:hAnsi="Times New Roman" w:cs="Times New Roman"/>
          <w:b/>
          <w:bCs/>
          <w:sz w:val="20"/>
          <w:szCs w:val="20"/>
        </w:rPr>
        <w:t>САМАРСКОЙ ОБЛАСТИ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 w:rsidRPr="00435C43">
        <w:rPr>
          <w:rFonts w:ascii="Times New Roman" w:eastAsia="Times New Roman" w:hAnsi="Times New Roman" w:cs="Times New Roman"/>
          <w:b/>
          <w:sz w:val="36"/>
          <w:szCs w:val="36"/>
        </w:rPr>
        <w:t>ПОСТАНОВЛЕНИЕ</w:t>
      </w:r>
      <w:r w:rsidR="00466ABF">
        <w:rPr>
          <w:rFonts w:ascii="Times New Roman" w:eastAsia="Times New Roman" w:hAnsi="Times New Roman" w:cs="Times New Roman"/>
          <w:b/>
          <w:sz w:val="36"/>
          <w:szCs w:val="36"/>
        </w:rPr>
        <w:t xml:space="preserve"> </w:t>
      </w:r>
    </w:p>
    <w:p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435C43" w:rsidRPr="00435C43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 xml:space="preserve">от </w:t>
      </w:r>
      <w:r w:rsidR="00D040F8">
        <w:rPr>
          <w:rFonts w:ascii="Times New Roman" w:eastAsia="Times New Roman" w:hAnsi="Times New Roman" w:cs="Times New Roman"/>
          <w:b/>
          <w:sz w:val="26"/>
          <w:szCs w:val="26"/>
        </w:rPr>
        <w:t>30.10.</w:t>
      </w:r>
      <w:r w:rsidR="00721E59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20</w:t>
      </w:r>
      <w:r w:rsidR="00721E59">
        <w:rPr>
          <w:rFonts w:ascii="Times New Roman" w:eastAsia="Times New Roman" w:hAnsi="Times New Roman" w:cs="Times New Roman"/>
          <w:b/>
          <w:sz w:val="26"/>
          <w:szCs w:val="26"/>
        </w:rPr>
        <w:t>20</w:t>
      </w: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 xml:space="preserve"> года                                                                                 № </w:t>
      </w:r>
      <w:r w:rsidR="002F2BE0">
        <w:rPr>
          <w:rFonts w:ascii="Times New Roman" w:eastAsia="Times New Roman" w:hAnsi="Times New Roman" w:cs="Times New Roman"/>
          <w:b/>
          <w:sz w:val="26"/>
          <w:szCs w:val="26"/>
        </w:rPr>
        <w:t>70</w:t>
      </w:r>
    </w:p>
    <w:p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435C43" w:rsidRPr="00435C43" w:rsidRDefault="00435C43" w:rsidP="00721E5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Об основных направлениях бюджетной и налоговой политики</w:t>
      </w:r>
    </w:p>
    <w:p w:rsidR="00435C43" w:rsidRPr="00435C43" w:rsidRDefault="00435C43" w:rsidP="00435C4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в 202</w:t>
      </w:r>
      <w:r w:rsidR="00721E59">
        <w:rPr>
          <w:rFonts w:ascii="Times New Roman" w:eastAsia="Times New Roman" w:hAnsi="Times New Roman" w:cs="Times New Roman"/>
          <w:b/>
          <w:sz w:val="26"/>
          <w:szCs w:val="26"/>
        </w:rPr>
        <w:t>1</w:t>
      </w: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-202</w:t>
      </w:r>
      <w:r w:rsidR="00721E59">
        <w:rPr>
          <w:rFonts w:ascii="Times New Roman" w:eastAsia="Times New Roman" w:hAnsi="Times New Roman" w:cs="Times New Roman"/>
          <w:b/>
          <w:sz w:val="26"/>
          <w:szCs w:val="26"/>
        </w:rPr>
        <w:t>3</w:t>
      </w: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 xml:space="preserve"> годах</w:t>
      </w:r>
    </w:p>
    <w:p w:rsidR="00435C43" w:rsidRPr="00435C43" w:rsidRDefault="00435C43" w:rsidP="00435C43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435C43" w:rsidRPr="00435C43" w:rsidRDefault="00435C43" w:rsidP="00435C43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В целях укрепления налогового потенциала бюджета сельского поселения Севрюкаево муниципального района Ставропольский Самарской области, установления основных приоритетов  бюджетных расходов, руководствуясь Положением о бюджетном процессе в сельском поселении Севрюкаево муниципального района Ставропольский Самарской области, утвержденного </w:t>
      </w:r>
      <w:r w:rsidRPr="001336DE">
        <w:rPr>
          <w:rFonts w:ascii="Times New Roman" w:eastAsia="Times New Roman" w:hAnsi="Times New Roman" w:cs="Times New Roman"/>
          <w:sz w:val="26"/>
          <w:szCs w:val="26"/>
        </w:rPr>
        <w:t>Решением Собрания</w:t>
      </w:r>
      <w:r w:rsidR="004B6C52" w:rsidRPr="001336DE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D274DF">
        <w:rPr>
          <w:rFonts w:ascii="Times New Roman" w:eastAsia="Times New Roman" w:hAnsi="Times New Roman" w:cs="Times New Roman"/>
          <w:sz w:val="26"/>
          <w:szCs w:val="26"/>
        </w:rPr>
        <w:t>Представителей от 0</w:t>
      </w:r>
      <w:r w:rsidR="0039404E" w:rsidRPr="00D274DF">
        <w:rPr>
          <w:rFonts w:ascii="Times New Roman" w:eastAsia="Times New Roman" w:hAnsi="Times New Roman" w:cs="Times New Roman"/>
          <w:sz w:val="26"/>
          <w:szCs w:val="26"/>
        </w:rPr>
        <w:t>2</w:t>
      </w:r>
      <w:r w:rsidRPr="00D274DF">
        <w:rPr>
          <w:rFonts w:ascii="Times New Roman" w:eastAsia="Times New Roman" w:hAnsi="Times New Roman" w:cs="Times New Roman"/>
          <w:sz w:val="26"/>
          <w:szCs w:val="26"/>
        </w:rPr>
        <w:t>.0</w:t>
      </w:r>
      <w:r w:rsidR="0039404E" w:rsidRPr="00D274DF">
        <w:rPr>
          <w:rFonts w:ascii="Times New Roman" w:eastAsia="Times New Roman" w:hAnsi="Times New Roman" w:cs="Times New Roman"/>
          <w:sz w:val="26"/>
          <w:szCs w:val="26"/>
        </w:rPr>
        <w:t>6</w:t>
      </w:r>
      <w:r w:rsidRPr="00D274DF">
        <w:rPr>
          <w:rFonts w:ascii="Times New Roman" w:eastAsia="Times New Roman" w:hAnsi="Times New Roman" w:cs="Times New Roman"/>
          <w:sz w:val="26"/>
          <w:szCs w:val="26"/>
        </w:rPr>
        <w:t>.20</w:t>
      </w:r>
      <w:r w:rsidR="0039404E" w:rsidRPr="00D274DF">
        <w:rPr>
          <w:rFonts w:ascii="Times New Roman" w:eastAsia="Times New Roman" w:hAnsi="Times New Roman" w:cs="Times New Roman"/>
          <w:sz w:val="26"/>
          <w:szCs w:val="26"/>
        </w:rPr>
        <w:t>17</w:t>
      </w:r>
      <w:r w:rsidR="00255BE4" w:rsidRPr="00D274D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D274DF">
        <w:rPr>
          <w:rFonts w:ascii="Times New Roman" w:eastAsia="Times New Roman" w:hAnsi="Times New Roman" w:cs="Times New Roman"/>
          <w:sz w:val="26"/>
          <w:szCs w:val="26"/>
        </w:rPr>
        <w:t>г.  №</w:t>
      </w:r>
      <w:r w:rsidR="00936C5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39404E" w:rsidRPr="00D274DF">
        <w:rPr>
          <w:rFonts w:ascii="Times New Roman" w:eastAsia="Times New Roman" w:hAnsi="Times New Roman" w:cs="Times New Roman"/>
          <w:sz w:val="26"/>
          <w:szCs w:val="26"/>
        </w:rPr>
        <w:t>20</w:t>
      </w:r>
      <w:r w:rsidR="00880DC0" w:rsidRPr="00D274D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D274DF">
        <w:rPr>
          <w:rFonts w:ascii="Times New Roman" w:eastAsia="Times New Roman" w:hAnsi="Times New Roman" w:cs="Times New Roman"/>
          <w:sz w:val="26"/>
          <w:szCs w:val="26"/>
        </w:rPr>
        <w:t>администрация сельского поселения Севрюкаево муниципального</w:t>
      </w:r>
      <w:r w:rsidRPr="001336DE">
        <w:rPr>
          <w:rFonts w:ascii="Times New Roman" w:eastAsia="Times New Roman" w:hAnsi="Times New Roman" w:cs="Times New Roman"/>
          <w:sz w:val="26"/>
          <w:szCs w:val="26"/>
        </w:rPr>
        <w:t xml:space="preserve"> района Ставропольский Самарской области</w:t>
      </w:r>
    </w:p>
    <w:p w:rsidR="001336DE" w:rsidRDefault="001336DE" w:rsidP="00435C43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435C43" w:rsidRPr="00435C43" w:rsidRDefault="00435C43" w:rsidP="00435C43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ПОСТАНОВЛЯЕТ:</w:t>
      </w:r>
    </w:p>
    <w:p w:rsidR="00435C43" w:rsidRDefault="00435C43" w:rsidP="00435C43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1.</w:t>
      </w:r>
      <w:r w:rsidRPr="00B120E4">
        <w:rPr>
          <w:rFonts w:ascii="Times New Roman" w:eastAsia="Times New Roman" w:hAnsi="Times New Roman" w:cs="Times New Roman"/>
          <w:sz w:val="26"/>
          <w:szCs w:val="26"/>
        </w:rPr>
        <w:t xml:space="preserve">Утвердить основные направления бюджетной и налоговой политики в сельском поселении Севрюкаево муниципального района </w:t>
      </w:r>
      <w:proofErr w:type="gramStart"/>
      <w:r w:rsidRPr="00B120E4">
        <w:rPr>
          <w:rFonts w:ascii="Times New Roman" w:eastAsia="Times New Roman" w:hAnsi="Times New Roman" w:cs="Times New Roman"/>
          <w:sz w:val="26"/>
          <w:szCs w:val="26"/>
        </w:rPr>
        <w:t>Ставропольский</w:t>
      </w:r>
      <w:proofErr w:type="gramEnd"/>
      <w:r w:rsidRPr="00B120E4">
        <w:rPr>
          <w:rFonts w:ascii="Times New Roman" w:eastAsia="Times New Roman" w:hAnsi="Times New Roman" w:cs="Times New Roman"/>
          <w:sz w:val="26"/>
          <w:szCs w:val="26"/>
        </w:rPr>
        <w:t xml:space="preserve"> Самарской области на 202</w:t>
      </w:r>
      <w:r w:rsidR="00180069" w:rsidRPr="00B120E4">
        <w:rPr>
          <w:rFonts w:ascii="Times New Roman" w:eastAsia="Times New Roman" w:hAnsi="Times New Roman" w:cs="Times New Roman"/>
          <w:sz w:val="26"/>
          <w:szCs w:val="26"/>
        </w:rPr>
        <w:t>1</w:t>
      </w:r>
      <w:r w:rsidR="006B6662" w:rsidRPr="00B120E4">
        <w:rPr>
          <w:rFonts w:ascii="Times New Roman" w:eastAsia="Times New Roman" w:hAnsi="Times New Roman" w:cs="Times New Roman"/>
          <w:sz w:val="26"/>
          <w:szCs w:val="26"/>
        </w:rPr>
        <w:t>-202</w:t>
      </w:r>
      <w:r w:rsidR="00180069" w:rsidRPr="00B120E4">
        <w:rPr>
          <w:rFonts w:ascii="Times New Roman" w:eastAsia="Times New Roman" w:hAnsi="Times New Roman" w:cs="Times New Roman"/>
          <w:sz w:val="26"/>
          <w:szCs w:val="26"/>
        </w:rPr>
        <w:t>3</w:t>
      </w:r>
      <w:r w:rsidR="006B6662" w:rsidRPr="00B120E4">
        <w:rPr>
          <w:rFonts w:ascii="Times New Roman" w:eastAsia="Times New Roman" w:hAnsi="Times New Roman" w:cs="Times New Roman"/>
          <w:sz w:val="26"/>
          <w:szCs w:val="26"/>
        </w:rPr>
        <w:t xml:space="preserve"> годы, </w:t>
      </w:r>
      <w:r w:rsidR="006B6662" w:rsidRPr="00CE3E4D">
        <w:rPr>
          <w:rFonts w:ascii="Times New Roman" w:eastAsia="Times New Roman" w:hAnsi="Times New Roman" w:cs="Times New Roman"/>
          <w:sz w:val="26"/>
          <w:szCs w:val="26"/>
        </w:rPr>
        <w:t>согласно Приложения №</w:t>
      </w:r>
      <w:r w:rsidR="00CE3E4D" w:rsidRPr="00CE3E4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6B6662" w:rsidRPr="00CE3E4D">
        <w:rPr>
          <w:rFonts w:ascii="Times New Roman" w:eastAsia="Times New Roman" w:hAnsi="Times New Roman" w:cs="Times New Roman"/>
          <w:sz w:val="26"/>
          <w:szCs w:val="26"/>
        </w:rPr>
        <w:t>1</w:t>
      </w:r>
      <w:r w:rsidR="00CE3E4D" w:rsidRPr="00CE3E4D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F414C8" w:rsidRPr="00B120E4" w:rsidRDefault="00F414C8" w:rsidP="00435C43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B120E4" w:rsidRPr="00B120E4" w:rsidRDefault="00F414C8" w:rsidP="00F414C8">
      <w:pPr>
        <w:pStyle w:val="a9"/>
        <w:spacing w:before="0" w:beforeAutospacing="0" w:after="150" w:afterAutospacing="0"/>
        <w:ind w:left="360"/>
        <w:jc w:val="both"/>
        <w:textAlignment w:val="baseline"/>
        <w:rPr>
          <w:rStyle w:val="FontStyle38"/>
          <w:bCs/>
          <w:sz w:val="26"/>
          <w:szCs w:val="26"/>
          <w:bdr w:val="none" w:sz="0" w:space="0" w:color="auto" w:frame="1"/>
        </w:rPr>
      </w:pPr>
      <w:r>
        <w:rPr>
          <w:sz w:val="26"/>
          <w:szCs w:val="26"/>
        </w:rPr>
        <w:t xml:space="preserve">      </w:t>
      </w:r>
      <w:r w:rsidR="00435C43" w:rsidRPr="00B120E4">
        <w:rPr>
          <w:sz w:val="26"/>
          <w:szCs w:val="26"/>
        </w:rPr>
        <w:t xml:space="preserve">2. </w:t>
      </w:r>
      <w:proofErr w:type="gramStart"/>
      <w:r w:rsidR="00B120E4" w:rsidRPr="00B120E4">
        <w:rPr>
          <w:rStyle w:val="FontStyle38"/>
          <w:sz w:val="26"/>
          <w:szCs w:val="26"/>
        </w:rPr>
        <w:t>Контроль за</w:t>
      </w:r>
      <w:proofErr w:type="gramEnd"/>
      <w:r w:rsidR="00B120E4" w:rsidRPr="00B120E4">
        <w:rPr>
          <w:rStyle w:val="FontStyle38"/>
          <w:sz w:val="26"/>
          <w:szCs w:val="26"/>
        </w:rPr>
        <w:t xml:space="preserve"> выполнением настоящего постановления оставляю за собой.</w:t>
      </w:r>
    </w:p>
    <w:p w:rsidR="00435C43" w:rsidRPr="00B120E4" w:rsidRDefault="00435C43" w:rsidP="00435C4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B120E4">
        <w:rPr>
          <w:rFonts w:ascii="Times New Roman" w:eastAsia="Times New Roman" w:hAnsi="Times New Roman" w:cs="Times New Roman"/>
          <w:sz w:val="26"/>
          <w:szCs w:val="26"/>
        </w:rPr>
        <w:t>3. Настоящее Постановление вступает в силу с 1 января 202</w:t>
      </w:r>
      <w:r w:rsidR="00953A84" w:rsidRPr="00B120E4">
        <w:rPr>
          <w:rFonts w:ascii="Times New Roman" w:eastAsia="Times New Roman" w:hAnsi="Times New Roman" w:cs="Times New Roman"/>
          <w:sz w:val="26"/>
          <w:szCs w:val="26"/>
        </w:rPr>
        <w:t>1</w:t>
      </w:r>
      <w:r w:rsidRPr="00B120E4">
        <w:rPr>
          <w:rFonts w:ascii="Times New Roman" w:eastAsia="Times New Roman" w:hAnsi="Times New Roman" w:cs="Times New Roman"/>
          <w:sz w:val="26"/>
          <w:szCs w:val="26"/>
        </w:rPr>
        <w:t xml:space="preserve"> года и действует до 31 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>декабря 202</w:t>
      </w:r>
      <w:r w:rsidR="00953A84" w:rsidRPr="00302EAA">
        <w:rPr>
          <w:rFonts w:ascii="Times New Roman" w:eastAsia="Times New Roman" w:hAnsi="Times New Roman" w:cs="Times New Roman"/>
          <w:sz w:val="26"/>
          <w:szCs w:val="26"/>
        </w:rPr>
        <w:t>3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 xml:space="preserve"> года, а также с </w:t>
      </w:r>
      <w:r w:rsidR="001336DE" w:rsidRPr="00302EAA">
        <w:rPr>
          <w:rFonts w:ascii="Times New Roman" w:eastAsia="Times New Roman" w:hAnsi="Times New Roman" w:cs="Times New Roman"/>
          <w:sz w:val="26"/>
          <w:szCs w:val="26"/>
        </w:rPr>
        <w:t>0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>1 января 202</w:t>
      </w:r>
      <w:r w:rsidR="00953A84" w:rsidRPr="00302EAA">
        <w:rPr>
          <w:rFonts w:ascii="Times New Roman" w:eastAsia="Times New Roman" w:hAnsi="Times New Roman" w:cs="Times New Roman"/>
          <w:sz w:val="26"/>
          <w:szCs w:val="26"/>
        </w:rPr>
        <w:t>1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 xml:space="preserve"> года отменяет действия Постановления «Об основных направлениях бюджетной и налоговой политики в 20</w:t>
      </w:r>
      <w:r w:rsidR="009C569E" w:rsidRPr="00302EAA">
        <w:rPr>
          <w:rFonts w:ascii="Times New Roman" w:eastAsia="Times New Roman" w:hAnsi="Times New Roman" w:cs="Times New Roman"/>
          <w:sz w:val="26"/>
          <w:szCs w:val="26"/>
        </w:rPr>
        <w:t>20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>-202</w:t>
      </w:r>
      <w:r w:rsidR="009C569E" w:rsidRPr="00302EAA">
        <w:rPr>
          <w:rFonts w:ascii="Times New Roman" w:eastAsia="Times New Roman" w:hAnsi="Times New Roman" w:cs="Times New Roman"/>
          <w:sz w:val="26"/>
          <w:szCs w:val="26"/>
        </w:rPr>
        <w:t>2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 xml:space="preserve"> годах</w:t>
      </w:r>
      <w:r w:rsidR="00302EAA" w:rsidRPr="00302EAA">
        <w:rPr>
          <w:rFonts w:ascii="Times New Roman" w:eastAsia="Times New Roman" w:hAnsi="Times New Roman" w:cs="Times New Roman"/>
          <w:sz w:val="26"/>
          <w:szCs w:val="26"/>
        </w:rPr>
        <w:t xml:space="preserve">» от 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>3</w:t>
      </w:r>
      <w:r w:rsidR="00302EAA" w:rsidRPr="00302EAA">
        <w:rPr>
          <w:rFonts w:ascii="Times New Roman" w:eastAsia="Times New Roman" w:hAnsi="Times New Roman" w:cs="Times New Roman"/>
          <w:sz w:val="26"/>
          <w:szCs w:val="26"/>
        </w:rPr>
        <w:t>0.10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 xml:space="preserve">.2019 года № </w:t>
      </w:r>
      <w:r w:rsidR="00302EAA" w:rsidRPr="00302EAA">
        <w:rPr>
          <w:rFonts w:ascii="Times New Roman" w:eastAsia="Times New Roman" w:hAnsi="Times New Roman" w:cs="Times New Roman"/>
          <w:sz w:val="26"/>
          <w:szCs w:val="26"/>
        </w:rPr>
        <w:t>39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435C43" w:rsidRPr="00435C43" w:rsidRDefault="00435C43" w:rsidP="00435C4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120E4">
        <w:rPr>
          <w:rFonts w:ascii="Times New Roman" w:eastAsia="Times New Roman" w:hAnsi="Times New Roman" w:cs="Times New Roman"/>
          <w:sz w:val="26"/>
          <w:szCs w:val="26"/>
        </w:rPr>
        <w:t>4</w:t>
      </w:r>
      <w:r w:rsidRPr="00EC1F5A">
        <w:rPr>
          <w:rFonts w:ascii="Times New Roman" w:eastAsia="Times New Roman" w:hAnsi="Times New Roman" w:cs="Times New Roman"/>
          <w:sz w:val="26"/>
          <w:szCs w:val="26"/>
        </w:rPr>
        <w:t xml:space="preserve">.  </w:t>
      </w:r>
      <w:r w:rsidRPr="00EC1F5A">
        <w:rPr>
          <w:rFonts w:ascii="Times New Roman" w:eastAsia="Times New Roman" w:hAnsi="Times New Roman" w:cs="Times New Roman"/>
          <w:sz w:val="26"/>
          <w:szCs w:val="26"/>
          <w:lang w:eastAsia="hi-IN"/>
        </w:rPr>
        <w:t>Настоящее постановление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http://sevrukaevo.stavrsp</w:t>
      </w:r>
      <w:r w:rsidRPr="00EC1F5A">
        <w:rPr>
          <w:rFonts w:ascii="Times New Roman" w:eastAsia="Times New Roman" w:hAnsi="Times New Roman" w:cs="Times New Roman"/>
          <w:sz w:val="28"/>
          <w:szCs w:val="28"/>
          <w:lang w:eastAsia="hi-IN"/>
        </w:rPr>
        <w:t>.ru</w:t>
      </w:r>
    </w:p>
    <w:p w:rsidR="00435C43" w:rsidRPr="00435C43" w:rsidRDefault="00435C43" w:rsidP="00435C43">
      <w:pPr>
        <w:keepNext/>
        <w:spacing w:after="0" w:line="240" w:lineRule="auto"/>
        <w:ind w:firstLine="709"/>
        <w:jc w:val="center"/>
        <w:outlineLvl w:val="1"/>
        <w:rPr>
          <w:rFonts w:ascii="Cambria" w:eastAsia="Times New Roman" w:hAnsi="Cambria" w:cs="Times New Roman"/>
          <w:b/>
          <w:bCs/>
          <w:i/>
          <w:iCs/>
          <w:sz w:val="26"/>
          <w:szCs w:val="26"/>
        </w:rPr>
      </w:pPr>
    </w:p>
    <w:p w:rsidR="00435C43" w:rsidRPr="00435C43" w:rsidRDefault="00435C43" w:rsidP="00435C43">
      <w:pPr>
        <w:keepNext/>
        <w:spacing w:after="0" w:line="240" w:lineRule="auto"/>
        <w:ind w:firstLine="709"/>
        <w:jc w:val="center"/>
        <w:outlineLvl w:val="1"/>
        <w:rPr>
          <w:rFonts w:ascii="Cambria" w:eastAsia="Times New Roman" w:hAnsi="Cambria" w:cs="Times New Roman"/>
          <w:b/>
          <w:bCs/>
          <w:i/>
          <w:iCs/>
          <w:sz w:val="26"/>
          <w:szCs w:val="26"/>
        </w:rPr>
      </w:pPr>
    </w:p>
    <w:p w:rsidR="006B6662" w:rsidRDefault="006B6662" w:rsidP="00435C43">
      <w:pPr>
        <w:keepNext/>
        <w:spacing w:after="0" w:line="240" w:lineRule="auto"/>
        <w:outlineLvl w:val="1"/>
        <w:rPr>
          <w:rFonts w:ascii="Times New Roman" w:eastAsia="Times New Roman" w:hAnsi="Times New Roman" w:cs="Times New Roman"/>
          <w:bCs/>
          <w:iCs/>
          <w:sz w:val="28"/>
          <w:szCs w:val="28"/>
        </w:rPr>
      </w:pPr>
    </w:p>
    <w:p w:rsidR="00435C43" w:rsidRPr="00435C43" w:rsidRDefault="00D040F8" w:rsidP="00435C43">
      <w:pPr>
        <w:keepNext/>
        <w:spacing w:after="0" w:line="240" w:lineRule="auto"/>
        <w:outlineLvl w:val="1"/>
        <w:rPr>
          <w:rFonts w:ascii="Times New Roman" w:eastAsia="Times New Roman" w:hAnsi="Times New Roman" w:cs="Times New Roman"/>
          <w:bCs/>
          <w:iCs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Cs/>
          <w:iCs/>
          <w:sz w:val="28"/>
          <w:szCs w:val="28"/>
        </w:rPr>
        <w:t>И.о</w:t>
      </w:r>
      <w:proofErr w:type="gramStart"/>
      <w:r>
        <w:rPr>
          <w:rFonts w:ascii="Times New Roman" w:eastAsia="Times New Roman" w:hAnsi="Times New Roman" w:cs="Times New Roman"/>
          <w:bCs/>
          <w:iCs/>
          <w:sz w:val="28"/>
          <w:szCs w:val="28"/>
        </w:rPr>
        <w:t>.г</w:t>
      </w:r>
      <w:proofErr w:type="gramEnd"/>
      <w:r>
        <w:rPr>
          <w:rFonts w:ascii="Times New Roman" w:eastAsia="Times New Roman" w:hAnsi="Times New Roman" w:cs="Times New Roman"/>
          <w:bCs/>
          <w:iCs/>
          <w:sz w:val="28"/>
          <w:szCs w:val="28"/>
        </w:rPr>
        <w:t>лавы</w:t>
      </w:r>
      <w:proofErr w:type="spellEnd"/>
      <w:r w:rsidR="00435C43" w:rsidRPr="00435C43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сельского поселения Севрюкаево   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                       </w:t>
      </w:r>
      <w:r w:rsidR="00435C43" w:rsidRPr="00435C43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      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</w:rPr>
        <w:t>Л</w:t>
      </w:r>
      <w:r w:rsidR="00435C43" w:rsidRPr="00435C43">
        <w:rPr>
          <w:rFonts w:ascii="Times New Roman" w:eastAsia="Times New Roman" w:hAnsi="Times New Roman" w:cs="Times New Roman"/>
          <w:bCs/>
          <w:iCs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</w:rPr>
        <w:t>В</w:t>
      </w:r>
      <w:r w:rsidR="00435C43" w:rsidRPr="00435C43">
        <w:rPr>
          <w:rFonts w:ascii="Times New Roman" w:eastAsia="Times New Roman" w:hAnsi="Times New Roman" w:cs="Times New Roman"/>
          <w:bCs/>
          <w:iCs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Лукьянова</w:t>
      </w:r>
    </w:p>
    <w:p w:rsidR="00435C43" w:rsidRPr="00435C43" w:rsidRDefault="00435C43" w:rsidP="00435C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46266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</w:p>
    <w:p w:rsidR="00746266" w:rsidRDefault="00746266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</w:p>
    <w:p w:rsidR="00746266" w:rsidRDefault="00746266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</w:p>
    <w:p w:rsidR="00435C43" w:rsidRPr="00435C43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CE3E4D">
        <w:rPr>
          <w:rFonts w:ascii="Times New Roman" w:eastAsia="Times New Roman" w:hAnsi="Times New Roman" w:cs="Times New Roman"/>
          <w:sz w:val="26"/>
          <w:szCs w:val="26"/>
        </w:rPr>
        <w:t>Приложение</w:t>
      </w:r>
      <w:r w:rsidR="006B6662" w:rsidRPr="00CE3E4D">
        <w:rPr>
          <w:rFonts w:ascii="Times New Roman" w:eastAsia="Times New Roman" w:hAnsi="Times New Roman" w:cs="Times New Roman"/>
          <w:sz w:val="26"/>
          <w:szCs w:val="26"/>
        </w:rPr>
        <w:t xml:space="preserve"> №</w:t>
      </w:r>
      <w:r w:rsidR="00CE3E4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6B6662" w:rsidRPr="00CE3E4D">
        <w:rPr>
          <w:rFonts w:ascii="Times New Roman" w:eastAsia="Times New Roman" w:hAnsi="Times New Roman" w:cs="Times New Roman"/>
          <w:sz w:val="26"/>
          <w:szCs w:val="26"/>
        </w:rPr>
        <w:t>1</w:t>
      </w:r>
    </w:p>
    <w:p w:rsidR="00435C43" w:rsidRPr="00435C43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к  Постановлению администрации</w:t>
      </w:r>
    </w:p>
    <w:p w:rsidR="00435C43" w:rsidRPr="00435C43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сельского поселения Севрюкаево</w:t>
      </w:r>
    </w:p>
    <w:p w:rsidR="00435C43" w:rsidRPr="00435C43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Pr="00435C43">
        <w:rPr>
          <w:rFonts w:ascii="Times New Roman" w:eastAsia="Times New Roman" w:hAnsi="Times New Roman" w:cs="Times New Roman"/>
          <w:sz w:val="26"/>
          <w:szCs w:val="26"/>
        </w:rPr>
        <w:t>Ставропольский</w:t>
      </w:r>
      <w:proofErr w:type="gramEnd"/>
    </w:p>
    <w:p w:rsidR="00435C43" w:rsidRPr="00435C43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Самарской области</w:t>
      </w:r>
    </w:p>
    <w:p w:rsidR="00435C43" w:rsidRPr="00435C43" w:rsidRDefault="00DA766E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о</w:t>
      </w:r>
      <w:r w:rsidR="00435C43" w:rsidRPr="00435C43">
        <w:rPr>
          <w:rFonts w:ascii="Times New Roman" w:eastAsia="Times New Roman" w:hAnsi="Times New Roman" w:cs="Times New Roman"/>
          <w:sz w:val="26"/>
          <w:szCs w:val="26"/>
        </w:rPr>
        <w:t xml:space="preserve">т </w:t>
      </w:r>
      <w:r w:rsidR="002F2BE0">
        <w:rPr>
          <w:rFonts w:ascii="Times New Roman" w:eastAsia="Times New Roman" w:hAnsi="Times New Roman" w:cs="Times New Roman"/>
          <w:sz w:val="26"/>
          <w:szCs w:val="26"/>
        </w:rPr>
        <w:t>30.10.</w:t>
      </w:r>
      <w:r w:rsidR="00435C43" w:rsidRPr="00435C43">
        <w:rPr>
          <w:rFonts w:ascii="Times New Roman" w:eastAsia="Times New Roman" w:hAnsi="Times New Roman" w:cs="Times New Roman"/>
          <w:sz w:val="26"/>
          <w:szCs w:val="26"/>
        </w:rPr>
        <w:t>20</w:t>
      </w:r>
      <w:r>
        <w:rPr>
          <w:rFonts w:ascii="Times New Roman" w:eastAsia="Times New Roman" w:hAnsi="Times New Roman" w:cs="Times New Roman"/>
          <w:sz w:val="26"/>
          <w:szCs w:val="26"/>
        </w:rPr>
        <w:t>20</w:t>
      </w:r>
      <w:r w:rsidR="00435C43" w:rsidRPr="00435C43">
        <w:rPr>
          <w:rFonts w:ascii="Times New Roman" w:eastAsia="Times New Roman" w:hAnsi="Times New Roman" w:cs="Times New Roman"/>
          <w:sz w:val="26"/>
          <w:szCs w:val="26"/>
        </w:rPr>
        <w:t xml:space="preserve"> г. № </w:t>
      </w:r>
      <w:r w:rsidR="002F2BE0">
        <w:rPr>
          <w:rFonts w:ascii="Times New Roman" w:eastAsia="Times New Roman" w:hAnsi="Times New Roman" w:cs="Times New Roman"/>
          <w:sz w:val="26"/>
          <w:szCs w:val="26"/>
        </w:rPr>
        <w:t>70</w:t>
      </w:r>
    </w:p>
    <w:p w:rsidR="00435C43" w:rsidRPr="00435C43" w:rsidRDefault="00435C43" w:rsidP="00435C43">
      <w:pPr>
        <w:spacing w:after="0" w:line="240" w:lineRule="auto"/>
        <w:ind w:firstLine="5387"/>
        <w:rPr>
          <w:rFonts w:ascii="Times New Roman" w:eastAsia="Times New Roman" w:hAnsi="Times New Roman" w:cs="Times New Roman"/>
          <w:sz w:val="26"/>
          <w:szCs w:val="26"/>
        </w:rPr>
      </w:pPr>
    </w:p>
    <w:p w:rsidR="00435C43" w:rsidRPr="00435C43" w:rsidRDefault="00435C43" w:rsidP="00435C43">
      <w:pPr>
        <w:numPr>
          <w:ilvl w:val="0"/>
          <w:numId w:val="1"/>
        </w:num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Основные направления бюджетной и налоговой политики  </w:t>
      </w:r>
    </w:p>
    <w:p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в сельском поселении Севрюкаево муниципального района </w:t>
      </w:r>
      <w:proofErr w:type="gramStart"/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>Ставропольский</w:t>
      </w:r>
      <w:proofErr w:type="gramEnd"/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                Самарской области   на 202</w:t>
      </w:r>
      <w:r w:rsidR="00F17E43">
        <w:rPr>
          <w:rFonts w:ascii="Times New Roman" w:eastAsia="Times New Roman" w:hAnsi="Times New Roman" w:cs="Times New Roman"/>
          <w:b/>
          <w:bCs/>
          <w:sz w:val="26"/>
          <w:szCs w:val="26"/>
        </w:rPr>
        <w:t>1</w:t>
      </w: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>-202</w:t>
      </w:r>
      <w:r w:rsidR="00F17E43">
        <w:rPr>
          <w:rFonts w:ascii="Times New Roman" w:eastAsia="Times New Roman" w:hAnsi="Times New Roman" w:cs="Times New Roman"/>
          <w:b/>
          <w:bCs/>
          <w:sz w:val="26"/>
          <w:szCs w:val="26"/>
        </w:rPr>
        <w:t>3</w:t>
      </w: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годы.</w:t>
      </w:r>
    </w:p>
    <w:p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</w:p>
    <w:p w:rsidR="00435C43" w:rsidRPr="00435C43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Основные направления бюджетной политики на 202</w:t>
      </w:r>
      <w:r w:rsidR="00BF6CBA">
        <w:rPr>
          <w:rFonts w:ascii="Times New Roman" w:eastAsia="Times New Roman" w:hAnsi="Times New Roman" w:cs="Times New Roman"/>
          <w:sz w:val="26"/>
          <w:szCs w:val="26"/>
        </w:rPr>
        <w:t>1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год и на плановый период 202</w:t>
      </w:r>
      <w:r w:rsidR="00BF6CBA">
        <w:rPr>
          <w:rFonts w:ascii="Times New Roman" w:eastAsia="Times New Roman" w:hAnsi="Times New Roman" w:cs="Times New Roman"/>
          <w:sz w:val="26"/>
          <w:szCs w:val="26"/>
        </w:rPr>
        <w:t>2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и 202</w:t>
      </w:r>
      <w:r w:rsidR="00BF6CBA">
        <w:rPr>
          <w:rFonts w:ascii="Times New Roman" w:eastAsia="Times New Roman" w:hAnsi="Times New Roman" w:cs="Times New Roman"/>
          <w:sz w:val="26"/>
          <w:szCs w:val="26"/>
        </w:rPr>
        <w:t>3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годов (далее - Основные направления бюджетной политики) разработаны в соответствии со статьей 165 Бюджетного кодекса Российской Федерации (далее - Бюджетный кодекс).</w:t>
      </w:r>
    </w:p>
    <w:p w:rsidR="00435C43" w:rsidRPr="00435C43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При подготовке Основных направлений бюджетной и налоговой политики были учтены положения Указа Президента Российской Федерации от 07 мая 2018г. № 204 «О национальных целях и стратегических задачах развития Российской Федерации на период до 2024 года», Послания Президента Российской Федерации Федеральному Собранию Российской Федерации от 20 февраля 2019 года.</w:t>
      </w:r>
    </w:p>
    <w:p w:rsidR="00435C43" w:rsidRPr="00435C43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gramStart"/>
      <w:r w:rsidRPr="00435C43">
        <w:rPr>
          <w:rFonts w:ascii="Times New Roman" w:eastAsia="Times New Roman" w:hAnsi="Times New Roman" w:cs="Times New Roman"/>
          <w:sz w:val="26"/>
          <w:szCs w:val="26"/>
        </w:rPr>
        <w:t>Целью Основных направлений бюджетной и налоговой политики является определение условий, принимаемых для составления проекта бюджета  на 202</w:t>
      </w:r>
      <w:r w:rsidR="00243585">
        <w:rPr>
          <w:rFonts w:ascii="Times New Roman" w:eastAsia="Times New Roman" w:hAnsi="Times New Roman" w:cs="Times New Roman"/>
          <w:sz w:val="26"/>
          <w:szCs w:val="26"/>
        </w:rPr>
        <w:t>1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год и на плановый период 202</w:t>
      </w:r>
      <w:r w:rsidR="00243585">
        <w:rPr>
          <w:rFonts w:ascii="Times New Roman" w:eastAsia="Times New Roman" w:hAnsi="Times New Roman" w:cs="Times New Roman"/>
          <w:sz w:val="26"/>
          <w:szCs w:val="26"/>
        </w:rPr>
        <w:t>2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и 202</w:t>
      </w:r>
      <w:r w:rsidR="00243585">
        <w:rPr>
          <w:rFonts w:ascii="Times New Roman" w:eastAsia="Times New Roman" w:hAnsi="Times New Roman" w:cs="Times New Roman"/>
          <w:sz w:val="26"/>
          <w:szCs w:val="26"/>
        </w:rPr>
        <w:t>3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годов (далее - проект бюджета на 202</w:t>
      </w:r>
      <w:r w:rsidR="00EA4CB3">
        <w:rPr>
          <w:rFonts w:ascii="Times New Roman" w:eastAsia="Times New Roman" w:hAnsi="Times New Roman" w:cs="Times New Roman"/>
          <w:sz w:val="26"/>
          <w:szCs w:val="26"/>
        </w:rPr>
        <w:t>1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- 202</w:t>
      </w:r>
      <w:r w:rsidR="00EA4CB3">
        <w:rPr>
          <w:rFonts w:ascii="Times New Roman" w:eastAsia="Times New Roman" w:hAnsi="Times New Roman" w:cs="Times New Roman"/>
          <w:sz w:val="26"/>
          <w:szCs w:val="26"/>
        </w:rPr>
        <w:t>3</w:t>
      </w:r>
      <w:bookmarkStart w:id="0" w:name="_GoBack"/>
      <w:bookmarkEnd w:id="0"/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годы), подходов к его формированию, основных характеристик и прогнозируемых параметров бюджета сельского поселения Севрюкаево муниципального района Ставропольский Самарской области.</w:t>
      </w:r>
      <w:proofErr w:type="gramEnd"/>
    </w:p>
    <w:p w:rsidR="00435C43" w:rsidRPr="00435C43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Реализация бюджетной политики в 20</w:t>
      </w:r>
      <w:r w:rsidR="00243585">
        <w:rPr>
          <w:rFonts w:ascii="Times New Roman" w:eastAsia="Times New Roman" w:hAnsi="Times New Roman" w:cs="Times New Roman"/>
          <w:sz w:val="26"/>
          <w:szCs w:val="26"/>
        </w:rPr>
        <w:t>19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>-20</w:t>
      </w:r>
      <w:r w:rsidR="00243585">
        <w:rPr>
          <w:rFonts w:ascii="Times New Roman" w:eastAsia="Times New Roman" w:hAnsi="Times New Roman" w:cs="Times New Roman"/>
          <w:sz w:val="26"/>
          <w:szCs w:val="26"/>
        </w:rPr>
        <w:t>20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годах осуществлялась в качественно новых экономических условиях. Падение цен на традиционные товары российского экспорта, введение экономических санкций и замедление потенциальных темпов роста российской экономики на фоне накопившихся структурных дисбалансов определяют внешние и внутренние условия, не соответствующие тем ожиданиям, которые закладывались при формировании бюджета на предшествующую трехлетку.</w:t>
      </w:r>
    </w:p>
    <w:p w:rsidR="00435C43" w:rsidRPr="00435C43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В условиях стремительного роста волатильности на финансовом рынке в </w:t>
      </w:r>
      <w:r w:rsidRPr="00746266">
        <w:rPr>
          <w:rFonts w:ascii="Times New Roman" w:eastAsia="Times New Roman" w:hAnsi="Times New Roman" w:cs="Times New Roman"/>
          <w:sz w:val="26"/>
          <w:szCs w:val="26"/>
        </w:rPr>
        <w:t>конце 2016 года главной задачей экономической политики стало сохранение финансовой стабильности. Немаловажную роль в этом сыграла и бюджетная политика.</w:t>
      </w:r>
    </w:p>
    <w:p w:rsidR="00435C43" w:rsidRPr="00435C43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Своевременная реализация антикризисного бюджетного маневра наряду с другими элементами государственной экономической политики позволили быстро стабилизировать ситуацию на финансовом рынке и минимизировать негативные последствия для реального сектора. Российская экономика практически завершила структурную адаптацию </w:t>
      </w:r>
      <w:proofErr w:type="gramStart"/>
      <w:r w:rsidRPr="00435C43">
        <w:rPr>
          <w:rFonts w:ascii="Times New Roman" w:eastAsia="Times New Roman" w:hAnsi="Times New Roman" w:cs="Times New Roman"/>
          <w:sz w:val="26"/>
          <w:szCs w:val="26"/>
        </w:rPr>
        <w:t>к</w:t>
      </w:r>
      <w:proofErr w:type="gramEnd"/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внешним шокам, а, соответственно, исчерпался и негативный импульс от корректировки внутреннего спроса, необходимого для такой подстройки. По мере дальнейшего снижения инфляционных ожиданий на фоне проведения консервативной политики по индексации бюджетных расходов стал ослабевать и негативный циклический импульс.</w:t>
      </w:r>
    </w:p>
    <w:p w:rsidR="00435C43" w:rsidRPr="00746266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В целях обеспечения долгосрочной сбалансированности и устойчивости бюджетов, определения финансовых возможностей для реализации муниципальных программ, оценки бюджетных рисков и своевременной проработки мер по их </w:t>
      </w:r>
      <w:r w:rsidRPr="00746266">
        <w:rPr>
          <w:rFonts w:ascii="Times New Roman" w:eastAsia="Times New Roman" w:hAnsi="Times New Roman" w:cs="Times New Roman"/>
          <w:sz w:val="26"/>
          <w:szCs w:val="26"/>
        </w:rPr>
        <w:t>минимизации с 2016 года в Бюджетный коде</w:t>
      </w:r>
      <w:proofErr w:type="gramStart"/>
      <w:r w:rsidRPr="00746266">
        <w:rPr>
          <w:rFonts w:ascii="Times New Roman" w:eastAsia="Times New Roman" w:hAnsi="Times New Roman" w:cs="Times New Roman"/>
          <w:sz w:val="26"/>
          <w:szCs w:val="26"/>
        </w:rPr>
        <w:t>кс вкл</w:t>
      </w:r>
      <w:proofErr w:type="gramEnd"/>
      <w:r w:rsidRPr="00746266">
        <w:rPr>
          <w:rFonts w:ascii="Times New Roman" w:eastAsia="Times New Roman" w:hAnsi="Times New Roman" w:cs="Times New Roman"/>
          <w:sz w:val="26"/>
          <w:szCs w:val="26"/>
        </w:rPr>
        <w:t>ючено требование о разработке и представлении в законодательные органы одновременно с проектом бюджета проекта долгосрочного бюджетного прогноза.</w:t>
      </w:r>
    </w:p>
    <w:p w:rsidR="00435C43" w:rsidRPr="00746266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46266">
        <w:rPr>
          <w:rFonts w:ascii="Times New Roman" w:eastAsia="Times New Roman" w:hAnsi="Times New Roman" w:cs="Times New Roman"/>
          <w:sz w:val="26"/>
          <w:szCs w:val="26"/>
        </w:rPr>
        <w:lastRenderedPageBreak/>
        <w:t xml:space="preserve">К итогам реализации бюджетной политики в 2016 году можно отнести то, что </w:t>
      </w:r>
      <w:proofErr w:type="gramStart"/>
      <w:r w:rsidRPr="00746266">
        <w:rPr>
          <w:rFonts w:ascii="Times New Roman" w:eastAsia="Times New Roman" w:hAnsi="Times New Roman" w:cs="Times New Roman"/>
          <w:sz w:val="26"/>
          <w:szCs w:val="26"/>
        </w:rPr>
        <w:t>начиная с 2016 года осуществлен переход на</w:t>
      </w:r>
      <w:proofErr w:type="gramEnd"/>
      <w:r w:rsidRPr="00746266">
        <w:rPr>
          <w:rFonts w:ascii="Times New Roman" w:eastAsia="Times New Roman" w:hAnsi="Times New Roman" w:cs="Times New Roman"/>
          <w:sz w:val="26"/>
          <w:szCs w:val="26"/>
        </w:rPr>
        <w:t xml:space="preserve"> принцип планирования и исполнения местного бюджета на основе муниципальных программ. </w:t>
      </w:r>
    </w:p>
    <w:p w:rsidR="00435C43" w:rsidRPr="00435C43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46266">
        <w:rPr>
          <w:rFonts w:ascii="Times New Roman" w:eastAsia="Times New Roman" w:hAnsi="Times New Roman" w:cs="Times New Roman"/>
          <w:sz w:val="26"/>
          <w:szCs w:val="26"/>
        </w:rPr>
        <w:t>В рамках мероприятий по повышению эффективности бюджетных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расходов проведена работа по формированию нормативно-правовой базы в области муниципальных закупок. Приняты правовые акты, регулирующие нормирование затрат на обеспечение функций администрации сельского поселения.</w:t>
      </w:r>
    </w:p>
    <w:p w:rsidR="00435C43" w:rsidRPr="00435C43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Значительный риск для российской экономики по-прежнему несет усиление геополитической напряженности в мире, что может дополнительно затруднить доступ российских компаний к мировому рынку капитала, привести к ослаблению рубля и новому витку роста потребительских цен, снижению деловой и потребительской активности. </w:t>
      </w:r>
    </w:p>
    <w:p w:rsidR="00435C43" w:rsidRPr="00435C43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В связи с тем, что на сегодняшний день главный вызов связан с нахождением баланса между усложняющимися задачами государственной политики и установленными на новом, более низком уровне бюджетными возможностями, задача повышения эффективности бюджетных расходов выходит на первый план.</w:t>
      </w:r>
    </w:p>
    <w:p w:rsidR="00435C43" w:rsidRPr="00435C43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Существенный резерв повышения эффективности бюджетных расходов лежит в области подготовки бюджетных решений. В борьбе за эффективное использование бюджетных сре</w:t>
      </w:r>
      <w:proofErr w:type="gramStart"/>
      <w:r w:rsidRPr="00435C43">
        <w:rPr>
          <w:rFonts w:ascii="Times New Roman" w:eastAsia="Times New Roman" w:hAnsi="Times New Roman" w:cs="Times New Roman"/>
          <w:sz w:val="26"/>
          <w:szCs w:val="26"/>
        </w:rPr>
        <w:t>дств тр</w:t>
      </w:r>
      <w:proofErr w:type="gramEnd"/>
      <w:r w:rsidRPr="00435C43">
        <w:rPr>
          <w:rFonts w:ascii="Times New Roman" w:eastAsia="Times New Roman" w:hAnsi="Times New Roman" w:cs="Times New Roman"/>
          <w:sz w:val="26"/>
          <w:szCs w:val="26"/>
        </w:rPr>
        <w:t>ебуется смещение акцента на оценку обоснованности решений. Необходимо активно использовать оценку эффективности бюджетных расходов уже на этапе планирования расходов.</w:t>
      </w:r>
    </w:p>
    <w:p w:rsidR="00435C43" w:rsidRPr="00435C43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Реализация поставленных задач потребует совершенствования налоговой системы Российской Федерации. Также необходимо продолжить работу по повышению собираемости налогов за счет сокращения теневого сектора, внедрения цифровых технологий в организацию налогового администрирования и налогового контроля.</w:t>
      </w:r>
    </w:p>
    <w:p w:rsidR="00435C43" w:rsidRPr="00435C43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         Изменения законодательства Российской Федерации о налогах и сборах должны быть направлены на создание стабильных условий для ведения предпринимательской деятельности, стимулирование развития среднего и малого предпринимательства, улучшение положения налогоплательщиков. При этом необходимо расширять налоговую базу местных бюджетов, а также выявлять дополнительные источники налоговых доходов бюджетов бюджетной системы Российской Федерации.</w:t>
      </w:r>
    </w:p>
    <w:p w:rsidR="00435C43" w:rsidRPr="00435C43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br/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1.ОСНОВНЫЕ ЦЕЛИ И ЗАДАЧИ БЮДЖЕТНОЙ ПОЛИТИКИ 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И ПРИОРИТЕТЫ БЮДЖЕТНЫХ РАСХОДОВ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>НА 202</w:t>
      </w:r>
      <w:r w:rsidR="00243585">
        <w:rPr>
          <w:rFonts w:ascii="Times New Roman" w:eastAsia="Times New Roman" w:hAnsi="Times New Roman" w:cs="Times New Roman"/>
          <w:b/>
          <w:bCs/>
          <w:sz w:val="26"/>
          <w:szCs w:val="26"/>
        </w:rPr>
        <w:t>1</w:t>
      </w: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– 202</w:t>
      </w:r>
      <w:r w:rsidR="00243585">
        <w:rPr>
          <w:rFonts w:ascii="Times New Roman" w:eastAsia="Times New Roman" w:hAnsi="Times New Roman" w:cs="Times New Roman"/>
          <w:b/>
          <w:bCs/>
          <w:sz w:val="26"/>
          <w:szCs w:val="26"/>
        </w:rPr>
        <w:t>3</w:t>
      </w: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ГОДЫ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bCs/>
          <w:sz w:val="26"/>
          <w:szCs w:val="26"/>
        </w:rPr>
      </w:pP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Бюджетная политика как составная часть экономической политики должна быть нацелена на проведение всесторонней модернизации экономики сельского поселения создание условий для повышения ее эффективности и конкурентоспособности, долгосрочного устойчивого развития, на улучшение инвестиционного климата, достижение конкретных результатов.</w:t>
      </w:r>
    </w:p>
    <w:p w:rsidR="00435C43" w:rsidRPr="00435C43" w:rsidRDefault="00435C43" w:rsidP="00435C43">
      <w:pPr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В трехлетней перспективе 20</w:t>
      </w:r>
      <w:r w:rsidR="00243585">
        <w:rPr>
          <w:rFonts w:ascii="Times New Roman" w:eastAsia="Times New Roman" w:hAnsi="Times New Roman" w:cs="Times New Roman"/>
          <w:sz w:val="26"/>
          <w:szCs w:val="26"/>
        </w:rPr>
        <w:t>21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- 202</w:t>
      </w:r>
      <w:r w:rsidR="00243585">
        <w:rPr>
          <w:rFonts w:ascii="Times New Roman" w:eastAsia="Times New Roman" w:hAnsi="Times New Roman" w:cs="Times New Roman"/>
          <w:sz w:val="26"/>
          <w:szCs w:val="26"/>
        </w:rPr>
        <w:t>3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годов приоритеты в области налоговой политики остаются такими же, как и ранее - создание эффективной и стабильной налоговой системы, обеспечивающей бюджетную устойчивость в среднесрочной и долгосрочной перспективе, а также дальнейшее повышение эффективности налоговой системы. Основными целями налоговой политики являются, увеличение налогового потенциала посредством реализации мер направленных на повышение собираемости налогов и сборов, снижение масштабов уклонения от уплаты налогов. Одновременно в рамках своих полномочий планируется дальнейшее применение мер налогового 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lastRenderedPageBreak/>
        <w:t>стимулирования инвестиций, а также дальнейшее повышение эффективности системы налогового администрирования.</w:t>
      </w:r>
    </w:p>
    <w:p w:rsidR="00435C43" w:rsidRPr="00435C43" w:rsidRDefault="00B34D0D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ab/>
      </w:r>
      <w:r w:rsidR="00435C43" w:rsidRPr="00435C43">
        <w:rPr>
          <w:rFonts w:ascii="Times New Roman" w:eastAsia="Times New Roman" w:hAnsi="Times New Roman" w:cs="Times New Roman"/>
          <w:sz w:val="26"/>
          <w:szCs w:val="26"/>
        </w:rPr>
        <w:t>Исходя из приоритетов налоговой политики, главным администраторам доходов местного бюджета необходимо направить усилия на решение следующих задач:</w:t>
      </w:r>
    </w:p>
    <w:p w:rsidR="00435C43" w:rsidRPr="00435C43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- обеспечение уровня доходов местного бюджета, достаточного для гарантированного и качественного выполнения задач и функций местного самоуправления;</w:t>
      </w:r>
    </w:p>
    <w:p w:rsidR="00435C43" w:rsidRPr="00435C43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- повышение качества администрирования налоговых и неналоговых доходов местного бюджета;</w:t>
      </w:r>
    </w:p>
    <w:p w:rsidR="00435C43" w:rsidRPr="00435C43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- повышение эффективности использования муниципального имущества.</w:t>
      </w:r>
    </w:p>
    <w:p w:rsidR="00435C43" w:rsidRPr="00435C43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Для реализации основных целей и задач налоговой политики предстоит реализовать комплекс мер, направленных на увеличение налогового потенциала, повышение собираемости налоговых и неналоговых доходов, в том числе:</w:t>
      </w:r>
    </w:p>
    <w:p w:rsidR="00435C43" w:rsidRPr="00435C43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- сокращение задолженности по налоговым и неналоговым доходам в местный бюджет;</w:t>
      </w:r>
    </w:p>
    <w:p w:rsidR="00435C43" w:rsidRPr="00435C43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- усиление </w:t>
      </w:r>
      <w:proofErr w:type="spellStart"/>
      <w:r w:rsidRPr="00435C43">
        <w:rPr>
          <w:rFonts w:ascii="Times New Roman" w:eastAsia="Times New Roman" w:hAnsi="Times New Roman" w:cs="Times New Roman"/>
          <w:sz w:val="26"/>
          <w:szCs w:val="26"/>
        </w:rPr>
        <w:t>претензионно</w:t>
      </w:r>
      <w:proofErr w:type="spellEnd"/>
      <w:r w:rsidRPr="00435C43">
        <w:rPr>
          <w:rFonts w:ascii="Times New Roman" w:eastAsia="Times New Roman" w:hAnsi="Times New Roman" w:cs="Times New Roman"/>
          <w:sz w:val="26"/>
          <w:szCs w:val="26"/>
        </w:rPr>
        <w:t>-исковой работы с недоимщиками по неналоговым доходам в местный бюджет;</w:t>
      </w:r>
    </w:p>
    <w:p w:rsidR="00435C43" w:rsidRPr="00435C43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- продолжение работы по легализации заработной платы;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ограничений. 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В кризисный период задача составления долгосрочных планов финансового развития отошла на второй план. С нормализацией экономической жизни следует вернуться к разработке долгосрочных планов экономического развития сельского поселения, которые должны </w:t>
      </w:r>
      <w:proofErr w:type="gramStart"/>
      <w:r w:rsidRPr="00435C43">
        <w:rPr>
          <w:rFonts w:ascii="Times New Roman" w:eastAsia="Times New Roman" w:hAnsi="Times New Roman" w:cs="Times New Roman"/>
          <w:sz w:val="26"/>
          <w:szCs w:val="26"/>
        </w:rPr>
        <w:t>предусматривать</w:t>
      </w:r>
      <w:proofErr w:type="gramEnd"/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в том числе и сценарии возможного повторного ухудшения экономической ситуации.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Для разработки долгосрочной бюджетной стратегии потребуется расширение горизонта и повышение надежности экономических прогнозов, которые должны быть основаны на разумных оценках конъюнктурных параметров и макроэкономических показателей, зависящих от бюджетных расходов.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Необходимо соблюдение четких правил оценки объема действующих расходных обязательств и процедуры принятия новых расходных обязательств, повышение ответственности за достоверность их финансово-экономических обоснований.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поселения.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Необходимо разработать и реализовать на практике конкретные механизмы внедрения и поддержки инновационных технологий, прежде всего в таких областях, как </w:t>
      </w:r>
      <w:proofErr w:type="spellStart"/>
      <w:r w:rsidRPr="00435C43">
        <w:rPr>
          <w:rFonts w:ascii="Times New Roman" w:eastAsia="Times New Roman" w:hAnsi="Times New Roman" w:cs="Times New Roman"/>
          <w:sz w:val="26"/>
          <w:szCs w:val="26"/>
        </w:rPr>
        <w:t>энергоэффективность</w:t>
      </w:r>
      <w:proofErr w:type="spellEnd"/>
      <w:r w:rsidRPr="00435C43">
        <w:rPr>
          <w:rFonts w:ascii="Times New Roman" w:eastAsia="Times New Roman" w:hAnsi="Times New Roman" w:cs="Times New Roman"/>
          <w:sz w:val="26"/>
          <w:szCs w:val="26"/>
        </w:rPr>
        <w:t>. Это отмечалось и в Бюджетном Послании Президента РФ.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Участие в предупреждении и ликвидации последствий чрезвычайных ситуаций,  обеспечения первичных мер пожарной безопасности в границах нашего поселения и защите населения и территории поселения от чрезвычайных ситуаций природного и техногенного характера.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Организация благоустройства территории поселения, электро-, тепл</w:t>
      </w:r>
      <w:proofErr w:type="gramStart"/>
      <w:r w:rsidRPr="00435C43">
        <w:rPr>
          <w:rFonts w:ascii="Times New Roman" w:eastAsia="Times New Roman" w:hAnsi="Times New Roman" w:cs="Times New Roman"/>
          <w:sz w:val="26"/>
          <w:szCs w:val="26"/>
        </w:rPr>
        <w:t>о-</w:t>
      </w:r>
      <w:proofErr w:type="gramEnd"/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, газо- и водоснабжение населения – это наши текущие неотъемлемые задачи. 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Необходимо проведение работы по формированию здорового образа жизни в поселении, развитие массовой физической культуры и спорта, так как это является важной инвестицией в будущее развитие;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Основными задачами ближайших лет по повышению эффективности бюджетных расходов являются: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lastRenderedPageBreak/>
        <w:t>повышение эффективности и результативности имеющихся инструментов программно-целевого управления и бюджетирования;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создание условий для повышения качества предоставления муниципальных услуг;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повышение эффективности процедур проведения муниципальных закупок, в том числе путем внедрения казначейского сопровождения;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совершенствование процедур предварительного и последующего контроля, в том числе уточнение порядка и содержания мер принуждения к нарушениям в финансово-бюджетной сфере;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обеспечение широкого вовлечения граждан в процедуры обсуждения и принятия конкретных бюджетных решений, общественного контроля их эффективности и результативности.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Одним из условий обеспечения эффективности муниципальных финансов является построение целостной системы открытости деятельности муниципальных органов на базе системы «Электронный бюджет».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С 2017 года внедрены компоненты системы, которые позволят стандартизировать и автоматизировать бюджетные процедуры по ведению бюджетных росписей главных распорядителей средств местного бюджета и бюджетных смет получателей средств местного бюджета, управлению муниципальным долгом и финансовыми активами, прогнозированию и администрированию доходов бюджетов бюджетной системы.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gramStart"/>
      <w:r w:rsidRPr="00435C43">
        <w:rPr>
          <w:rFonts w:ascii="Times New Roman" w:eastAsia="Times New Roman" w:hAnsi="Times New Roman" w:cs="Times New Roman"/>
          <w:sz w:val="26"/>
          <w:szCs w:val="26"/>
        </w:rPr>
        <w:t>В рамках мероприятий по информационному обеспечению контрактной системы в сфере закупок и интеграции бюджетного и закупочного процессов в системе «Электронный бюджет» будет обеспечено формирование и контроль соответствия лимитам бюджетных обязательств планов и планов-графиков закупок муниципальных заказчиков, а также последующий контроль на соответствие утвержденным планам-графикам закупок всей закупочной документации, размещаемой в единой информационной системе в сфере закупок.</w:t>
      </w:r>
      <w:proofErr w:type="gramEnd"/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Кроме того, в целях обеспечения прозрачности и открытости муниципальных финансов, повышения доступности и понятности информации о бюджете будет продолжена регулярная публикация в средствах массовой информации.</w:t>
      </w:r>
    </w:p>
    <w:p w:rsidR="006B6662" w:rsidRPr="00435C43" w:rsidRDefault="00435C43" w:rsidP="00EC5FE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Также, с целью внутреннего социального и экономического развития, особое внимание необходимо уделить </w:t>
      </w:r>
      <w:r w:rsidRPr="00435C43">
        <w:rPr>
          <w:rFonts w:ascii="Times New Roman" w:eastAsia="Times New Roman" w:hAnsi="Times New Roman" w:cs="Times New Roman"/>
          <w:color w:val="333333"/>
          <w:sz w:val="26"/>
          <w:szCs w:val="26"/>
          <w:shd w:val="clear" w:color="auto" w:fill="FFFFFF"/>
        </w:rPr>
        <w:t xml:space="preserve">задачам, которые поставлены в майском указе Президента РФ, развернуты в национальных проектах. Их содержание и ориентиры отражают запросы и ожидания граждан страны. Национальные проекты построены вокруг человека, ради достижения нового качества жизни для всех поколений, </w:t>
      </w:r>
      <w:proofErr w:type="gramStart"/>
      <w:r w:rsidRPr="00435C43">
        <w:rPr>
          <w:rFonts w:ascii="Times New Roman" w:eastAsia="Times New Roman" w:hAnsi="Times New Roman" w:cs="Times New Roman"/>
          <w:color w:val="333333"/>
          <w:sz w:val="26"/>
          <w:szCs w:val="26"/>
          <w:shd w:val="clear" w:color="auto" w:fill="FFFFFF"/>
        </w:rPr>
        <w:t>которое</w:t>
      </w:r>
      <w:proofErr w:type="gramEnd"/>
      <w:r w:rsidRPr="00435C43">
        <w:rPr>
          <w:rFonts w:ascii="Times New Roman" w:eastAsia="Times New Roman" w:hAnsi="Times New Roman" w:cs="Times New Roman"/>
          <w:color w:val="333333"/>
          <w:sz w:val="26"/>
          <w:szCs w:val="26"/>
          <w:shd w:val="clear" w:color="auto" w:fill="FFFFFF"/>
        </w:rPr>
        <w:t xml:space="preserve"> может быть обеспечено только при динамичном развитии России.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435C43" w:rsidRPr="00435C43" w:rsidRDefault="00435C43" w:rsidP="00435C43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>ОСНОВНЫЕ НАПРАВЛЕНИЯ НАЛОГОВОЙ ПОЛИТИКИ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Основные направления налоговой политики сельского поселения на 202</w:t>
      </w:r>
      <w:r w:rsidR="00243585">
        <w:rPr>
          <w:rFonts w:ascii="Times New Roman" w:eastAsia="Times New Roman" w:hAnsi="Times New Roman" w:cs="Times New Roman"/>
          <w:sz w:val="26"/>
          <w:szCs w:val="26"/>
        </w:rPr>
        <w:t>1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год и на плановый период 202</w:t>
      </w:r>
      <w:r w:rsidR="00243585">
        <w:rPr>
          <w:rFonts w:ascii="Times New Roman" w:eastAsia="Times New Roman" w:hAnsi="Times New Roman" w:cs="Times New Roman"/>
          <w:sz w:val="26"/>
          <w:szCs w:val="26"/>
        </w:rPr>
        <w:t>2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и 202</w:t>
      </w:r>
      <w:r w:rsidR="00243585">
        <w:rPr>
          <w:rFonts w:ascii="Times New Roman" w:eastAsia="Times New Roman" w:hAnsi="Times New Roman" w:cs="Times New Roman"/>
          <w:sz w:val="26"/>
          <w:szCs w:val="26"/>
        </w:rPr>
        <w:t>3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годов (далее – Основные направления налоговой политики) подготовлены с целью составления проекта бюджета сельского поселения на очередной финансовый год и двухлетний плановый период.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435C43" w:rsidRPr="00435C43" w:rsidRDefault="00435C43" w:rsidP="00435C43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Основные меры в области налоговой политики,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proofErr w:type="gramStart"/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планируемые к реализации в 202</w:t>
      </w:r>
      <w:r w:rsidR="00243585">
        <w:rPr>
          <w:rFonts w:ascii="Times New Roman" w:eastAsia="Times New Roman" w:hAnsi="Times New Roman" w:cs="Times New Roman"/>
          <w:b/>
          <w:sz w:val="26"/>
          <w:szCs w:val="26"/>
        </w:rPr>
        <w:t>1</w:t>
      </w: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 xml:space="preserve"> году и плановом</w:t>
      </w:r>
      <w:proofErr w:type="gramEnd"/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proofErr w:type="gramStart"/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периоде</w:t>
      </w:r>
      <w:proofErr w:type="gramEnd"/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 xml:space="preserve"> 202</w:t>
      </w:r>
      <w:r w:rsidR="00243585">
        <w:rPr>
          <w:rFonts w:ascii="Times New Roman" w:eastAsia="Times New Roman" w:hAnsi="Times New Roman" w:cs="Times New Roman"/>
          <w:b/>
          <w:sz w:val="26"/>
          <w:szCs w:val="26"/>
        </w:rPr>
        <w:t>2 и 2023</w:t>
      </w: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 xml:space="preserve"> годов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proofErr w:type="gramStart"/>
      <w:r w:rsidRPr="00435C43">
        <w:rPr>
          <w:rFonts w:ascii="Times New Roman" w:eastAsia="Times New Roman" w:hAnsi="Times New Roman" w:cs="Times New Roman"/>
          <w:sz w:val="26"/>
          <w:szCs w:val="26"/>
        </w:rPr>
        <w:t>В рамках исполнения Послания Президента Российской Федерации,</w:t>
      </w:r>
      <w:r w:rsidR="0077726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предполагается внесение изменений в законодательство Российской Федерации, предусматривающих добровольное декларирование физическими лицами имущества (счетов и вкладов в 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lastRenderedPageBreak/>
        <w:t xml:space="preserve">банках), включая возможности задекларировать имущество, переданное номинальному владельцу, предоставление таким декларантам значительного объема муниципальных гарантий, направленных на </w:t>
      </w:r>
      <w:proofErr w:type="spellStart"/>
      <w:r w:rsidRPr="00435C43">
        <w:rPr>
          <w:rFonts w:ascii="Times New Roman" w:eastAsia="Times New Roman" w:hAnsi="Times New Roman" w:cs="Times New Roman"/>
          <w:sz w:val="26"/>
          <w:szCs w:val="26"/>
        </w:rPr>
        <w:t>непривлечение</w:t>
      </w:r>
      <w:proofErr w:type="spellEnd"/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к уголовной, административной и налоговой ответственности в части нарушений налогового, валютного и таможенного законодательства. </w:t>
      </w:r>
      <w:proofErr w:type="gramEnd"/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Необходимо понимать, что рост доходов должен быть </w:t>
      </w:r>
      <w:proofErr w:type="gramStart"/>
      <w:r w:rsidRPr="00435C43">
        <w:rPr>
          <w:rFonts w:ascii="Times New Roman" w:eastAsia="Times New Roman" w:hAnsi="Times New Roman" w:cs="Times New Roman"/>
          <w:sz w:val="26"/>
          <w:szCs w:val="26"/>
        </w:rPr>
        <w:t>обеспечен</w:t>
      </w:r>
      <w:proofErr w:type="gramEnd"/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прежде всего за счет улучшения администрирования уже существующих налогов. На сегодня актуальными остаются вопросы совершенствования администрирования доходов. 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435C43" w:rsidRPr="00435C43" w:rsidRDefault="00435C43" w:rsidP="00435C43">
      <w:pPr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Налогообложение доходов физических лиц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Налогообложение доходов физических лиц требует постоянной корректировки, с одной стороны, с целью исключения необоснованных налоговых льгот, а с другой стороны, с целью уточнения отдельных положений в части порядка определения налоговой базы и </w:t>
      </w:r>
      <w:proofErr w:type="gramStart"/>
      <w:r w:rsidRPr="00435C43">
        <w:rPr>
          <w:rFonts w:ascii="Times New Roman" w:eastAsia="Times New Roman" w:hAnsi="Times New Roman" w:cs="Times New Roman"/>
          <w:sz w:val="26"/>
          <w:szCs w:val="26"/>
        </w:rPr>
        <w:t>контроля за</w:t>
      </w:r>
      <w:proofErr w:type="gramEnd"/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полнотой и своевременностью уплаты налога. Например, предполагается уточнение порядка освобождения отдельных видов доходов от обложения налогом на доходы физических лиц, в том числе при увольнении гражданских служащих, военнослужащих и судей, при получении доходов в иностранной валюте, уточнение отдельных положений по налогообложению выигрышей в лотереи.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435C43" w:rsidRPr="00435C43" w:rsidRDefault="00435C43" w:rsidP="00435C43">
      <w:pPr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Акцизное налогообложение.  Индексация ставок акцизов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На 202</w:t>
      </w:r>
      <w:r w:rsidR="00777264">
        <w:rPr>
          <w:rFonts w:ascii="Times New Roman" w:eastAsia="Times New Roman" w:hAnsi="Times New Roman" w:cs="Times New Roman"/>
          <w:sz w:val="26"/>
          <w:szCs w:val="26"/>
        </w:rPr>
        <w:t>1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и 202</w:t>
      </w:r>
      <w:r w:rsidR="00777264">
        <w:rPr>
          <w:rFonts w:ascii="Times New Roman" w:eastAsia="Times New Roman" w:hAnsi="Times New Roman" w:cs="Times New Roman"/>
          <w:sz w:val="26"/>
          <w:szCs w:val="26"/>
        </w:rPr>
        <w:t>2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годы предусматривается сохранение размеров ставок акцизов, установленных действующим законодательством о налогах и сборах. На 202</w:t>
      </w:r>
      <w:r w:rsidR="00777264">
        <w:rPr>
          <w:rFonts w:ascii="Times New Roman" w:eastAsia="Times New Roman" w:hAnsi="Times New Roman" w:cs="Times New Roman"/>
          <w:sz w:val="26"/>
          <w:szCs w:val="26"/>
        </w:rPr>
        <w:t>3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год предполагается индексация ставок акцизов с учетом индекса потребительских цен.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1.3Оценка эффективности налоговых льгот и иных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стимулирующих механизмов. Подходы к установлению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 xml:space="preserve">налоговых льгот. Отмена федеральных льгот </w:t>
      </w:r>
      <w:proofErr w:type="gramStart"/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по</w:t>
      </w:r>
      <w:proofErr w:type="gramEnd"/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региональным и местным налогам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В Основных направлениях </w:t>
      </w:r>
      <w:r w:rsidRPr="00777264">
        <w:rPr>
          <w:rFonts w:ascii="Times New Roman" w:eastAsia="Times New Roman" w:hAnsi="Times New Roman" w:cs="Times New Roman"/>
          <w:sz w:val="26"/>
          <w:szCs w:val="26"/>
        </w:rPr>
        <w:t>налоговой политики на 2011 - 2013 годы была впервые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поставлена задача постепенной отмены федеральных льгот по региональным и местным налогам. </w:t>
      </w:r>
      <w:proofErr w:type="gramStart"/>
      <w:r w:rsidRPr="00435C43">
        <w:rPr>
          <w:rFonts w:ascii="Times New Roman" w:eastAsia="Times New Roman" w:hAnsi="Times New Roman" w:cs="Times New Roman"/>
          <w:sz w:val="26"/>
          <w:szCs w:val="26"/>
        </w:rPr>
        <w:t>После проведения анализа и оценки бюджетного эффекта от действовавших на тот момент федеральных льгот по региональным и местным налогам была предложена постепенная отмена льгот по налогу на имущество организаций для инфраструктурных объектов, а также льгот по земельному налогу для земельных участков, ограниченных в обороте в соответствии с законодательством Российской Федерации, предоставленных для обеспечения обороны, безопасности и таможенных нужд.</w:t>
      </w:r>
      <w:proofErr w:type="gramEnd"/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Принятый в 2012 году Федеральный закон от 29 ноября 2012 г. № 202-ФЗ «О внесении изменений в часть вторую Налогового кодекса Российской Федерации», предусматривает поэтапную отмену льгот по налогу на имущество организаций в отношении линейных объектов инфраструктуры.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Так, с 2013 года были отменены наиболее крупные налоговые льготы по налогу на имущество организаций в отношении железнодорожных путей общего пользования, магистральных трубопроводов, линий </w:t>
      </w:r>
      <w:proofErr w:type="spellStart"/>
      <w:r w:rsidRPr="00435C43">
        <w:rPr>
          <w:rFonts w:ascii="Times New Roman" w:eastAsia="Times New Roman" w:hAnsi="Times New Roman" w:cs="Times New Roman"/>
          <w:sz w:val="26"/>
          <w:szCs w:val="26"/>
        </w:rPr>
        <w:t>энергопередачи</w:t>
      </w:r>
      <w:proofErr w:type="spellEnd"/>
      <w:r w:rsidRPr="00435C43">
        <w:rPr>
          <w:rFonts w:ascii="Times New Roman" w:eastAsia="Times New Roman" w:hAnsi="Times New Roman" w:cs="Times New Roman"/>
          <w:sz w:val="26"/>
          <w:szCs w:val="26"/>
        </w:rPr>
        <w:t>, сооружений, являющихся их неотъемлемой технологической частью, с постепенным увеличением ставки с 0,4% в 2013 году до 2,2% в 2019 году.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Также объекты налогообложения земельных участков, ограниченных в обороте в соответствии с законодательством Российской Федерации и предоставленных для обеспечения обороны, безопасности и таможенных нужд, были включены в состав объектов налогообложения по земельному налогу, с установлением в отношении таких 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lastRenderedPageBreak/>
        <w:t>земельных участков налоговой ставки, не превышающей 0,3 процента их кадастровой стоимости.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По оценкам Минфина России, выпадающие доходы от указанных льгот на момент их существования в 2012 году составляли около 85 процентов объема всех выпадающих доходов региональных и местных бюджетов от предоставления льгот на федеральном уровне по региональным и местным налогам. Таким образом, по окончании переходного периода, к 2018 году, федеральные льготы по региональным и местным налогам уже в соответствии с принятыми решениями будут сокращены на 85 процентов.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gramStart"/>
      <w:r w:rsidRPr="00435C43">
        <w:rPr>
          <w:rFonts w:ascii="Times New Roman" w:eastAsia="Times New Roman" w:hAnsi="Times New Roman" w:cs="Times New Roman"/>
          <w:sz w:val="26"/>
          <w:szCs w:val="26"/>
        </w:rPr>
        <w:t>С учетом существенного влияния на устойчивость доходов субнациональных уровней бюджетной системы принимаемых на федеральном уровне решений по установлению льгот и освобождений как по региональным и местным налогам, так и по федеральным налогам и специальным налоговым режимам, доходы от которых поступают в бюджеты субъектов Российской Федерации и местные бюджеты, оценка эффективности введения новой льготы должна стать обязательным элементом процесса введения новой</w:t>
      </w:r>
      <w:proofErr w:type="gramEnd"/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льготы.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Для этого любая новая налоговая льгота должна устанавливаться на ограниченный период – например, на 5 лет или более длительный срок в зависимости от целевой направленности этой льготы. По мере </w:t>
      </w:r>
      <w:proofErr w:type="gramStart"/>
      <w:r w:rsidRPr="00435C43">
        <w:rPr>
          <w:rFonts w:ascii="Times New Roman" w:eastAsia="Times New Roman" w:hAnsi="Times New Roman" w:cs="Times New Roman"/>
          <w:sz w:val="26"/>
          <w:szCs w:val="26"/>
        </w:rPr>
        <w:t>приближения истечения срока действия льготы</w:t>
      </w:r>
      <w:proofErr w:type="gramEnd"/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принятие решения о ее возможном продлении должно производиться с учетом результатов анализа ее эффективности.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При этом принятие новой льготы, налогового освобождения или иного стимулирующего механизма в рамках налоговой политики должно сопровождаться определением «источника» для такого решения, в качестве которого, в том числе, может рассматриваться отмена одной или нескольких неэффективных льгот (возможно, с заменой на аналогичный объем налоговых расходов).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Одновременно предполагается окончательно отказаться от установления новых льгот на федеральном уровне (включая освобождения от налогообложения, изъятия из налоговой базы и объекта налогообложения) по региональным и местным налогам.</w:t>
      </w:r>
    </w:p>
    <w:p w:rsidR="00435C43" w:rsidRPr="00EC5FEA" w:rsidRDefault="00435C43" w:rsidP="00EC5FE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gramStart"/>
      <w:r w:rsidRPr="00435C43">
        <w:rPr>
          <w:rFonts w:ascii="Times New Roman" w:eastAsia="Times New Roman" w:hAnsi="Times New Roman" w:cs="Times New Roman"/>
          <w:sz w:val="26"/>
          <w:szCs w:val="26"/>
        </w:rPr>
        <w:t>В то же время, единовременная отмена налоговых льгот, имеющих важное социальное и государственное значение, установленных законодательством Российской Федерации о налогах и сборах, может привести к социальной напряженности в обществе (например, отмена налоговых льгот для инвалидов, пенсионеров, религиозных организаций) либо к увеличению расходных обязательств федерального бюджета (например, отмена налоговых льгот для учреждений уголовно-исполнительной системы).</w:t>
      </w:r>
      <w:proofErr w:type="gramEnd"/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В связи с этим отмене должны подлежать налоговые льготы, не оказывающие влияния на достижение одной из целей налоговой политики – стимулирование экономического роста, и не имеющие социального эффекта.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435C43" w:rsidRPr="00435C43" w:rsidRDefault="00435C43" w:rsidP="00435C43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Основные итоги реализации налоговой политики</w:t>
      </w:r>
    </w:p>
    <w:p w:rsidR="00435C43" w:rsidRPr="00435C43" w:rsidRDefault="00435C43" w:rsidP="00435C43">
      <w:pPr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Налогообложение недвижимого имущества физических лиц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left="93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В рамках совершенствования налогообложения имущества физических лиц с 2015 года в Кодекс введена новая глава 32 «Налог на имущество физических лиц».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Целью введения нового налога на имущество физических лиц является </w:t>
      </w:r>
      <w:proofErr w:type="gramStart"/>
      <w:r w:rsidRPr="00435C43">
        <w:rPr>
          <w:rFonts w:ascii="Times New Roman" w:eastAsia="Times New Roman" w:hAnsi="Times New Roman" w:cs="Times New Roman"/>
          <w:sz w:val="26"/>
          <w:szCs w:val="26"/>
        </w:rPr>
        <w:t>переход</w:t>
      </w:r>
      <w:proofErr w:type="gramEnd"/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к более справедливому налогообложению исходя из кадастровой стоимости имущества, как наиболее приближенной к рыночной стоимости этого имущества.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Обеспечивая равенство налогообложения и защиту социальн</w:t>
      </w:r>
      <w:proofErr w:type="gramStart"/>
      <w:r w:rsidRPr="00435C43">
        <w:rPr>
          <w:rFonts w:ascii="Times New Roman" w:eastAsia="Times New Roman" w:hAnsi="Times New Roman" w:cs="Times New Roman"/>
          <w:sz w:val="26"/>
          <w:szCs w:val="26"/>
        </w:rPr>
        <w:t>о-</w:t>
      </w:r>
      <w:proofErr w:type="gramEnd"/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незащищенных категорий граждан, на федеральном уровне предусмотрены налоговые вычеты в отношении объектов жилого назначения, налоговые льготы, предоставляемые отдельным категориям налогоплательщиков, а также понижающие коэффициенты, применяемые в течение первых четырех налоговых периодов после введения нового налога. Учитывая 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lastRenderedPageBreak/>
        <w:t>местный характер налога, широкие полномочия по установлению налога предоставлены субъектам Российской Федерации и представительным органам муниципальных образований.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Так, по решению субъекта Российской Федерации устанавливается порядок определения налоговой базы по налогу на имущество физических лиц: исходя из кадастровой стоимости объекта или его инвентаризационной стоимости (т.е. </w:t>
      </w:r>
      <w:r w:rsidRPr="009C569E">
        <w:rPr>
          <w:rFonts w:ascii="Times New Roman" w:eastAsia="Times New Roman" w:hAnsi="Times New Roman" w:cs="Times New Roman"/>
          <w:sz w:val="26"/>
          <w:szCs w:val="26"/>
        </w:rPr>
        <w:t>временное (до 202</w:t>
      </w:r>
      <w:r w:rsidR="00D43D41" w:rsidRPr="009C569E">
        <w:rPr>
          <w:rFonts w:ascii="Times New Roman" w:eastAsia="Times New Roman" w:hAnsi="Times New Roman" w:cs="Times New Roman"/>
          <w:sz w:val="26"/>
          <w:szCs w:val="26"/>
        </w:rPr>
        <w:t>1</w:t>
      </w:r>
      <w:r w:rsidRPr="009C569E">
        <w:rPr>
          <w:rFonts w:ascii="Times New Roman" w:eastAsia="Times New Roman" w:hAnsi="Times New Roman" w:cs="Times New Roman"/>
          <w:sz w:val="26"/>
          <w:szCs w:val="26"/>
        </w:rPr>
        <w:t xml:space="preserve"> года) сохранение действующего порядка). По решению представительных органов муниципальных образований налог вводится в действие или прекращает действовать на соответствующей территории, определяются конкретные налоговые ставки, могут увеличиваться размеры налоговых вычетов и устанавливаться дополнительные налоговые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льготы.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435C43" w:rsidRPr="00435C43" w:rsidRDefault="00435C43" w:rsidP="00435C43">
      <w:pPr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Имущественные налоги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left="93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2.2.1. Налог на имущество организаций и налог на имущество физических лиц для налогоплательщиков, применяющих  специальные налоговые режимы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В законодательство о налогах и сборах внесены изменения, направленные на предотвращение уклонения от уплаты налогов на имущество путем минимизации налоговых платежей в результате перехода организаций и индивидуальных предпринимателей на специальные налоговые режимы.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Так, в частности, в Кодекс введено положение, предусматривающее, что организации, применяющие упрощенную систему налогообложения или систему налогообложения в виде единого налога на вмененный доход, не освобождаются от уплаты налога на имущество организаций в отношении имущества, налоговая база по которому определяется исходя из его кадастровой стоимости. К таким объектам отнесены административно-деловые центры, торговые центры, офисные помещения, объекты общественного питания и бытового обслуживания.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В целях обеспечения равенства налогообложения аналогичные изменения внесены в Кодекс в отношении уплаты налога на имущество физических лиц налогоплательщиками, применяющими специальные налоговые режимы.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Указанные изменения применяются в случае перехода субъекта Российской Федерации и муниципального образования к исчислению соответствующих сумм налогов на имущество исходя из кадастровой стоимости.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При этом субъекты Российской Федерации и муниципальные образования в силу предоставленных им полномочий вправе установить ограничения по переходу организаций и физических лиц, применяющих специальные налоговые режимы, к исчислению соответствующих сумм налогов на имущество исходя из кадастровой стоимости в виде установления минимальной площади объекта налогообложения.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2.2.2 Установление единого срока уплаты имущественных налогов физическими лицами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9C569E">
        <w:rPr>
          <w:rFonts w:ascii="Times New Roman" w:eastAsia="Times New Roman" w:hAnsi="Times New Roman" w:cs="Times New Roman"/>
          <w:sz w:val="26"/>
          <w:szCs w:val="26"/>
        </w:rPr>
        <w:t>В целях удобства осуществления расчетов физическими лицами по имущественным налогам с 1 января 2015 года предусмотрены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единые сроки уплаты физическими лицами транспортного налога и налога на имущество физических лиц – не позднее 1 декабря года, следующего за истекшим налоговым периодом.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2.3 Налогообложение доходов физических лиц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Изменение механизма освобождения от налогообложения доходов физических лиц, полученных от продажи жилых помещений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lastRenderedPageBreak/>
        <w:t xml:space="preserve"> Предусматривается увеличение до пяти лет минимального предельного срока владения объектом недвижимого имущества, </w:t>
      </w:r>
      <w:proofErr w:type="gramStart"/>
      <w:r w:rsidRPr="00435C43">
        <w:rPr>
          <w:rFonts w:ascii="Times New Roman" w:eastAsia="Times New Roman" w:hAnsi="Times New Roman" w:cs="Times New Roman"/>
          <w:sz w:val="26"/>
          <w:szCs w:val="26"/>
        </w:rPr>
        <w:t>доходы</w:t>
      </w:r>
      <w:proofErr w:type="gramEnd"/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от продажи которого освобождаются от налогообложения. При этом минимальный предельный срок владения таким объектом недвижимого имущества составляет три года, в случае если право собственности на объект недвижимого имущества получено налогоплательщиком одним из следующих способов:</w:t>
      </w:r>
    </w:p>
    <w:p w:rsidR="00435C43" w:rsidRPr="00435C43" w:rsidRDefault="00435C43" w:rsidP="00B7450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- в порядке наследования или по договору дарения от физического лица, признаваемого членом семьи и (или) близким родственником этого налогоплательщика в соответствии с Семейным кодексом Российской</w:t>
      </w:r>
      <w:r w:rsidR="0077726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>Федерации;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- в результате приватизации;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- в результате передачи имущества по договору пожизненного содержания с иждивением.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gramStart"/>
      <w:r w:rsidRPr="00435C43">
        <w:rPr>
          <w:rFonts w:ascii="Times New Roman" w:eastAsia="Times New Roman" w:hAnsi="Times New Roman" w:cs="Times New Roman"/>
          <w:sz w:val="26"/>
          <w:szCs w:val="26"/>
        </w:rPr>
        <w:t>Одновременно в целях предотвращения занижения налоговой базы по налогу на доходы физических лиц (НДФЛ) при продаже физическим лицом объекта недвижимого имущества предусматривается исчисление налога с вмененного дохода, рассчитываемого как кадастровая стоимость продаваемого объекта недвижимого имущества по состоянию на 1 января года, в котором осуществлена продажа, умноженная на понижающий коэффициент 0,7, в случае, если доходы налогоплательщика от его продажи ниже этой</w:t>
      </w:r>
      <w:proofErr w:type="gramEnd"/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величины. 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При этом субъектам Российской Федерации предоставляется право уменьшать вплоть до нуля минимальный предельный срок владения объектом недвижимого имущества и размер понижающего коэффициента. </w:t>
      </w:r>
    </w:p>
    <w:p w:rsidR="00435C43" w:rsidRP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Предусмотренный механизм налогообложения доходов физических лиц от продажи недвижимого имущества будет применяться в отношении объектов недвижимого имущества, приобретенных в собственность физических лиц после 1 января 2016 г.</w:t>
      </w:r>
    </w:p>
    <w:p w:rsidR="00855602" w:rsidRPr="00EC5FEA" w:rsidRDefault="00435C43" w:rsidP="00EC5FE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В поставленных выше задачах имеются значительные резервы улучшения финансового и экономического состояния поселения, и наша задача достичь положительных результатов, максимально используя эти перспективы.</w:t>
      </w:r>
    </w:p>
    <w:sectPr w:rsidR="00855602" w:rsidRPr="00EC5FEA" w:rsidSect="00746266">
      <w:footerReference w:type="default" r:id="rId9"/>
      <w:pgSz w:w="11906" w:h="16838"/>
      <w:pgMar w:top="567" w:right="567" w:bottom="567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72A6" w:rsidRDefault="002472A6" w:rsidP="00EC5FEA">
      <w:pPr>
        <w:spacing w:after="0" w:line="240" w:lineRule="auto"/>
      </w:pPr>
      <w:r>
        <w:separator/>
      </w:r>
    </w:p>
  </w:endnote>
  <w:endnote w:type="continuationSeparator" w:id="0">
    <w:p w:rsidR="002472A6" w:rsidRDefault="002472A6" w:rsidP="00EC5F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06780896"/>
      <w:docPartObj>
        <w:docPartGallery w:val="Page Numbers (Bottom of Page)"/>
        <w:docPartUnique/>
      </w:docPartObj>
    </w:sdtPr>
    <w:sdtEndPr/>
    <w:sdtContent>
      <w:p w:rsidR="00EC5FEA" w:rsidRDefault="00D57D2F">
        <w:pPr>
          <w:pStyle w:val="a7"/>
          <w:jc w:val="center"/>
        </w:pPr>
        <w:r>
          <w:fldChar w:fldCharType="begin"/>
        </w:r>
        <w:r w:rsidR="00EC5FEA">
          <w:instrText>PAGE   \* MERGEFORMAT</w:instrText>
        </w:r>
        <w:r>
          <w:fldChar w:fldCharType="separate"/>
        </w:r>
        <w:r w:rsidR="00EA4CB3">
          <w:rPr>
            <w:noProof/>
          </w:rPr>
          <w:t>2</w:t>
        </w:r>
        <w:r>
          <w:fldChar w:fldCharType="end"/>
        </w:r>
      </w:p>
    </w:sdtContent>
  </w:sdt>
  <w:p w:rsidR="00EC5FEA" w:rsidRDefault="00EC5FEA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72A6" w:rsidRDefault="002472A6" w:rsidP="00EC5FEA">
      <w:pPr>
        <w:spacing w:after="0" w:line="240" w:lineRule="auto"/>
      </w:pPr>
      <w:r>
        <w:separator/>
      </w:r>
    </w:p>
  </w:footnote>
  <w:footnote w:type="continuationSeparator" w:id="0">
    <w:p w:rsidR="002472A6" w:rsidRDefault="002472A6" w:rsidP="00EC5F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8679C"/>
    <w:multiLevelType w:val="multilevel"/>
    <w:tmpl w:val="2670DBD8"/>
    <w:lvl w:ilvl="0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>
      <w:start w:val="2"/>
      <w:numFmt w:val="decimal"/>
      <w:isLgl/>
      <w:lvlText w:val="%1.%2"/>
      <w:lvlJc w:val="left"/>
      <w:pPr>
        <w:ind w:left="957" w:hanging="39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287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287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647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007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007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367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367" w:hanging="1800"/>
      </w:pPr>
      <w:rPr>
        <w:rFonts w:cs="Times New Roman" w:hint="default"/>
      </w:rPr>
    </w:lvl>
  </w:abstractNum>
  <w:abstractNum w:abstractNumId="1">
    <w:nsid w:val="26AF30C9"/>
    <w:multiLevelType w:val="multilevel"/>
    <w:tmpl w:val="3C7CC2D4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930" w:hanging="39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6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7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88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342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3600" w:hanging="1800"/>
      </w:pPr>
      <w:rPr>
        <w:rFonts w:cs="Times New Roman" w:hint="default"/>
      </w:rPr>
    </w:lvl>
  </w:abstractNum>
  <w:abstractNum w:abstractNumId="2">
    <w:nsid w:val="58AC0059"/>
    <w:multiLevelType w:val="multilevel"/>
    <w:tmpl w:val="0DF6EB46"/>
    <w:lvl w:ilvl="0">
      <w:start w:val="1"/>
      <w:numFmt w:val="decimal"/>
      <w:lvlText w:val="%1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930" w:hanging="39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6120" w:hanging="1800"/>
      </w:pPr>
      <w:rPr>
        <w:rFonts w:cs="Times New Roman" w:hint="default"/>
      </w:rPr>
    </w:lvl>
  </w:abstractNum>
  <w:abstractNum w:abstractNumId="3">
    <w:nsid w:val="69D30290"/>
    <w:multiLevelType w:val="hybridMultilevel"/>
    <w:tmpl w:val="C0B46E32"/>
    <w:lvl w:ilvl="0" w:tplc="EAEAB00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62099"/>
    <w:rsid w:val="00062099"/>
    <w:rsid w:val="000E47F5"/>
    <w:rsid w:val="001336DE"/>
    <w:rsid w:val="00180069"/>
    <w:rsid w:val="00182CE8"/>
    <w:rsid w:val="00243585"/>
    <w:rsid w:val="002472A6"/>
    <w:rsid w:val="00255BE4"/>
    <w:rsid w:val="002F2BE0"/>
    <w:rsid w:val="00302EAA"/>
    <w:rsid w:val="003211DA"/>
    <w:rsid w:val="00383D79"/>
    <w:rsid w:val="0039404E"/>
    <w:rsid w:val="003C10C6"/>
    <w:rsid w:val="00435C43"/>
    <w:rsid w:val="00466ABF"/>
    <w:rsid w:val="0048379D"/>
    <w:rsid w:val="004B6C52"/>
    <w:rsid w:val="006B6662"/>
    <w:rsid w:val="00721E59"/>
    <w:rsid w:val="00746266"/>
    <w:rsid w:val="00766541"/>
    <w:rsid w:val="00777264"/>
    <w:rsid w:val="007C1EBF"/>
    <w:rsid w:val="00811B05"/>
    <w:rsid w:val="008278B3"/>
    <w:rsid w:val="00855602"/>
    <w:rsid w:val="00880DC0"/>
    <w:rsid w:val="008976FE"/>
    <w:rsid w:val="00903CD7"/>
    <w:rsid w:val="00936C58"/>
    <w:rsid w:val="00953A84"/>
    <w:rsid w:val="009C569E"/>
    <w:rsid w:val="009D6372"/>
    <w:rsid w:val="009F1C60"/>
    <w:rsid w:val="00B120E4"/>
    <w:rsid w:val="00B34D0D"/>
    <w:rsid w:val="00B74503"/>
    <w:rsid w:val="00BF6CBA"/>
    <w:rsid w:val="00C15B1A"/>
    <w:rsid w:val="00CE3E4D"/>
    <w:rsid w:val="00D040F8"/>
    <w:rsid w:val="00D274DF"/>
    <w:rsid w:val="00D43D41"/>
    <w:rsid w:val="00D57D2F"/>
    <w:rsid w:val="00DA766E"/>
    <w:rsid w:val="00E71679"/>
    <w:rsid w:val="00EA4CB3"/>
    <w:rsid w:val="00EC1F5A"/>
    <w:rsid w:val="00EC5FEA"/>
    <w:rsid w:val="00EE52C2"/>
    <w:rsid w:val="00F176CF"/>
    <w:rsid w:val="00F17E43"/>
    <w:rsid w:val="00F414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D7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C1E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1EBF"/>
    <w:rPr>
      <w:rFonts w:ascii="Segoe UI" w:hAnsi="Segoe UI" w:cs="Segoe U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EC5F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EC5FEA"/>
  </w:style>
  <w:style w:type="paragraph" w:styleId="a7">
    <w:name w:val="footer"/>
    <w:basedOn w:val="a"/>
    <w:link w:val="a8"/>
    <w:uiPriority w:val="99"/>
    <w:unhideWhenUsed/>
    <w:rsid w:val="00EC5F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EC5FEA"/>
  </w:style>
  <w:style w:type="paragraph" w:styleId="a9">
    <w:name w:val="Normal (Web)"/>
    <w:basedOn w:val="a"/>
    <w:unhideWhenUsed/>
    <w:rsid w:val="00B120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B120E4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9</Pages>
  <Words>3843</Words>
  <Characters>21907</Characters>
  <Application>Microsoft Office Word</Application>
  <DocSecurity>0</DocSecurity>
  <Lines>182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user</cp:lastModifiedBy>
  <cp:revision>42</cp:revision>
  <cp:lastPrinted>2019-12-11T05:18:00Z</cp:lastPrinted>
  <dcterms:created xsi:type="dcterms:W3CDTF">2019-10-29T10:40:00Z</dcterms:created>
  <dcterms:modified xsi:type="dcterms:W3CDTF">2020-10-30T12:52:00Z</dcterms:modified>
</cp:coreProperties>
</file>