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5F9F" w:rsidRDefault="00385F9F" w:rsidP="00385F9F">
      <w:pPr>
        <w:pStyle w:val="1"/>
        <w:ind w:left="-284"/>
        <w:jc w:val="center"/>
      </w:pPr>
      <w:r>
        <w:rPr>
          <w:szCs w:val="28"/>
        </w:rPr>
        <w:t xml:space="preserve">  </w:t>
      </w:r>
      <w:r>
        <w:rPr>
          <w:lang w:eastAsia="ru-RU"/>
        </w:rPr>
        <w:t xml:space="preserve">    </w:t>
      </w:r>
      <w:r>
        <w:rPr>
          <w:noProof/>
          <w:lang w:val="ru-RU" w:eastAsia="ru-RU"/>
        </w:rPr>
        <w:drawing>
          <wp:inline distT="0" distB="0" distL="0" distR="0">
            <wp:extent cx="678180" cy="67056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180" cy="6705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</w:t>
      </w:r>
    </w:p>
    <w:p w:rsidR="00385F9F" w:rsidRDefault="00385F9F" w:rsidP="00385F9F">
      <w:pPr>
        <w:jc w:val="center"/>
      </w:pPr>
      <w:r>
        <w:rPr>
          <w:rFonts w:ascii="Times New Roman" w:hAnsi="Times New Roman"/>
          <w:b/>
          <w:bCs/>
        </w:rPr>
        <w:t>Российская Федерация</w:t>
      </w:r>
    </w:p>
    <w:p w:rsidR="00385F9F" w:rsidRDefault="00385F9F" w:rsidP="00385F9F">
      <w:pPr>
        <w:jc w:val="center"/>
      </w:pPr>
      <w:r>
        <w:rPr>
          <w:rFonts w:ascii="Times New Roman" w:hAnsi="Times New Roman"/>
          <w:b/>
          <w:sz w:val="24"/>
          <w:szCs w:val="24"/>
        </w:rPr>
        <w:t>АДМИНИСТРАЦИЯ</w:t>
      </w:r>
    </w:p>
    <w:p w:rsidR="00385F9F" w:rsidRDefault="00385F9F" w:rsidP="00385F9F">
      <w:pPr>
        <w:pStyle w:val="ConsPlusTitle"/>
        <w:jc w:val="center"/>
      </w:pPr>
      <w:r>
        <w:rPr>
          <w:sz w:val="24"/>
          <w:szCs w:val="24"/>
        </w:rPr>
        <w:t>СЕЛЬСКОГО ПОСЕЛЕНИЯ СЕВРЮКАЕВО</w:t>
      </w:r>
    </w:p>
    <w:p w:rsidR="00385F9F" w:rsidRDefault="00385F9F" w:rsidP="00385F9F">
      <w:pPr>
        <w:pStyle w:val="ConsPlusTitle"/>
        <w:jc w:val="center"/>
      </w:pPr>
      <w:r>
        <w:rPr>
          <w:sz w:val="24"/>
          <w:szCs w:val="24"/>
        </w:rPr>
        <w:t>МУНИЦИПАЛЬНОГО РАЙОНА СТАВРОПОЛЬСКИЙ</w:t>
      </w:r>
    </w:p>
    <w:p w:rsidR="00385F9F" w:rsidRDefault="00385F9F" w:rsidP="00385F9F">
      <w:pPr>
        <w:pStyle w:val="ConsPlusTitle"/>
        <w:jc w:val="center"/>
      </w:pPr>
      <w:r>
        <w:rPr>
          <w:sz w:val="24"/>
          <w:szCs w:val="24"/>
        </w:rPr>
        <w:t>САМАРСКОЙ ОБЛАСТИ</w:t>
      </w:r>
    </w:p>
    <w:p w:rsidR="00385F9F" w:rsidRDefault="00385F9F" w:rsidP="00385F9F">
      <w:pPr>
        <w:jc w:val="center"/>
        <w:rPr>
          <w:rFonts w:ascii="Times New Roman" w:hAnsi="Times New Roman"/>
          <w:b/>
          <w:sz w:val="24"/>
          <w:szCs w:val="24"/>
        </w:rPr>
      </w:pPr>
    </w:p>
    <w:p w:rsidR="00385F9F" w:rsidRDefault="00385F9F" w:rsidP="00385F9F">
      <w:pPr>
        <w:jc w:val="center"/>
      </w:pPr>
      <w:r>
        <w:rPr>
          <w:rFonts w:ascii="Times New Roman" w:eastAsia="Arial Unicode MS" w:hAnsi="Times New Roman"/>
          <w:b/>
          <w:sz w:val="24"/>
          <w:szCs w:val="24"/>
          <w:lang w:eastAsia="ar-SA"/>
        </w:rPr>
        <w:t xml:space="preserve">ПОСТАНОВЛЕНИЕ  </w:t>
      </w:r>
    </w:p>
    <w:p w:rsidR="00385F9F" w:rsidRDefault="00385F9F" w:rsidP="00385F9F">
      <w:r>
        <w:rPr>
          <w:rFonts w:ascii="Times New Roman" w:hAnsi="Times New Roman"/>
          <w:sz w:val="24"/>
          <w:szCs w:val="24"/>
        </w:rPr>
        <w:t xml:space="preserve">                    </w:t>
      </w:r>
      <w:proofErr w:type="gramStart"/>
      <w:r>
        <w:rPr>
          <w:rFonts w:ascii="Times New Roman" w:hAnsi="Times New Roman"/>
          <w:sz w:val="24"/>
          <w:szCs w:val="24"/>
        </w:rPr>
        <w:t>от  25</w:t>
      </w:r>
      <w:proofErr w:type="gramEnd"/>
      <w:r>
        <w:rPr>
          <w:rFonts w:ascii="Times New Roman" w:hAnsi="Times New Roman"/>
          <w:sz w:val="24"/>
          <w:szCs w:val="24"/>
        </w:rPr>
        <w:t xml:space="preserve">.05.2021г.                                                                                                     </w:t>
      </w:r>
      <w:r>
        <w:rPr>
          <w:rFonts w:ascii="Times New Roman" w:hAnsi="Times New Roman"/>
        </w:rPr>
        <w:t>№ 29</w:t>
      </w:r>
    </w:p>
    <w:p w:rsidR="00385F9F" w:rsidRDefault="00385F9F" w:rsidP="00385F9F">
      <w:pPr>
        <w:shd w:val="clear" w:color="auto" w:fill="FFFFFF"/>
        <w:spacing w:before="259" w:after="0" w:line="240" w:lineRule="auto"/>
        <w:ind w:left="14"/>
        <w:jc w:val="center"/>
      </w:pPr>
      <w:r>
        <w:rPr>
          <w:rFonts w:ascii="Times New Roman" w:hAnsi="Times New Roman"/>
          <w:b/>
          <w:bCs/>
          <w:sz w:val="24"/>
          <w:szCs w:val="24"/>
        </w:rPr>
        <w:t>Об утверждении инструкции по учету электроэнергии, ее рациональному использованию и проведения мероприятий по энергосбережению</w:t>
      </w:r>
    </w:p>
    <w:p w:rsidR="00385F9F" w:rsidRDefault="00385F9F" w:rsidP="00385F9F">
      <w:pPr>
        <w:shd w:val="clear" w:color="auto" w:fill="FFFFFF"/>
        <w:spacing w:after="0" w:line="240" w:lineRule="auto"/>
        <w:rPr>
          <w:rFonts w:ascii="Times New Roman" w:eastAsia="Calibri" w:hAnsi="Times New Roman"/>
          <w:b/>
          <w:bCs/>
          <w:sz w:val="24"/>
          <w:szCs w:val="24"/>
          <w:lang w:eastAsia="en-US"/>
        </w:rPr>
      </w:pPr>
    </w:p>
    <w:p w:rsidR="00385F9F" w:rsidRDefault="00385F9F" w:rsidP="00385F9F">
      <w:pPr>
        <w:pStyle w:val="ConsPlusNormal"/>
        <w:ind w:firstLine="54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На основании Федерального закона от 23 ноября 2009 г. N 261-ФЗ "Об энергосбережении и о повышении </w:t>
      </w:r>
      <w:proofErr w:type="gramStart"/>
      <w:r>
        <w:rPr>
          <w:rFonts w:ascii="Times New Roman" w:hAnsi="Times New Roman" w:cs="Times New Roman"/>
          <w:sz w:val="24"/>
          <w:szCs w:val="24"/>
        </w:rPr>
        <w:t>энергетической эффективности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о внесении изменений в отдельные законодательные акты Российской Федерации", руководствуясь Федеральным законом от 06.10.2003 года №131-ФЗ «Об общих принципах организации местного самоуправления в Российской Федерации», Уставом сельского поселения Севрюкаево муниципального района Ставропольский Самарской области, Администрация сельского поселения Севрюкаево</w:t>
      </w:r>
    </w:p>
    <w:p w:rsidR="00385F9F" w:rsidRDefault="00385F9F" w:rsidP="00385F9F">
      <w:pPr>
        <w:pStyle w:val="ConsPlusNormal"/>
        <w:ind w:firstLine="0"/>
        <w:rPr>
          <w:rFonts w:ascii="Times New Roman" w:hAnsi="Times New Roman" w:cs="Times New Roman"/>
          <w:sz w:val="24"/>
          <w:szCs w:val="24"/>
        </w:rPr>
      </w:pPr>
    </w:p>
    <w:p w:rsidR="00385F9F" w:rsidRDefault="00385F9F" w:rsidP="00385F9F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385F9F" w:rsidRDefault="00385F9F" w:rsidP="00385F9F">
      <w:pPr>
        <w:widowControl w:val="0"/>
        <w:autoSpaceDE w:val="0"/>
        <w:spacing w:after="0"/>
        <w:ind w:firstLine="540"/>
        <w:jc w:val="center"/>
      </w:pPr>
      <w:r>
        <w:rPr>
          <w:rFonts w:ascii="Times New Roman" w:hAnsi="Times New Roman"/>
          <w:sz w:val="24"/>
          <w:szCs w:val="24"/>
        </w:rPr>
        <w:t>ПОСТАНОВЛЯЕТ:</w:t>
      </w:r>
    </w:p>
    <w:p w:rsidR="00385F9F" w:rsidRDefault="00385F9F" w:rsidP="00385F9F">
      <w:pPr>
        <w:widowControl w:val="0"/>
        <w:autoSpaceDE w:val="0"/>
        <w:spacing w:after="0"/>
        <w:ind w:firstLine="540"/>
        <w:jc w:val="center"/>
        <w:rPr>
          <w:rFonts w:ascii="Times New Roman" w:hAnsi="Times New Roman"/>
          <w:sz w:val="24"/>
          <w:szCs w:val="24"/>
        </w:rPr>
      </w:pPr>
    </w:p>
    <w:p w:rsidR="00385F9F" w:rsidRDefault="00385F9F" w:rsidP="00385F9F">
      <w:pPr>
        <w:widowControl w:val="0"/>
        <w:autoSpaceDE w:val="0"/>
        <w:spacing w:after="0"/>
        <w:jc w:val="both"/>
      </w:pPr>
      <w:r>
        <w:rPr>
          <w:rFonts w:ascii="Times New Roman" w:hAnsi="Times New Roman"/>
          <w:sz w:val="24"/>
          <w:szCs w:val="24"/>
        </w:rPr>
        <w:t xml:space="preserve">     1. Утвердить инструкцию по учету электроэнергии, ее рациональному использованию и проведения мероприятий по энергосбережению, согласно </w:t>
      </w:r>
      <w:proofErr w:type="gramStart"/>
      <w:r>
        <w:rPr>
          <w:rFonts w:ascii="Times New Roman" w:hAnsi="Times New Roman"/>
          <w:sz w:val="24"/>
          <w:szCs w:val="24"/>
        </w:rPr>
        <w:t>приложению</w:t>
      </w:r>
      <w:proofErr w:type="gramEnd"/>
      <w:r>
        <w:rPr>
          <w:rFonts w:ascii="Times New Roman" w:hAnsi="Times New Roman"/>
          <w:sz w:val="24"/>
          <w:szCs w:val="24"/>
        </w:rPr>
        <w:t xml:space="preserve"> к настоящему постановлению.</w:t>
      </w:r>
      <w:r>
        <w:rPr>
          <w:rFonts w:ascii="Times New Roman" w:hAnsi="Times New Roman"/>
          <w:bCs/>
          <w:sz w:val="24"/>
          <w:szCs w:val="24"/>
        </w:rPr>
        <w:t xml:space="preserve"> </w:t>
      </w:r>
    </w:p>
    <w:p w:rsidR="00385F9F" w:rsidRDefault="00385F9F" w:rsidP="00385F9F">
      <w:pPr>
        <w:pStyle w:val="Style8"/>
        <w:widowControl/>
        <w:spacing w:line="276" w:lineRule="auto"/>
        <w:ind w:hanging="284"/>
      </w:pPr>
      <w:r>
        <w:rPr>
          <w:color w:val="000000"/>
          <w:lang w:eastAsia="en-US"/>
        </w:rPr>
        <w:t xml:space="preserve">          2. Настоящее постановление разместить на официальном сайте администрации сельского поселения Севрюкаево в сети Интернет </w:t>
      </w:r>
      <w:r>
        <w:t xml:space="preserve">   </w:t>
      </w:r>
      <w:hyperlink r:id="rId6" w:history="1">
        <w:r w:rsidRPr="008D5B57">
          <w:rPr>
            <w:color w:val="0563C1"/>
            <w:spacing w:val="-7"/>
            <w:u w:val="single"/>
          </w:rPr>
          <w:t>http://sevrukaevo.stavrsp.ru</w:t>
        </w:r>
      </w:hyperlink>
    </w:p>
    <w:p w:rsidR="00385F9F" w:rsidRDefault="00385F9F" w:rsidP="00385F9F">
      <w:pPr>
        <w:spacing w:after="0"/>
        <w:jc w:val="both"/>
      </w:pPr>
      <w:r>
        <w:rPr>
          <w:rFonts w:ascii="Times New Roman" w:hAnsi="Times New Roman"/>
          <w:color w:val="000000"/>
          <w:sz w:val="24"/>
          <w:szCs w:val="24"/>
        </w:rPr>
        <w:t xml:space="preserve">      3.    Настоящее постановление вступает в силу со дня его принятия</w:t>
      </w:r>
      <w:r>
        <w:rPr>
          <w:rFonts w:ascii="Times New Roman" w:hAnsi="Times New Roman"/>
          <w:sz w:val="24"/>
          <w:szCs w:val="24"/>
        </w:rPr>
        <w:t>.</w:t>
      </w:r>
    </w:p>
    <w:p w:rsidR="00385F9F" w:rsidRDefault="00385F9F" w:rsidP="00385F9F">
      <w:pPr>
        <w:tabs>
          <w:tab w:val="left" w:pos="709"/>
          <w:tab w:val="left" w:pos="8931"/>
        </w:tabs>
        <w:ind w:right="566"/>
        <w:jc w:val="both"/>
      </w:pPr>
      <w:r>
        <w:rPr>
          <w:rFonts w:ascii="Times New Roman" w:hAnsi="Times New Roman"/>
          <w:sz w:val="24"/>
          <w:szCs w:val="24"/>
        </w:rPr>
        <w:t xml:space="preserve">      4. Контроль за исполнением настоящего постановления возложить на главу сельского поселения Севрюкаево   Л.В. Жукову.</w:t>
      </w:r>
    </w:p>
    <w:p w:rsidR="00385F9F" w:rsidRDefault="00385F9F" w:rsidP="00385F9F">
      <w:pPr>
        <w:pStyle w:val="a3"/>
        <w:spacing w:after="0" w:line="240" w:lineRule="auto"/>
        <w:ind w:left="0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385F9F" w:rsidRDefault="00385F9F" w:rsidP="00385F9F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385F9F" w:rsidRDefault="00385F9F" w:rsidP="00385F9F">
      <w:pPr>
        <w:pStyle w:val="a3"/>
        <w:spacing w:after="0" w:line="240" w:lineRule="auto"/>
        <w:ind w:left="0" w:firstLine="425"/>
        <w:jc w:val="both"/>
        <w:rPr>
          <w:rFonts w:ascii="Times New Roman" w:hAnsi="Times New Roman"/>
          <w:sz w:val="24"/>
          <w:szCs w:val="24"/>
        </w:rPr>
      </w:pPr>
    </w:p>
    <w:p w:rsidR="00385F9F" w:rsidRDefault="00385F9F" w:rsidP="00385F9F">
      <w:pPr>
        <w:pStyle w:val="a3"/>
        <w:spacing w:line="240" w:lineRule="auto"/>
        <w:ind w:left="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И.о</w:t>
      </w:r>
      <w:proofErr w:type="spellEnd"/>
      <w:r>
        <w:rPr>
          <w:rFonts w:ascii="Times New Roman" w:hAnsi="Times New Roman"/>
          <w:sz w:val="24"/>
          <w:szCs w:val="24"/>
        </w:rPr>
        <w:t xml:space="preserve">. Главы  </w:t>
      </w:r>
    </w:p>
    <w:p w:rsidR="00385F9F" w:rsidRDefault="00385F9F" w:rsidP="00385F9F">
      <w:pPr>
        <w:pStyle w:val="a3"/>
        <w:spacing w:line="240" w:lineRule="auto"/>
        <w:ind w:left="0"/>
      </w:pPr>
      <w:r>
        <w:rPr>
          <w:rFonts w:ascii="Times New Roman" w:hAnsi="Times New Roman"/>
          <w:sz w:val="24"/>
          <w:szCs w:val="24"/>
        </w:rPr>
        <w:t>сельского поселения Севрюкаево                                        Л.В. Лукьянова</w:t>
      </w:r>
    </w:p>
    <w:p w:rsidR="00385F9F" w:rsidRDefault="00385F9F" w:rsidP="00385F9F">
      <w:pPr>
        <w:pStyle w:val="a3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385F9F" w:rsidRDefault="00385F9F" w:rsidP="00385F9F">
      <w:pPr>
        <w:pStyle w:val="a3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385F9F" w:rsidRDefault="00385F9F" w:rsidP="00385F9F">
      <w:pPr>
        <w:pStyle w:val="a3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385F9F" w:rsidRDefault="00385F9F" w:rsidP="00385F9F">
      <w:pPr>
        <w:pStyle w:val="a3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385F9F" w:rsidRDefault="00385F9F" w:rsidP="00385F9F">
      <w:pPr>
        <w:pStyle w:val="a3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385F9F" w:rsidRDefault="00385F9F" w:rsidP="00385F9F">
      <w:pPr>
        <w:pStyle w:val="a3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385F9F" w:rsidRDefault="00385F9F" w:rsidP="00385F9F">
      <w:pPr>
        <w:pStyle w:val="a3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385F9F" w:rsidRDefault="00385F9F" w:rsidP="00385F9F">
      <w:pPr>
        <w:pStyle w:val="a3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385F9F" w:rsidRDefault="00385F9F" w:rsidP="00385F9F">
      <w:pPr>
        <w:pStyle w:val="a3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385F9F" w:rsidRDefault="00385F9F" w:rsidP="00385F9F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385F9F" w:rsidRDefault="00385F9F" w:rsidP="00385F9F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385F9F" w:rsidRDefault="00385F9F" w:rsidP="00385F9F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385F9F" w:rsidRDefault="00385F9F" w:rsidP="00385F9F">
      <w:pPr>
        <w:spacing w:after="0" w:line="240" w:lineRule="auto"/>
        <w:jc w:val="right"/>
      </w:pPr>
      <w:r>
        <w:rPr>
          <w:rFonts w:ascii="Times New Roman" w:hAnsi="Times New Roman"/>
          <w:sz w:val="18"/>
          <w:szCs w:val="18"/>
        </w:rPr>
        <w:t xml:space="preserve">Приложение  </w:t>
      </w:r>
    </w:p>
    <w:p w:rsidR="00385F9F" w:rsidRDefault="00385F9F" w:rsidP="00385F9F">
      <w:pPr>
        <w:spacing w:after="0" w:line="240" w:lineRule="auto"/>
        <w:jc w:val="right"/>
      </w:pPr>
      <w:r>
        <w:rPr>
          <w:rFonts w:ascii="Times New Roman" w:hAnsi="Times New Roman"/>
          <w:sz w:val="18"/>
          <w:szCs w:val="18"/>
        </w:rPr>
        <w:t xml:space="preserve">к постановлению Администрации </w:t>
      </w:r>
    </w:p>
    <w:p w:rsidR="00385F9F" w:rsidRDefault="00385F9F" w:rsidP="00385F9F">
      <w:pPr>
        <w:spacing w:after="0" w:line="240" w:lineRule="auto"/>
        <w:jc w:val="right"/>
        <w:rPr>
          <w:rFonts w:ascii="Times New Roman" w:eastAsia="Calibri" w:hAnsi="Times New Roman"/>
          <w:sz w:val="18"/>
          <w:szCs w:val="18"/>
          <w:lang w:eastAsia="en-US"/>
        </w:rPr>
      </w:pPr>
      <w:r>
        <w:rPr>
          <w:rFonts w:ascii="Times New Roman" w:eastAsia="Calibri" w:hAnsi="Times New Roman"/>
          <w:sz w:val="18"/>
          <w:szCs w:val="18"/>
          <w:lang w:eastAsia="en-US"/>
        </w:rPr>
        <w:t xml:space="preserve">сельского </w:t>
      </w:r>
      <w:proofErr w:type="gramStart"/>
      <w:r>
        <w:rPr>
          <w:rFonts w:ascii="Times New Roman" w:eastAsia="Calibri" w:hAnsi="Times New Roman"/>
          <w:sz w:val="18"/>
          <w:szCs w:val="18"/>
          <w:lang w:eastAsia="en-US"/>
        </w:rPr>
        <w:t>поселения  Севрюкаево</w:t>
      </w:r>
      <w:proofErr w:type="gramEnd"/>
    </w:p>
    <w:p w:rsidR="00385F9F" w:rsidRDefault="00385F9F" w:rsidP="00385F9F">
      <w:pPr>
        <w:spacing w:after="0" w:line="240" w:lineRule="auto"/>
        <w:jc w:val="right"/>
        <w:rPr>
          <w:rFonts w:ascii="Times New Roman" w:eastAsia="Calibri" w:hAnsi="Times New Roman"/>
          <w:sz w:val="18"/>
          <w:szCs w:val="18"/>
          <w:lang w:eastAsia="en-US"/>
        </w:rPr>
      </w:pPr>
      <w:r>
        <w:rPr>
          <w:rFonts w:ascii="Times New Roman" w:eastAsia="Calibri" w:hAnsi="Times New Roman"/>
          <w:sz w:val="18"/>
          <w:szCs w:val="18"/>
          <w:lang w:eastAsia="en-US"/>
        </w:rPr>
        <w:t xml:space="preserve">муниципального района Ставропольский </w:t>
      </w:r>
    </w:p>
    <w:p w:rsidR="00385F9F" w:rsidRDefault="00385F9F" w:rsidP="00385F9F">
      <w:pPr>
        <w:spacing w:after="0" w:line="240" w:lineRule="auto"/>
        <w:jc w:val="right"/>
      </w:pPr>
      <w:r>
        <w:rPr>
          <w:rFonts w:ascii="Times New Roman" w:eastAsia="Calibri" w:hAnsi="Times New Roman"/>
          <w:sz w:val="18"/>
          <w:szCs w:val="18"/>
          <w:lang w:eastAsia="en-US"/>
        </w:rPr>
        <w:t>Самарской области</w:t>
      </w:r>
    </w:p>
    <w:p w:rsidR="00385F9F" w:rsidRPr="0098386B" w:rsidRDefault="00385F9F" w:rsidP="00385F9F">
      <w:pPr>
        <w:spacing w:after="0" w:line="240" w:lineRule="auto"/>
        <w:jc w:val="right"/>
        <w:rPr>
          <w:u w:val="single"/>
        </w:rPr>
      </w:pPr>
      <w:r>
        <w:rPr>
          <w:rFonts w:ascii="Times New Roman" w:hAnsi="Times New Roman"/>
          <w:sz w:val="18"/>
          <w:szCs w:val="18"/>
        </w:rPr>
        <w:t xml:space="preserve">от </w:t>
      </w:r>
      <w:r>
        <w:rPr>
          <w:rFonts w:ascii="Times New Roman" w:hAnsi="Times New Roman"/>
          <w:sz w:val="18"/>
          <w:szCs w:val="18"/>
          <w:u w:val="single"/>
        </w:rPr>
        <w:t>25</w:t>
      </w:r>
      <w:r w:rsidRPr="0098386B">
        <w:rPr>
          <w:rFonts w:ascii="Times New Roman" w:hAnsi="Times New Roman"/>
          <w:sz w:val="18"/>
          <w:szCs w:val="18"/>
          <w:u w:val="single"/>
        </w:rPr>
        <w:t>.05.2021</w:t>
      </w:r>
      <w:r>
        <w:rPr>
          <w:rFonts w:ascii="Times New Roman" w:hAnsi="Times New Roman"/>
          <w:sz w:val="18"/>
          <w:szCs w:val="18"/>
        </w:rPr>
        <w:t xml:space="preserve">    № </w:t>
      </w:r>
      <w:r>
        <w:rPr>
          <w:rFonts w:ascii="Times New Roman" w:hAnsi="Times New Roman"/>
          <w:sz w:val="18"/>
          <w:szCs w:val="18"/>
          <w:u w:val="single"/>
        </w:rPr>
        <w:t>29</w:t>
      </w:r>
    </w:p>
    <w:p w:rsidR="00385F9F" w:rsidRDefault="00385F9F" w:rsidP="00385F9F">
      <w:pPr>
        <w:shd w:val="clear" w:color="auto" w:fill="FFFFFF"/>
        <w:spacing w:after="0" w:line="240" w:lineRule="auto"/>
        <w:textAlignment w:val="baseline"/>
        <w:rPr>
          <w:rFonts w:ascii="Times New Roman" w:eastAsia="Calibri" w:hAnsi="Times New Roman"/>
          <w:color w:val="000000"/>
          <w:sz w:val="24"/>
          <w:szCs w:val="24"/>
          <w:shd w:val="clear" w:color="auto" w:fill="FFFFFF"/>
          <w:lang w:eastAsia="en-US"/>
        </w:rPr>
      </w:pPr>
    </w:p>
    <w:p w:rsidR="00385F9F" w:rsidRDefault="00385F9F" w:rsidP="00385F9F">
      <w:pPr>
        <w:shd w:val="clear" w:color="auto" w:fill="FFFFFF"/>
        <w:spacing w:before="259" w:after="0" w:line="240" w:lineRule="auto"/>
        <w:ind w:left="14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Инструкции </w:t>
      </w:r>
    </w:p>
    <w:p w:rsidR="00385F9F" w:rsidRDefault="00385F9F" w:rsidP="00385F9F">
      <w:pPr>
        <w:shd w:val="clear" w:color="auto" w:fill="FFFFFF"/>
        <w:spacing w:before="259" w:after="0" w:line="240" w:lineRule="auto"/>
        <w:ind w:left="14"/>
        <w:jc w:val="center"/>
      </w:pPr>
      <w:r>
        <w:rPr>
          <w:rFonts w:ascii="Times New Roman" w:hAnsi="Times New Roman"/>
          <w:b/>
          <w:bCs/>
          <w:sz w:val="24"/>
          <w:szCs w:val="24"/>
        </w:rPr>
        <w:t>по учету электроэнергии, ее рациональному использованию и проведения мероприятий по энергосбережению</w:t>
      </w:r>
    </w:p>
    <w:p w:rsidR="00385F9F" w:rsidRDefault="00385F9F" w:rsidP="00385F9F">
      <w:pPr>
        <w:widowControl w:val="0"/>
        <w:autoSpaceDE w:val="0"/>
        <w:spacing w:after="0" w:line="240" w:lineRule="auto"/>
        <w:jc w:val="both"/>
        <w:rPr>
          <w:rFonts w:ascii="Times New Roman" w:eastAsia="Calibri" w:hAnsi="Times New Roman"/>
          <w:b/>
          <w:bCs/>
          <w:sz w:val="24"/>
          <w:szCs w:val="24"/>
          <w:lang w:eastAsia="en-US"/>
        </w:rPr>
      </w:pPr>
    </w:p>
    <w:p w:rsidR="00385F9F" w:rsidRDefault="00385F9F" w:rsidP="00385F9F">
      <w:pPr>
        <w:pStyle w:val="a6"/>
        <w:jc w:val="center"/>
      </w:pPr>
      <w:r>
        <w:rPr>
          <w:b/>
          <w:bCs/>
        </w:rPr>
        <w:t>1. Введение</w:t>
      </w:r>
    </w:p>
    <w:p w:rsidR="00385F9F" w:rsidRDefault="00385F9F" w:rsidP="00385F9F">
      <w:pPr>
        <w:pStyle w:val="a6"/>
        <w:jc w:val="both"/>
      </w:pPr>
      <w:r>
        <w:t xml:space="preserve">      Настоящая инструкция разработана Администрацией сельского поселения </w:t>
      </w:r>
      <w:proofErr w:type="gramStart"/>
      <w:r>
        <w:t>Севрюкаево  во</w:t>
      </w:r>
      <w:proofErr w:type="gramEnd"/>
      <w:r>
        <w:t xml:space="preserve"> исполнение Федерального закона от 23 ноября 2009 г. N 261-ФЗ "Об энергосбережении и о повышении энергетической эффективности и о внесении изменений в отдельные законодательные акты Российской Федерации" и применяется в Администрации сельского поселения Севрюкаево.</w:t>
      </w:r>
    </w:p>
    <w:p w:rsidR="00385F9F" w:rsidRDefault="00385F9F" w:rsidP="00385F9F">
      <w:pPr>
        <w:pStyle w:val="a6"/>
        <w:jc w:val="center"/>
      </w:pPr>
      <w:r>
        <w:rPr>
          <w:b/>
          <w:bCs/>
        </w:rPr>
        <w:t>2. Общие положения</w:t>
      </w:r>
    </w:p>
    <w:p w:rsidR="00385F9F" w:rsidRDefault="00385F9F" w:rsidP="00385F9F">
      <w:pPr>
        <w:pStyle w:val="a6"/>
        <w:jc w:val="both"/>
      </w:pPr>
      <w:r>
        <w:t>2.1. Основной целью учета электроэнергии является получение достоверной информации о производстве, передаче, распределении и потреблении электрической энергии для обеспечения энергосбережения и управления электропотреблением.</w:t>
      </w:r>
    </w:p>
    <w:p w:rsidR="00385F9F" w:rsidRDefault="00385F9F" w:rsidP="00385F9F">
      <w:pPr>
        <w:pStyle w:val="a6"/>
        <w:jc w:val="both"/>
      </w:pPr>
      <w:r>
        <w:t xml:space="preserve">2.2. Качество подаваемой </w:t>
      </w:r>
      <w:proofErr w:type="spellStart"/>
      <w:r>
        <w:t>энергоснабжающей</w:t>
      </w:r>
      <w:proofErr w:type="spellEnd"/>
      <w:r>
        <w:t xml:space="preserve"> организацией энергии должно соответствовать требованиям, установленным государственными стандартами и иными обязательными правилами или предусмотренным договором энергоснабжения.</w:t>
      </w:r>
    </w:p>
    <w:p w:rsidR="00385F9F" w:rsidRDefault="00385F9F" w:rsidP="00385F9F">
      <w:pPr>
        <w:pStyle w:val="a6"/>
        <w:jc w:val="both"/>
      </w:pPr>
      <w:r>
        <w:t xml:space="preserve">2.3. Организация учета активной электроэнергии должна обеспечивать возможность расчетов потребителей за электроэнергию по действующим тарифам, в том числе </w:t>
      </w:r>
      <w:proofErr w:type="spellStart"/>
      <w:r>
        <w:t>многоставочным</w:t>
      </w:r>
      <w:proofErr w:type="spellEnd"/>
      <w:r>
        <w:t xml:space="preserve"> и дифференцированным.</w:t>
      </w:r>
    </w:p>
    <w:p w:rsidR="00385F9F" w:rsidRDefault="00385F9F" w:rsidP="00385F9F">
      <w:pPr>
        <w:pStyle w:val="a6"/>
        <w:jc w:val="both"/>
      </w:pPr>
      <w:r>
        <w:t>2.4. Учет электроэнергии производится на основе измерений с помощью счетчиков электрической энергии и информационно-измерительных систем.</w:t>
      </w:r>
    </w:p>
    <w:p w:rsidR="00385F9F" w:rsidRDefault="00385F9F" w:rsidP="00385F9F">
      <w:pPr>
        <w:pStyle w:val="a6"/>
        <w:jc w:val="both"/>
      </w:pPr>
      <w:r>
        <w:t>2.5. Для учета электроэнергии должны использоваться средства измерений, типы которых утверждены Госстандартом России и внесены в Государственный реестр средств измерений.</w:t>
      </w:r>
    </w:p>
    <w:p w:rsidR="00385F9F" w:rsidRPr="008B3E77" w:rsidRDefault="00385F9F" w:rsidP="00385F9F">
      <w:pPr>
        <w:pStyle w:val="a6"/>
        <w:jc w:val="both"/>
        <w:rPr>
          <w:b/>
        </w:rPr>
      </w:pPr>
      <w:r>
        <w:t xml:space="preserve">                                                            </w:t>
      </w:r>
      <w:r w:rsidRPr="008B3E77">
        <w:rPr>
          <w:b/>
        </w:rPr>
        <w:t>3. Организация учета электроэнергии</w:t>
      </w:r>
    </w:p>
    <w:p w:rsidR="00385F9F" w:rsidRDefault="00385F9F" w:rsidP="00385F9F">
      <w:pPr>
        <w:pStyle w:val="a6"/>
        <w:jc w:val="both"/>
      </w:pPr>
      <w:r>
        <w:t>3.1. Организация учета электроэнергии на электроустановках должна осуществляться в соответствии с требованиями действующих нормативно-технических документов в части:</w:t>
      </w:r>
    </w:p>
    <w:p w:rsidR="00385F9F" w:rsidRDefault="00385F9F" w:rsidP="00385F9F">
      <w:pPr>
        <w:pStyle w:val="a6"/>
        <w:jc w:val="both"/>
      </w:pPr>
      <w:r>
        <w:t>- мест установки и объемов средств учета электроэнергии потребителей;</w:t>
      </w:r>
    </w:p>
    <w:p w:rsidR="00385F9F" w:rsidRDefault="00385F9F" w:rsidP="00385F9F">
      <w:pPr>
        <w:pStyle w:val="a6"/>
        <w:jc w:val="both"/>
      </w:pPr>
      <w:r>
        <w:t>- классов точности счетчиков и измерительных трансформаторов;</w:t>
      </w:r>
    </w:p>
    <w:p w:rsidR="00385F9F" w:rsidRDefault="00385F9F" w:rsidP="00385F9F">
      <w:pPr>
        <w:pStyle w:val="a6"/>
        <w:jc w:val="both"/>
      </w:pPr>
      <w:r>
        <w:t>- размещения счетчиков и выполнения электропроводки к ним.</w:t>
      </w:r>
    </w:p>
    <w:p w:rsidR="00385F9F" w:rsidRDefault="00385F9F" w:rsidP="00385F9F">
      <w:pPr>
        <w:pStyle w:val="a6"/>
        <w:jc w:val="both"/>
      </w:pPr>
      <w:r>
        <w:lastRenderedPageBreak/>
        <w:t xml:space="preserve">3.2. Учет активной энергии и мощности, а также контроль качества электроэнергии для расчетов между </w:t>
      </w:r>
      <w:proofErr w:type="spellStart"/>
      <w:r>
        <w:t>энергоснабжающей</w:t>
      </w:r>
      <w:proofErr w:type="spellEnd"/>
      <w:r>
        <w:t xml:space="preserve"> организацией и потребителем производится, как правило, на границе балансовой принадлежности электросети.</w:t>
      </w:r>
    </w:p>
    <w:p w:rsidR="00385F9F" w:rsidRDefault="00385F9F" w:rsidP="00385F9F">
      <w:pPr>
        <w:pStyle w:val="a6"/>
        <w:spacing w:before="223" w:after="223"/>
        <w:jc w:val="both"/>
      </w:pPr>
      <w:r>
        <w:t>3.3. Для повышения эффективности учета электроэнергии в электроустановках рекомендуется применять автоматизированные системы учета и контроля электроэнергии, создаваемые на базе электросчетчиков и информационно-измерительных систем.</w:t>
      </w:r>
    </w:p>
    <w:p w:rsidR="00385F9F" w:rsidRDefault="00385F9F" w:rsidP="00385F9F">
      <w:pPr>
        <w:pStyle w:val="a6"/>
        <w:spacing w:before="223" w:after="223"/>
        <w:jc w:val="both"/>
      </w:pPr>
      <w:r>
        <w:t>3.4. Лица, выполняющие работы по монтажу и наладке средств учета электроэнергии, должны иметь лицензии на проведение данных видов работ, полученные в установленном порядке.</w:t>
      </w:r>
    </w:p>
    <w:p w:rsidR="00385F9F" w:rsidRDefault="00385F9F" w:rsidP="00385F9F">
      <w:pPr>
        <w:pStyle w:val="a6"/>
        <w:spacing w:before="223" w:after="223"/>
        <w:jc w:val="both"/>
      </w:pPr>
      <w:r>
        <w:t>3.5. Средства учета электрической энергии и контроля ее качества должны быть защищены от несанкционированного доступа для исключения возможности искажения результатов измерений.</w:t>
      </w:r>
    </w:p>
    <w:p w:rsidR="00385F9F" w:rsidRPr="008B3E77" w:rsidRDefault="00385F9F" w:rsidP="00385F9F">
      <w:pPr>
        <w:pStyle w:val="a6"/>
        <w:spacing w:before="223" w:after="223"/>
        <w:jc w:val="both"/>
        <w:rPr>
          <w:b/>
        </w:rPr>
      </w:pPr>
      <w:r>
        <w:t xml:space="preserve">                                </w:t>
      </w:r>
      <w:r w:rsidRPr="008B3E77">
        <w:rPr>
          <w:b/>
        </w:rPr>
        <w:t>4. Организация эксплуатации средств учета электроэнергии</w:t>
      </w:r>
    </w:p>
    <w:p w:rsidR="00385F9F" w:rsidRDefault="00385F9F" w:rsidP="00385F9F">
      <w:pPr>
        <w:pStyle w:val="a6"/>
        <w:spacing w:before="223" w:after="223"/>
        <w:jc w:val="both"/>
      </w:pPr>
      <w:r>
        <w:t>4.1. Поставщик средств измерений, используемых для учета электрической энергии и контроля ее качества, должен иметь лицензию на их изготовление, ремонт, продажу или прокат, выдаваемую Госстандартом России в установленном порядке.</w:t>
      </w:r>
    </w:p>
    <w:p w:rsidR="00385F9F" w:rsidRDefault="00385F9F" w:rsidP="00385F9F">
      <w:pPr>
        <w:pStyle w:val="a6"/>
        <w:spacing w:before="223" w:after="223"/>
        <w:jc w:val="both"/>
      </w:pPr>
      <w:r>
        <w:t>4.2. Организация эксплуатации средств учета электроэнергии должна вестись в соответствии с требованиями действующих нормативно-технических документов и инструкций.</w:t>
      </w:r>
    </w:p>
    <w:p w:rsidR="00385F9F" w:rsidRDefault="00385F9F" w:rsidP="00385F9F">
      <w:pPr>
        <w:pStyle w:val="a6"/>
        <w:spacing w:before="223" w:after="223"/>
        <w:jc w:val="both"/>
      </w:pPr>
      <w:r>
        <w:t>4.3. Эксплуатационное обслуживание средств учета электроэнергии должно осуществляться специально обученным персоналом.</w:t>
      </w:r>
    </w:p>
    <w:p w:rsidR="00385F9F" w:rsidRDefault="00385F9F" w:rsidP="00385F9F">
      <w:pPr>
        <w:pStyle w:val="a6"/>
        <w:spacing w:before="223" w:after="223"/>
        <w:jc w:val="both"/>
      </w:pPr>
      <w:r>
        <w:t>4.4. При обслуживании средств учета электроэнергии должны выполняться организационные и технические мероприятия по обеспечению безопасности работ в соответствии с действующими правилами.</w:t>
      </w:r>
    </w:p>
    <w:p w:rsidR="00385F9F" w:rsidRDefault="00385F9F" w:rsidP="00385F9F">
      <w:pPr>
        <w:pStyle w:val="a6"/>
        <w:spacing w:before="223" w:after="223"/>
        <w:jc w:val="both"/>
      </w:pPr>
      <w:r>
        <w:t>4.5. Ведомства могут на основании действующих правовых и нормативно-технических документов разрабатывать и утверждать в пределах своей компетенции ведомственные нормативно-технические документы в области учета электроэнергии, не противоречащие "Правилам технической эксплуатации электроустановок потребителей", утвержденным Приказом Министерства энергетики Российской Федерации от 13.01.2003 N 6.</w:t>
      </w:r>
    </w:p>
    <w:p w:rsidR="00385F9F" w:rsidRDefault="00385F9F" w:rsidP="00385F9F">
      <w:pPr>
        <w:pStyle w:val="a6"/>
        <w:spacing w:before="223" w:after="223"/>
        <w:jc w:val="both"/>
      </w:pPr>
      <w:r>
        <w:t>4.6. Периодическая проверка средств измерений, используемых для учета электрической энергии и контроля ее качества, должна производиться в сроки, установленные Госстандартом России.</w:t>
      </w:r>
    </w:p>
    <w:p w:rsidR="00385F9F" w:rsidRDefault="00385F9F" w:rsidP="00385F9F">
      <w:pPr>
        <w:pStyle w:val="a6"/>
        <w:spacing w:before="223" w:after="223"/>
        <w:jc w:val="both"/>
      </w:pPr>
      <w:r>
        <w:t xml:space="preserve">4.7. Перестановка, замена, а также изменение схем включения средств учета производится с согласия </w:t>
      </w:r>
      <w:proofErr w:type="spellStart"/>
      <w:r>
        <w:t>энергоснабжающей</w:t>
      </w:r>
      <w:proofErr w:type="spellEnd"/>
      <w:r>
        <w:t xml:space="preserve"> организации.</w:t>
      </w:r>
    </w:p>
    <w:p w:rsidR="00385F9F" w:rsidRPr="008B3E77" w:rsidRDefault="00385F9F" w:rsidP="00385F9F">
      <w:pPr>
        <w:pStyle w:val="a6"/>
        <w:spacing w:before="0" w:after="0"/>
        <w:rPr>
          <w:b/>
        </w:rPr>
      </w:pPr>
      <w:r>
        <w:t xml:space="preserve"> </w:t>
      </w:r>
      <w:r w:rsidRPr="008B3E77">
        <w:rPr>
          <w:b/>
        </w:rPr>
        <w:t>5. Проведение основных техн</w:t>
      </w:r>
      <w:r>
        <w:rPr>
          <w:b/>
        </w:rPr>
        <w:t xml:space="preserve">ических мероприятий программы по </w:t>
      </w:r>
      <w:r w:rsidRPr="008B3E77">
        <w:rPr>
          <w:b/>
        </w:rPr>
        <w:t>энергосбережению</w:t>
      </w:r>
    </w:p>
    <w:p w:rsidR="00385F9F" w:rsidRDefault="00385F9F" w:rsidP="00385F9F">
      <w:pPr>
        <w:pStyle w:val="a6"/>
        <w:spacing w:before="0" w:after="0"/>
        <w:rPr>
          <w:b/>
        </w:rPr>
      </w:pPr>
    </w:p>
    <w:p w:rsidR="00385F9F" w:rsidRDefault="00385F9F" w:rsidP="00385F9F">
      <w:pPr>
        <w:pStyle w:val="a6"/>
        <w:spacing w:before="223" w:after="223"/>
        <w:jc w:val="both"/>
      </w:pPr>
      <w:r>
        <w:t>5.1. Централизованная замена ламп на энергосберегающие;</w:t>
      </w:r>
    </w:p>
    <w:p w:rsidR="00385F9F" w:rsidRDefault="00385F9F" w:rsidP="00385F9F">
      <w:pPr>
        <w:pStyle w:val="a6"/>
        <w:spacing w:before="223" w:after="223"/>
        <w:jc w:val="both"/>
      </w:pPr>
      <w:r>
        <w:t>5.2. Централизованная замена ламп в разных знаках и указателях (типа "Выход", "Не входить" и т.п.) на энергосберегающие;</w:t>
      </w:r>
    </w:p>
    <w:p w:rsidR="00385F9F" w:rsidRDefault="00385F9F" w:rsidP="00385F9F">
      <w:pPr>
        <w:pStyle w:val="a6"/>
        <w:spacing w:before="223" w:after="223"/>
        <w:jc w:val="both"/>
      </w:pPr>
      <w:r>
        <w:t>5.3. Рационализация расположения источников света в помещениях;</w:t>
      </w:r>
    </w:p>
    <w:p w:rsidR="00385F9F" w:rsidRDefault="00385F9F" w:rsidP="00385F9F">
      <w:pPr>
        <w:pStyle w:val="a6"/>
        <w:spacing w:before="223" w:after="223"/>
        <w:jc w:val="both"/>
      </w:pPr>
      <w:r>
        <w:t>5.4. Установка отражающих поверхностей в плафонах ламп;</w:t>
      </w:r>
    </w:p>
    <w:p w:rsidR="00385F9F" w:rsidRDefault="00385F9F" w:rsidP="00385F9F">
      <w:pPr>
        <w:pStyle w:val="a6"/>
        <w:spacing w:before="223" w:after="223"/>
        <w:jc w:val="both"/>
      </w:pPr>
      <w:r>
        <w:t>5.5. Ремонт и замена окон и дверей;</w:t>
      </w:r>
    </w:p>
    <w:p w:rsidR="00385F9F" w:rsidRDefault="00385F9F" w:rsidP="00385F9F">
      <w:pPr>
        <w:pStyle w:val="a6"/>
        <w:spacing w:before="223" w:after="223"/>
        <w:jc w:val="both"/>
      </w:pPr>
      <w:r>
        <w:lastRenderedPageBreak/>
        <w:t>5.6. Включение отопления на полную мощность в кабинетах только при присутствии работников;</w:t>
      </w:r>
    </w:p>
    <w:p w:rsidR="00385F9F" w:rsidRDefault="00385F9F" w:rsidP="00385F9F">
      <w:pPr>
        <w:pStyle w:val="a6"/>
        <w:spacing w:before="223" w:after="223"/>
        <w:jc w:val="both"/>
      </w:pPr>
      <w:r>
        <w:t>5.7. Обеспечение выключения электроприборов из сети при их неиспользовании (вместо перевода в режим ожидания).</w:t>
      </w:r>
    </w:p>
    <w:p w:rsidR="00385F9F" w:rsidRPr="008B3E77" w:rsidRDefault="00385F9F" w:rsidP="00385F9F">
      <w:pPr>
        <w:spacing w:before="280" w:after="280" w:line="240" w:lineRule="auto"/>
        <w:jc w:val="both"/>
        <w:rPr>
          <w:sz w:val="24"/>
          <w:szCs w:val="24"/>
        </w:rPr>
      </w:pPr>
      <w:r w:rsidRPr="008B3E77">
        <w:rPr>
          <w:rFonts w:ascii="Times New Roman" w:hAnsi="Times New Roman"/>
          <w:sz w:val="24"/>
          <w:szCs w:val="24"/>
        </w:rPr>
        <w:t>С инструкцией ознакомлены:</w:t>
      </w:r>
    </w:p>
    <w:tbl>
      <w:tblPr>
        <w:tblW w:w="9945" w:type="dxa"/>
        <w:jc w:val="center"/>
        <w:tblLayout w:type="fixed"/>
        <w:tblCellMar>
          <w:top w:w="75" w:type="dxa"/>
          <w:left w:w="75" w:type="dxa"/>
          <w:bottom w:w="75" w:type="dxa"/>
          <w:right w:w="75" w:type="dxa"/>
        </w:tblCellMar>
        <w:tblLook w:val="0000" w:firstRow="0" w:lastRow="0" w:firstColumn="0" w:lastColumn="0" w:noHBand="0" w:noVBand="0"/>
      </w:tblPr>
      <w:tblGrid>
        <w:gridCol w:w="802"/>
        <w:gridCol w:w="2480"/>
        <w:gridCol w:w="2693"/>
        <w:gridCol w:w="1985"/>
        <w:gridCol w:w="1985"/>
      </w:tblGrid>
      <w:tr w:rsidR="00385F9F" w:rsidRPr="008B3E77" w:rsidTr="00EA5DC6">
        <w:trPr>
          <w:jc w:val="center"/>
        </w:trPr>
        <w:tc>
          <w:tcPr>
            <w:tcW w:w="802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  <w:r w:rsidRPr="008B3E77">
              <w:rPr>
                <w:rFonts w:ascii="Times New Roman" w:hAnsi="Times New Roman"/>
                <w:sz w:val="24"/>
                <w:szCs w:val="24"/>
              </w:rPr>
              <w:t>№п/п</w:t>
            </w:r>
          </w:p>
        </w:tc>
        <w:tc>
          <w:tcPr>
            <w:tcW w:w="2480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 w:rsidRPr="008B3E77">
              <w:rPr>
                <w:rFonts w:ascii="Times New Roman" w:hAnsi="Times New Roman"/>
                <w:sz w:val="24"/>
                <w:szCs w:val="24"/>
              </w:rPr>
              <w:t>Ф.И.О.сотрудника</w:t>
            </w:r>
            <w:proofErr w:type="spellEnd"/>
          </w:p>
        </w:tc>
        <w:tc>
          <w:tcPr>
            <w:tcW w:w="2693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  <w:r w:rsidRPr="008B3E77">
              <w:rPr>
                <w:rFonts w:ascii="Times New Roman" w:hAnsi="Times New Roman"/>
                <w:sz w:val="24"/>
                <w:szCs w:val="24"/>
              </w:rPr>
              <w:t>Должность</w:t>
            </w:r>
          </w:p>
        </w:tc>
        <w:tc>
          <w:tcPr>
            <w:tcW w:w="198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</w:tcPr>
          <w:p w:rsidR="00385F9F" w:rsidRPr="008B3E77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Дата</w:t>
            </w:r>
          </w:p>
        </w:tc>
        <w:tc>
          <w:tcPr>
            <w:tcW w:w="198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  <w:r w:rsidRPr="008B3E77">
              <w:rPr>
                <w:rFonts w:ascii="Times New Roman" w:hAnsi="Times New Roman"/>
                <w:sz w:val="24"/>
                <w:szCs w:val="24"/>
              </w:rPr>
              <w:t>подпись</w:t>
            </w:r>
          </w:p>
        </w:tc>
      </w:tr>
      <w:tr w:rsidR="00385F9F" w:rsidRPr="008B3E77" w:rsidTr="00EA5DC6">
        <w:trPr>
          <w:jc w:val="center"/>
        </w:trPr>
        <w:tc>
          <w:tcPr>
            <w:tcW w:w="802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80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Глава сельского поселения </w:t>
            </w:r>
          </w:p>
        </w:tc>
        <w:tc>
          <w:tcPr>
            <w:tcW w:w="198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</w:tcPr>
          <w:p w:rsidR="00385F9F" w:rsidRPr="008B3E77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85F9F" w:rsidRPr="008B3E77" w:rsidTr="00EA5DC6">
        <w:trPr>
          <w:jc w:val="center"/>
        </w:trPr>
        <w:tc>
          <w:tcPr>
            <w:tcW w:w="802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  <w:r w:rsidRPr="008B3E77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480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B3E77">
              <w:rPr>
                <w:rFonts w:ascii="Times New Roman" w:hAnsi="Times New Roman"/>
                <w:sz w:val="24"/>
                <w:szCs w:val="24"/>
              </w:rPr>
              <w:t xml:space="preserve">  </w:t>
            </w:r>
          </w:p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Ведущий специалист</w:t>
            </w:r>
          </w:p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</w:tcPr>
          <w:p w:rsidR="00385F9F" w:rsidRPr="008B3E77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  <w:r w:rsidRPr="008B3E77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385F9F" w:rsidRPr="008B3E77" w:rsidTr="00EA5DC6">
        <w:trPr>
          <w:jc w:val="center"/>
        </w:trPr>
        <w:tc>
          <w:tcPr>
            <w:tcW w:w="802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  <w:r w:rsidRPr="008B3E77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480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B3E77">
              <w:rPr>
                <w:rFonts w:ascii="Times New Roman" w:hAnsi="Times New Roman"/>
                <w:sz w:val="24"/>
                <w:szCs w:val="24"/>
              </w:rPr>
              <w:t> </w:t>
            </w:r>
          </w:p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 С</w:t>
            </w:r>
            <w:r w:rsidRPr="008B3E77">
              <w:rPr>
                <w:rFonts w:ascii="Times New Roman" w:hAnsi="Times New Roman"/>
                <w:sz w:val="24"/>
                <w:szCs w:val="24"/>
              </w:rPr>
              <w:t>пециалист</w:t>
            </w:r>
          </w:p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</w:tcPr>
          <w:p w:rsidR="00385F9F" w:rsidRPr="008B3E77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  <w:r w:rsidRPr="008B3E77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385F9F" w:rsidRPr="008B3E77" w:rsidTr="00EA5DC6">
        <w:trPr>
          <w:jc w:val="center"/>
        </w:trPr>
        <w:tc>
          <w:tcPr>
            <w:tcW w:w="802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  <w:r w:rsidRPr="008B3E77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480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B3E77">
              <w:rPr>
                <w:rFonts w:ascii="Times New Roman" w:hAnsi="Times New Roman"/>
                <w:sz w:val="24"/>
                <w:szCs w:val="24"/>
              </w:rPr>
              <w:t> </w:t>
            </w:r>
          </w:p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</w:t>
            </w:r>
            <w:r w:rsidRPr="008B3E77">
              <w:rPr>
                <w:rFonts w:ascii="Times New Roman" w:hAnsi="Times New Roman"/>
                <w:sz w:val="24"/>
                <w:szCs w:val="24"/>
              </w:rPr>
              <w:t>нспектор по работе с молодежью</w:t>
            </w:r>
          </w:p>
        </w:tc>
        <w:tc>
          <w:tcPr>
            <w:tcW w:w="198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</w:tcPr>
          <w:p w:rsidR="00385F9F" w:rsidRPr="008B3E77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  <w:r w:rsidRPr="008B3E77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385F9F" w:rsidRPr="008B3E77" w:rsidTr="00EA5DC6">
        <w:trPr>
          <w:jc w:val="center"/>
        </w:trPr>
        <w:tc>
          <w:tcPr>
            <w:tcW w:w="802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  <w:r w:rsidRPr="008B3E77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480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B3E77">
              <w:rPr>
                <w:rFonts w:ascii="Times New Roman" w:hAnsi="Times New Roman"/>
                <w:sz w:val="24"/>
                <w:szCs w:val="24"/>
              </w:rPr>
              <w:t> </w:t>
            </w:r>
          </w:p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B3E77">
              <w:rPr>
                <w:rFonts w:ascii="Times New Roman" w:hAnsi="Times New Roman"/>
                <w:sz w:val="24"/>
                <w:szCs w:val="24"/>
              </w:rPr>
              <w:t>Инспектор ВУС  </w:t>
            </w:r>
          </w:p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</w:tcPr>
          <w:p w:rsidR="00385F9F" w:rsidRPr="008B3E77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  <w:r w:rsidRPr="008B3E77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385F9F" w:rsidRPr="008B3E77" w:rsidTr="00EA5DC6">
        <w:trPr>
          <w:jc w:val="center"/>
        </w:trPr>
        <w:tc>
          <w:tcPr>
            <w:tcW w:w="802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480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385F9F" w:rsidRPr="008B3E77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Паспортист</w:t>
            </w:r>
          </w:p>
        </w:tc>
        <w:tc>
          <w:tcPr>
            <w:tcW w:w="198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</w:tcPr>
          <w:p w:rsidR="00385F9F" w:rsidRPr="008B3E77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85F9F" w:rsidRPr="008B3E77" w:rsidTr="00EA5DC6">
        <w:trPr>
          <w:jc w:val="center"/>
        </w:trPr>
        <w:tc>
          <w:tcPr>
            <w:tcW w:w="802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480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B3E77">
              <w:rPr>
                <w:rFonts w:ascii="Times New Roman" w:hAnsi="Times New Roman"/>
                <w:sz w:val="24"/>
                <w:szCs w:val="24"/>
              </w:rPr>
              <w:t> </w:t>
            </w:r>
          </w:p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B3E77">
              <w:rPr>
                <w:rFonts w:ascii="Times New Roman" w:hAnsi="Times New Roman"/>
                <w:sz w:val="24"/>
                <w:szCs w:val="24"/>
              </w:rPr>
              <w:t> Водитель</w:t>
            </w:r>
          </w:p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</w:tcPr>
          <w:p w:rsidR="00385F9F" w:rsidRPr="008B3E77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sz w:val="24"/>
                <w:szCs w:val="24"/>
              </w:rPr>
            </w:pPr>
            <w:r w:rsidRPr="008B3E77">
              <w:rPr>
                <w:rFonts w:ascii="Times New Roman" w:hAnsi="Times New Roman"/>
                <w:sz w:val="24"/>
                <w:szCs w:val="24"/>
              </w:rPr>
              <w:t> </w:t>
            </w:r>
          </w:p>
        </w:tc>
      </w:tr>
      <w:tr w:rsidR="00385F9F" w:rsidRPr="008B3E77" w:rsidTr="00EA5DC6">
        <w:trPr>
          <w:jc w:val="center"/>
        </w:trPr>
        <w:tc>
          <w:tcPr>
            <w:tcW w:w="802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480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Уборщик служебных помещений</w:t>
            </w:r>
          </w:p>
        </w:tc>
        <w:tc>
          <w:tcPr>
            <w:tcW w:w="198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</w:tcPr>
          <w:p w:rsidR="00385F9F" w:rsidRPr="008B3E77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thickThinLargeGap" w:sz="6" w:space="0" w:color="C0C0C0"/>
              <w:left w:val="thickThinLargeGap" w:sz="6" w:space="0" w:color="C0C0C0"/>
              <w:bottom w:val="thickThinLargeGap" w:sz="6" w:space="0" w:color="C0C0C0"/>
              <w:right w:val="thickThinLargeGap" w:sz="6" w:space="0" w:color="C0C0C0"/>
            </w:tcBorders>
            <w:shd w:val="clear" w:color="auto" w:fill="auto"/>
          </w:tcPr>
          <w:p w:rsidR="00385F9F" w:rsidRPr="008B3E77" w:rsidRDefault="00385F9F" w:rsidP="00EA5DC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85F9F" w:rsidRPr="008B3E77" w:rsidRDefault="00385F9F" w:rsidP="00385F9F">
      <w:pPr>
        <w:pStyle w:val="a6"/>
        <w:jc w:val="both"/>
      </w:pPr>
    </w:p>
    <w:p w:rsidR="00385F9F" w:rsidRDefault="00385F9F" w:rsidP="00385F9F">
      <w:pPr>
        <w:widowControl w:val="0"/>
        <w:autoSpaceDE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385F9F" w:rsidRDefault="00385F9F" w:rsidP="00385F9F">
      <w:pPr>
        <w:widowControl w:val="0"/>
        <w:autoSpaceDE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385F9F" w:rsidRDefault="00385F9F" w:rsidP="00385F9F">
      <w:pPr>
        <w:widowControl w:val="0"/>
        <w:autoSpaceDE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385F9F" w:rsidRDefault="00385F9F" w:rsidP="00385F9F">
      <w:pPr>
        <w:widowControl w:val="0"/>
        <w:autoSpaceDE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385F9F" w:rsidRDefault="00385F9F" w:rsidP="00385F9F">
      <w:pPr>
        <w:widowControl w:val="0"/>
        <w:autoSpaceDE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385F9F" w:rsidRDefault="00385F9F" w:rsidP="00385F9F">
      <w:pPr>
        <w:widowControl w:val="0"/>
        <w:autoSpaceDE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385F9F" w:rsidRDefault="00385F9F" w:rsidP="00385F9F">
      <w:pPr>
        <w:widowControl w:val="0"/>
        <w:autoSpaceDE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385F9F" w:rsidRDefault="00385F9F" w:rsidP="00385F9F">
      <w:pPr>
        <w:widowControl w:val="0"/>
        <w:autoSpaceDE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385F9F" w:rsidRDefault="00385F9F" w:rsidP="00385F9F">
      <w:pPr>
        <w:widowControl w:val="0"/>
        <w:autoSpaceDE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385F9F" w:rsidRDefault="00385F9F" w:rsidP="00385F9F">
      <w:pPr>
        <w:widowControl w:val="0"/>
        <w:autoSpaceDE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385F9F" w:rsidRDefault="00385F9F" w:rsidP="00385F9F">
      <w:pPr>
        <w:widowControl w:val="0"/>
        <w:autoSpaceDE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385F9F" w:rsidRDefault="00385F9F" w:rsidP="00385F9F">
      <w:pPr>
        <w:widowControl w:val="0"/>
        <w:autoSpaceDE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385F9F" w:rsidRDefault="00385F9F" w:rsidP="00385F9F">
      <w:pPr>
        <w:widowControl w:val="0"/>
        <w:autoSpaceDE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385F9F" w:rsidRDefault="00385F9F" w:rsidP="00385F9F">
      <w:pPr>
        <w:widowControl w:val="0"/>
        <w:autoSpaceDE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385F9F" w:rsidRDefault="00385F9F" w:rsidP="00385F9F">
      <w:pPr>
        <w:widowControl w:val="0"/>
        <w:autoSpaceDE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3E1BBA" w:rsidRDefault="003E1BBA">
      <w:bookmarkStart w:id="0" w:name="_GoBack"/>
      <w:bookmarkEnd w:id="0"/>
    </w:p>
    <w:sectPr w:rsidR="003E1BBA" w:rsidSect="006C5E9B">
      <w:footerReference w:type="default" r:id="rId7"/>
      <w:pgSz w:w="11906" w:h="16838"/>
      <w:pgMar w:top="432" w:right="567" w:bottom="851" w:left="1418" w:header="720" w:footer="720" w:gutter="0"/>
      <w:cols w:space="720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5E9B" w:rsidRDefault="00385F9F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Pr="00385F9F">
      <w:rPr>
        <w:noProof/>
        <w:lang w:val="ru-RU"/>
      </w:rPr>
      <w:t>3</w:t>
    </w:r>
    <w:r>
      <w:fldChar w:fldCharType="end"/>
    </w:r>
  </w:p>
  <w:p w:rsidR="006C5E9B" w:rsidRDefault="00385F9F">
    <w:pPr>
      <w:pStyle w:val="a4"/>
    </w:pPr>
  </w:p>
</w:ft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53F8"/>
    <w:rsid w:val="00385F9F"/>
    <w:rsid w:val="003E1BBA"/>
    <w:rsid w:val="00F65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4C865"/>
  <w15:chartTrackingRefBased/>
  <w15:docId w15:val="{ED5E8C52-8610-4215-9F20-482AED693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85F9F"/>
    <w:pPr>
      <w:suppressAutoHyphens/>
      <w:spacing w:after="200" w:line="276" w:lineRule="auto"/>
    </w:pPr>
    <w:rPr>
      <w:rFonts w:ascii="Calibri" w:eastAsia="Times New Roman" w:hAnsi="Calibri" w:cs="Times New Roman"/>
      <w:lang w:eastAsia="zh-CN"/>
    </w:rPr>
  </w:style>
  <w:style w:type="paragraph" w:styleId="1">
    <w:name w:val="heading 1"/>
    <w:basedOn w:val="a"/>
    <w:next w:val="a"/>
    <w:link w:val="10"/>
    <w:qFormat/>
    <w:rsid w:val="00385F9F"/>
    <w:pPr>
      <w:keepNext/>
      <w:widowControl w:val="0"/>
      <w:numPr>
        <w:numId w:val="1"/>
      </w:numPr>
      <w:spacing w:before="240" w:after="60" w:line="240" w:lineRule="auto"/>
      <w:jc w:val="both"/>
      <w:outlineLvl w:val="0"/>
    </w:pPr>
    <w:rPr>
      <w:rFonts w:ascii="Arial" w:hAnsi="Arial" w:cs="Arial"/>
      <w:b/>
      <w:bCs/>
      <w:kern w:val="2"/>
      <w:sz w:val="32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85F9F"/>
    <w:rPr>
      <w:rFonts w:ascii="Arial" w:eastAsia="Times New Roman" w:hAnsi="Arial" w:cs="Arial"/>
      <w:b/>
      <w:bCs/>
      <w:kern w:val="2"/>
      <w:sz w:val="32"/>
      <w:szCs w:val="32"/>
      <w:lang w:val="x-none" w:eastAsia="zh-CN"/>
    </w:rPr>
  </w:style>
  <w:style w:type="paragraph" w:styleId="a3">
    <w:name w:val="List Paragraph"/>
    <w:basedOn w:val="a"/>
    <w:qFormat/>
    <w:rsid w:val="00385F9F"/>
    <w:pPr>
      <w:ind w:left="720"/>
      <w:contextualSpacing/>
    </w:pPr>
  </w:style>
  <w:style w:type="paragraph" w:customStyle="1" w:styleId="ConsPlusTitle">
    <w:name w:val="ConsPlusTitle"/>
    <w:rsid w:val="00385F9F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  <w:lang w:eastAsia="zh-CN"/>
    </w:rPr>
  </w:style>
  <w:style w:type="paragraph" w:customStyle="1" w:styleId="ConsPlusNormal">
    <w:name w:val="ConsPlusNormal"/>
    <w:rsid w:val="00385F9F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4">
    <w:name w:val="footer"/>
    <w:basedOn w:val="a"/>
    <w:link w:val="a5"/>
    <w:uiPriority w:val="99"/>
    <w:rsid w:val="00385F9F"/>
    <w:pPr>
      <w:tabs>
        <w:tab w:val="center" w:pos="4677"/>
        <w:tab w:val="right" w:pos="9355"/>
      </w:tabs>
    </w:pPr>
    <w:rPr>
      <w:lang w:val="x-none"/>
    </w:rPr>
  </w:style>
  <w:style w:type="character" w:customStyle="1" w:styleId="a5">
    <w:name w:val="Нижний колонтитул Знак"/>
    <w:basedOn w:val="a0"/>
    <w:link w:val="a4"/>
    <w:uiPriority w:val="99"/>
    <w:rsid w:val="00385F9F"/>
    <w:rPr>
      <w:rFonts w:ascii="Calibri" w:eastAsia="Times New Roman" w:hAnsi="Calibri" w:cs="Times New Roman"/>
      <w:lang w:val="x-none" w:eastAsia="zh-CN"/>
    </w:rPr>
  </w:style>
  <w:style w:type="paragraph" w:customStyle="1" w:styleId="a6">
    <w:name w:val="Обычный (Интернет)"/>
    <w:basedOn w:val="a"/>
    <w:rsid w:val="00385F9F"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Style8">
    <w:name w:val="Style8"/>
    <w:basedOn w:val="a"/>
    <w:uiPriority w:val="99"/>
    <w:semiHidden/>
    <w:rsid w:val="00385F9F"/>
    <w:pPr>
      <w:widowControl w:val="0"/>
      <w:suppressAutoHyphens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1031</Words>
  <Characters>5877</Characters>
  <Application>Microsoft Office Word</Application>
  <DocSecurity>0</DocSecurity>
  <Lines>48</Lines>
  <Paragraphs>13</Paragraphs>
  <ScaleCrop>false</ScaleCrop>
  <Company/>
  <LinksUpToDate>false</LinksUpToDate>
  <CharactersWithSpaces>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2021-05-25T11:12:00Z</dcterms:created>
  <dcterms:modified xsi:type="dcterms:W3CDTF">2021-05-25T11:12:00Z</dcterms:modified>
</cp:coreProperties>
</file>