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E4F" w:rsidRPr="00305B81" w:rsidRDefault="00BD4E4F" w:rsidP="00BD4E4F">
      <w:pPr>
        <w:pStyle w:val="1"/>
        <w:rPr>
          <w:noProof/>
        </w:rPr>
      </w:pPr>
      <w:r>
        <w:rPr>
          <w:b w:val="0"/>
        </w:rPr>
        <w:t xml:space="preserve">                   </w:t>
      </w:r>
      <w:r>
        <w:t xml:space="preserve">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4E4F" w:rsidRPr="00305B81" w:rsidRDefault="00BD4E4F" w:rsidP="00BD4E4F">
      <w:pPr>
        <w:jc w:val="center"/>
      </w:pPr>
      <w:r w:rsidRPr="00305B81">
        <w:t>Российская Федерация</w:t>
      </w:r>
    </w:p>
    <w:p w:rsidR="00BD4E4F" w:rsidRPr="00305B81" w:rsidRDefault="00BD4E4F" w:rsidP="00BD4E4F">
      <w:pPr>
        <w:jc w:val="center"/>
      </w:pPr>
      <w:r w:rsidRPr="00305B81">
        <w:t>Самарская область</w:t>
      </w:r>
    </w:p>
    <w:p w:rsidR="00BD4E4F" w:rsidRPr="00305B81" w:rsidRDefault="00BD4E4F" w:rsidP="00BD4E4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</w:rPr>
        <w:t xml:space="preserve"> </w:t>
      </w:r>
      <w:r w:rsidRPr="00305B81">
        <w:rPr>
          <w:rFonts w:ascii="Times New Roman" w:hAnsi="Times New Roman" w:cs="Times New Roman"/>
          <w:b w:val="0"/>
        </w:rPr>
        <w:t>АДМИНИСТРАЦИЯ СЕЛЬСКОГО ПОСЕЛЕНИЯ СЕВРЮКАЕВО</w:t>
      </w:r>
    </w:p>
    <w:p w:rsidR="00BD4E4F" w:rsidRPr="00305B81" w:rsidRDefault="00BD4E4F" w:rsidP="00BD4E4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305B81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BD4E4F" w:rsidRPr="00305B81" w:rsidRDefault="00BD4E4F" w:rsidP="00BD4E4F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  <w:b w:val="0"/>
        </w:rPr>
        <w:t>САМАРСКОЙ ОБЛАСТИ</w:t>
      </w:r>
    </w:p>
    <w:p w:rsidR="00BD4E4F" w:rsidRDefault="00BD4E4F" w:rsidP="00BD4E4F">
      <w:pPr>
        <w:rPr>
          <w:b/>
        </w:rPr>
      </w:pPr>
    </w:p>
    <w:p w:rsidR="00BD4E4F" w:rsidRPr="00305B81" w:rsidRDefault="00BD4E4F" w:rsidP="00BD4E4F">
      <w:pPr>
        <w:jc w:val="center"/>
        <w:rPr>
          <w:b/>
        </w:rPr>
      </w:pPr>
    </w:p>
    <w:p w:rsidR="00BD4E4F" w:rsidRPr="00017B50" w:rsidRDefault="00BD4E4F" w:rsidP="00BD4E4F">
      <w:pPr>
        <w:pStyle w:val="a3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05B81">
        <w:rPr>
          <w:rStyle w:val="a4"/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>
        <w:rPr>
          <w:rStyle w:val="a4"/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BD4E4F" w:rsidRPr="00FE0DB8" w:rsidRDefault="00BD4E4F" w:rsidP="00BD4E4F">
      <w:pPr>
        <w:rPr>
          <w:b/>
          <w:sz w:val="28"/>
          <w:szCs w:val="28"/>
        </w:rPr>
      </w:pPr>
      <w:r>
        <w:t xml:space="preserve">                                                          </w:t>
      </w:r>
      <w:r>
        <w:rPr>
          <w:b/>
        </w:rPr>
        <w:t xml:space="preserve"> </w:t>
      </w:r>
      <w:r>
        <w:rPr>
          <w:b/>
          <w:sz w:val="28"/>
          <w:szCs w:val="28"/>
        </w:rPr>
        <w:t>ПОСТАНОВЛЕНИЕ</w:t>
      </w:r>
      <w:r w:rsidRPr="00FE0DB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Pr="00FE0DB8">
        <w:rPr>
          <w:sz w:val="28"/>
          <w:szCs w:val="28"/>
        </w:rPr>
        <w:t xml:space="preserve">        </w:t>
      </w:r>
    </w:p>
    <w:p w:rsidR="00BD4E4F" w:rsidRPr="00FE0DB8" w:rsidRDefault="00BD4E4F" w:rsidP="00BD4E4F">
      <w:pPr>
        <w:rPr>
          <w:b/>
          <w:sz w:val="28"/>
          <w:szCs w:val="28"/>
          <w:u w:val="single"/>
        </w:rPr>
      </w:pPr>
      <w:r w:rsidRPr="00FE0DB8">
        <w:rPr>
          <w:sz w:val="28"/>
          <w:szCs w:val="28"/>
        </w:rPr>
        <w:t xml:space="preserve">от </w:t>
      </w:r>
      <w:r w:rsidR="005E201E">
        <w:rPr>
          <w:sz w:val="28"/>
          <w:szCs w:val="28"/>
        </w:rPr>
        <w:t>03</w:t>
      </w:r>
      <w:r>
        <w:rPr>
          <w:sz w:val="28"/>
          <w:szCs w:val="28"/>
        </w:rPr>
        <w:t xml:space="preserve">.03.2016 </w:t>
      </w:r>
      <w:r w:rsidRPr="00FE0DB8">
        <w:rPr>
          <w:sz w:val="28"/>
          <w:szCs w:val="28"/>
        </w:rPr>
        <w:t xml:space="preserve"> года                                                </w:t>
      </w:r>
      <w:r>
        <w:rPr>
          <w:sz w:val="28"/>
          <w:szCs w:val="28"/>
        </w:rPr>
        <w:t xml:space="preserve">                          </w:t>
      </w:r>
      <w:r w:rsidRPr="00FE0DB8">
        <w:rPr>
          <w:sz w:val="28"/>
          <w:szCs w:val="28"/>
        </w:rPr>
        <w:t xml:space="preserve">      №</w:t>
      </w:r>
      <w:r>
        <w:rPr>
          <w:sz w:val="28"/>
          <w:szCs w:val="28"/>
        </w:rPr>
        <w:t xml:space="preserve"> 05</w:t>
      </w:r>
    </w:p>
    <w:p w:rsidR="00BD4E4F" w:rsidRDefault="00BD4E4F" w:rsidP="00BD4E4F">
      <w:pPr>
        <w:spacing w:line="100" w:lineRule="atLeast"/>
        <w:jc w:val="center"/>
        <w:outlineLvl w:val="0"/>
        <w:rPr>
          <w:b/>
          <w:lang w:eastAsia="ar-SA"/>
        </w:rPr>
      </w:pPr>
    </w:p>
    <w:p w:rsidR="00BD4E4F" w:rsidRPr="00F13C85" w:rsidRDefault="00BD4E4F" w:rsidP="00BD4E4F">
      <w:pPr>
        <w:ind w:firstLine="709"/>
        <w:jc w:val="center"/>
        <w:rPr>
          <w:b/>
        </w:rPr>
      </w:pPr>
      <w:r w:rsidRPr="00F13C85">
        <w:rPr>
          <w:b/>
        </w:rPr>
        <w:t xml:space="preserve">«Об утверждении схемы размещения нестационарных торговых </w:t>
      </w:r>
      <w:r>
        <w:rPr>
          <w:b/>
        </w:rPr>
        <w:t xml:space="preserve">                                   </w:t>
      </w:r>
      <w:r w:rsidRPr="00F13C85">
        <w:rPr>
          <w:b/>
        </w:rPr>
        <w:t xml:space="preserve">объектов на территории сельского поселения </w:t>
      </w:r>
      <w:proofErr w:type="spellStart"/>
      <w:r>
        <w:rPr>
          <w:b/>
        </w:rPr>
        <w:t>Севрюкаево</w:t>
      </w:r>
      <w:proofErr w:type="spellEnd"/>
      <w:r w:rsidRPr="00F13C85">
        <w:rPr>
          <w:b/>
        </w:rPr>
        <w:t xml:space="preserve"> муниципального района </w:t>
      </w:r>
      <w:proofErr w:type="gramStart"/>
      <w:r w:rsidRPr="00F13C85">
        <w:rPr>
          <w:b/>
        </w:rPr>
        <w:t>Ставропольский</w:t>
      </w:r>
      <w:proofErr w:type="gramEnd"/>
      <w:r w:rsidRPr="00F13C85">
        <w:rPr>
          <w:b/>
        </w:rPr>
        <w:t xml:space="preserve"> Самарской области»</w:t>
      </w:r>
    </w:p>
    <w:p w:rsidR="00BD4E4F" w:rsidRDefault="00BD4E4F" w:rsidP="00BD4E4F">
      <w:pPr>
        <w:spacing w:line="276" w:lineRule="auto"/>
        <w:ind w:firstLine="709"/>
        <w:jc w:val="both"/>
      </w:pPr>
    </w:p>
    <w:p w:rsidR="00BD4E4F" w:rsidRPr="00B53AC9" w:rsidRDefault="00BD4E4F" w:rsidP="00BD4E4F">
      <w:pPr>
        <w:spacing w:line="276" w:lineRule="auto"/>
        <w:ind w:firstLine="709"/>
        <w:jc w:val="both"/>
      </w:pPr>
      <w:r w:rsidRPr="0061793B">
        <w:t xml:space="preserve">В соответствии с </w:t>
      </w:r>
      <w:r>
        <w:t>частью 3 статьи 10</w:t>
      </w:r>
      <w:r w:rsidRPr="0061793B">
        <w:t xml:space="preserve"> </w:t>
      </w:r>
      <w:r>
        <w:t>Федерального  закона от 28.12.2009 года № 381</w:t>
      </w:r>
      <w:r w:rsidRPr="0061793B">
        <w:t>-ФЗ «</w:t>
      </w:r>
      <w:r>
        <w:t>Об основах государственного регулирования торговой деятельности в Российской Федерации» частью 2 статьи 5 Закона Самарской области от 05.07.2010 № 76-ГД «О государственном регулировании торговой деятельности на территории Самарской области»</w:t>
      </w:r>
      <w:r w:rsidRPr="0061793B">
        <w:t xml:space="preserve"> </w:t>
      </w:r>
    </w:p>
    <w:p w:rsidR="00BD4E4F" w:rsidRPr="0061793B" w:rsidRDefault="00BD4E4F" w:rsidP="00BD4E4F">
      <w:pPr>
        <w:spacing w:line="276" w:lineRule="auto"/>
        <w:jc w:val="both"/>
      </w:pPr>
      <w:r w:rsidRPr="00B53AC9">
        <w:t>ПОСТАНОВЛЯЮ</w:t>
      </w:r>
      <w:r w:rsidRPr="0061793B">
        <w:t>:</w:t>
      </w:r>
    </w:p>
    <w:p w:rsidR="00BD4E4F" w:rsidRPr="0061793B" w:rsidRDefault="00BD4E4F" w:rsidP="00BD4E4F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851"/>
        <w:jc w:val="both"/>
      </w:pPr>
      <w:r>
        <w:t xml:space="preserve">Утвердить схему размещения нестационарных торговых объектов на территории </w:t>
      </w:r>
      <w:r w:rsidRPr="00B53AC9">
        <w:t xml:space="preserve">сельского поселения </w:t>
      </w:r>
      <w:proofErr w:type="spellStart"/>
      <w:r>
        <w:t>Севрюкаево</w:t>
      </w:r>
      <w:proofErr w:type="spellEnd"/>
      <w:r w:rsidRPr="00B53AC9">
        <w:t xml:space="preserve"> муниципального района </w:t>
      </w:r>
      <w:proofErr w:type="gramStart"/>
      <w:r w:rsidRPr="00B53AC9">
        <w:t>Ставропольский</w:t>
      </w:r>
      <w:proofErr w:type="gramEnd"/>
      <w:r w:rsidRPr="00B53AC9">
        <w:t xml:space="preserve">  Самарской области</w:t>
      </w:r>
      <w:r w:rsidRPr="0061793B">
        <w:t>.</w:t>
      </w:r>
      <w:r>
        <w:t xml:space="preserve"> ( Приложение № 1)</w:t>
      </w:r>
    </w:p>
    <w:p w:rsidR="00BD4E4F" w:rsidRDefault="00BD4E4F" w:rsidP="00BD4E4F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851"/>
        <w:jc w:val="both"/>
      </w:pPr>
      <w:r>
        <w:t>Опубликовать утвержденную схему размещения нестационарных торговых объектов в районной газете «Ставрополь-на-Волге».</w:t>
      </w:r>
    </w:p>
    <w:p w:rsidR="00BD4E4F" w:rsidRDefault="00BD4E4F" w:rsidP="00BD4E4F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851"/>
        <w:jc w:val="both"/>
      </w:pPr>
      <w:r>
        <w:t xml:space="preserve">Разместить утвержденную схему размещения нестационарных торговых объектов на официальном сайте администрации сельского поселения </w:t>
      </w:r>
      <w:proofErr w:type="spellStart"/>
      <w:r>
        <w:t>Севрюкаево</w:t>
      </w:r>
      <w:proofErr w:type="spellEnd"/>
      <w:r>
        <w:t xml:space="preserve">: </w:t>
      </w:r>
      <w:proofErr w:type="spellStart"/>
      <w:r>
        <w:t>http</w:t>
      </w:r>
      <w:proofErr w:type="spellEnd"/>
      <w:r>
        <w:t>//</w:t>
      </w:r>
      <w:proofErr w:type="spellStart"/>
      <w:r>
        <w:t>www.севрюкаево</w:t>
      </w:r>
      <w:proofErr w:type="gramStart"/>
      <w:r>
        <w:t>.с</w:t>
      </w:r>
      <w:proofErr w:type="gramEnd"/>
      <w:r>
        <w:t>тавропольский-район.рф</w:t>
      </w:r>
      <w:proofErr w:type="spellEnd"/>
      <w:r>
        <w:t>.</w:t>
      </w:r>
    </w:p>
    <w:p w:rsidR="00BD4E4F" w:rsidRPr="0061793B" w:rsidRDefault="00BD4E4F" w:rsidP="00BD4E4F">
      <w:pPr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851"/>
        <w:jc w:val="both"/>
      </w:pPr>
      <w:r>
        <w:t xml:space="preserve"> </w:t>
      </w:r>
      <w:proofErr w:type="gramStart"/>
      <w:r w:rsidRPr="0061793B">
        <w:t>Контроль за</w:t>
      </w:r>
      <w:proofErr w:type="gramEnd"/>
      <w:r w:rsidRPr="0061793B">
        <w:t xml:space="preserve"> исполнением настоящего постановления оставляю за собой.</w:t>
      </w:r>
    </w:p>
    <w:p w:rsidR="00BD4E4F" w:rsidRDefault="00BD4E4F" w:rsidP="00BD4E4F">
      <w:pPr>
        <w:spacing w:line="276" w:lineRule="auto"/>
      </w:pPr>
    </w:p>
    <w:p w:rsidR="00BD4E4F" w:rsidRDefault="00BD4E4F" w:rsidP="00BD4E4F">
      <w:pPr>
        <w:spacing w:line="276" w:lineRule="auto"/>
      </w:pPr>
    </w:p>
    <w:p w:rsidR="00BD4E4F" w:rsidRPr="0061793B" w:rsidRDefault="00BD4E4F" w:rsidP="00BD4E4F">
      <w:pPr>
        <w:spacing w:line="276" w:lineRule="auto"/>
      </w:pPr>
    </w:p>
    <w:p w:rsidR="00BD4E4F" w:rsidRPr="0061793B" w:rsidRDefault="00BD4E4F" w:rsidP="00BD4E4F">
      <w:pPr>
        <w:spacing w:line="276" w:lineRule="auto"/>
      </w:pPr>
    </w:p>
    <w:p w:rsidR="00BD4E4F" w:rsidRPr="00FE0DB8" w:rsidRDefault="00BD4E4F" w:rsidP="00BD4E4F">
      <w:pPr>
        <w:tabs>
          <w:tab w:val="left" w:pos="7125"/>
        </w:tabs>
        <w:spacing w:line="276" w:lineRule="auto"/>
        <w:rPr>
          <w:sz w:val="28"/>
          <w:szCs w:val="28"/>
        </w:rPr>
      </w:pPr>
      <w:r w:rsidRPr="0061793B">
        <w:t xml:space="preserve">Глава </w:t>
      </w:r>
      <w:r>
        <w:t xml:space="preserve"> сельского поселения </w:t>
      </w:r>
      <w:proofErr w:type="spellStart"/>
      <w:r>
        <w:t>Севрюкаево</w:t>
      </w:r>
      <w:proofErr w:type="spellEnd"/>
      <w:r>
        <w:tab/>
        <w:t xml:space="preserve">     </w:t>
      </w:r>
      <w:proofErr w:type="spellStart"/>
      <w:r>
        <w:t>Н.Н.Алембатров</w:t>
      </w:r>
      <w:proofErr w:type="spellEnd"/>
    </w:p>
    <w:p w:rsidR="00BD4E4F" w:rsidRPr="00FE0DB8" w:rsidRDefault="00BD4E4F" w:rsidP="00BD4E4F">
      <w:pPr>
        <w:jc w:val="right"/>
        <w:rPr>
          <w:sz w:val="28"/>
          <w:szCs w:val="28"/>
        </w:rPr>
      </w:pPr>
    </w:p>
    <w:p w:rsidR="00BD4E4F" w:rsidRPr="00FE0DB8" w:rsidRDefault="00BD4E4F" w:rsidP="00BD4E4F">
      <w:pPr>
        <w:rPr>
          <w:sz w:val="28"/>
          <w:szCs w:val="28"/>
        </w:rPr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9E5E9E" w:rsidRDefault="009E5E9E" w:rsidP="00531B0B">
      <w:pPr>
        <w:jc w:val="right"/>
      </w:pPr>
    </w:p>
    <w:p w:rsidR="00531B0B" w:rsidRDefault="00531B0B" w:rsidP="00531B0B">
      <w:pPr>
        <w:jc w:val="right"/>
      </w:pPr>
      <w:r>
        <w:lastRenderedPageBreak/>
        <w:t>Приложение</w:t>
      </w:r>
    </w:p>
    <w:p w:rsidR="00531B0B" w:rsidRDefault="00531B0B" w:rsidP="00531B0B">
      <w:pPr>
        <w:jc w:val="right"/>
      </w:pPr>
      <w:r>
        <w:t xml:space="preserve"> к Постановлению администрации </w:t>
      </w:r>
    </w:p>
    <w:p w:rsidR="00531B0B" w:rsidRDefault="00531B0B" w:rsidP="00531B0B">
      <w:pPr>
        <w:jc w:val="right"/>
      </w:pPr>
      <w:r>
        <w:t xml:space="preserve">сельского поселения </w:t>
      </w:r>
      <w:proofErr w:type="spellStart"/>
      <w:r>
        <w:t>Севрюкаево</w:t>
      </w:r>
      <w:proofErr w:type="spellEnd"/>
    </w:p>
    <w:p w:rsidR="00531B0B" w:rsidRDefault="00531B0B" w:rsidP="00531B0B">
      <w:pPr>
        <w:jc w:val="right"/>
      </w:pPr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531B0B" w:rsidRDefault="00531B0B" w:rsidP="00531B0B">
      <w:pPr>
        <w:jc w:val="right"/>
      </w:pPr>
      <w:r>
        <w:t xml:space="preserve"> от 03.03.2016 г № 05.</w:t>
      </w:r>
    </w:p>
    <w:p w:rsidR="00531B0B" w:rsidRDefault="00531B0B" w:rsidP="00531B0B">
      <w:pPr>
        <w:jc w:val="right"/>
      </w:pPr>
    </w:p>
    <w:p w:rsidR="00531B0B" w:rsidRDefault="00531B0B" w:rsidP="00531B0B">
      <w:pPr>
        <w:jc w:val="center"/>
      </w:pPr>
      <w:r>
        <w:t>СХЕМА</w:t>
      </w:r>
    </w:p>
    <w:p w:rsidR="00531B0B" w:rsidRDefault="00531B0B" w:rsidP="00531B0B">
      <w:pPr>
        <w:jc w:val="center"/>
      </w:pPr>
      <w:r>
        <w:t xml:space="preserve">Размещения нестационарных торговых объектов на территории муниципального образования </w:t>
      </w:r>
      <w:proofErr w:type="spellStart"/>
      <w:r>
        <w:t>Севрюкаево</w:t>
      </w:r>
      <w:proofErr w:type="spellEnd"/>
      <w:r>
        <w:t>.</w:t>
      </w:r>
    </w:p>
    <w:p w:rsidR="00531B0B" w:rsidRDefault="00531B0B" w:rsidP="00531B0B">
      <w:pPr>
        <w:jc w:val="center"/>
      </w:pPr>
    </w:p>
    <w:tbl>
      <w:tblPr>
        <w:tblStyle w:val="a8"/>
        <w:tblW w:w="15824" w:type="dxa"/>
        <w:tblLayout w:type="fixed"/>
        <w:tblLook w:val="01E0"/>
      </w:tblPr>
      <w:tblGrid>
        <w:gridCol w:w="541"/>
        <w:gridCol w:w="1712"/>
        <w:gridCol w:w="1919"/>
        <w:gridCol w:w="1336"/>
        <w:gridCol w:w="1260"/>
        <w:gridCol w:w="1080"/>
        <w:gridCol w:w="1440"/>
        <w:gridCol w:w="2116"/>
        <w:gridCol w:w="1316"/>
        <w:gridCol w:w="1968"/>
        <w:gridCol w:w="1136"/>
      </w:tblGrid>
      <w:tr w:rsidR="00531B0B" w:rsidRPr="003E323A" w:rsidTr="00CA56FD">
        <w:trPr>
          <w:trHeight w:val="70"/>
        </w:trPr>
        <w:tc>
          <w:tcPr>
            <w:tcW w:w="541" w:type="dxa"/>
          </w:tcPr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№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proofErr w:type="spellStart"/>
            <w:proofErr w:type="gramStart"/>
            <w:r w:rsidRPr="003E323A">
              <w:rPr>
                <w:sz w:val="18"/>
                <w:szCs w:val="18"/>
              </w:rPr>
              <w:t>п</w:t>
            </w:r>
            <w:proofErr w:type="spellEnd"/>
            <w:proofErr w:type="gramEnd"/>
            <w:r w:rsidRPr="003E323A">
              <w:rPr>
                <w:sz w:val="18"/>
                <w:szCs w:val="18"/>
              </w:rPr>
              <w:t>/</w:t>
            </w:r>
            <w:proofErr w:type="spellStart"/>
            <w:r w:rsidRPr="003E323A">
              <w:rPr>
                <w:sz w:val="18"/>
                <w:szCs w:val="18"/>
              </w:rPr>
              <w:t>п</w:t>
            </w:r>
            <w:proofErr w:type="spellEnd"/>
          </w:p>
        </w:tc>
        <w:tc>
          <w:tcPr>
            <w:tcW w:w="1712" w:type="dxa"/>
          </w:tcPr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Адрес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или адресное обозначение</w:t>
            </w:r>
          </w:p>
        </w:tc>
        <w:tc>
          <w:tcPr>
            <w:tcW w:w="1919" w:type="dxa"/>
          </w:tcPr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Площадь земельного участка, здания, строения, сооружения, где расположен или предполагается расположить нестационарный торговый объект (кв</w:t>
            </w:r>
            <w:proofErr w:type="gramStart"/>
            <w:r w:rsidRPr="003E323A">
              <w:rPr>
                <w:sz w:val="18"/>
                <w:szCs w:val="18"/>
              </w:rPr>
              <w:t>.м</w:t>
            </w:r>
            <w:proofErr w:type="gramEnd"/>
            <w:r w:rsidRPr="003E323A">
              <w:rPr>
                <w:sz w:val="18"/>
                <w:szCs w:val="18"/>
              </w:rPr>
              <w:t>)</w:t>
            </w:r>
          </w:p>
        </w:tc>
        <w:tc>
          <w:tcPr>
            <w:tcW w:w="1336" w:type="dxa"/>
          </w:tcPr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Размер общей площади нестационарного торгового объекта (кв</w:t>
            </w:r>
            <w:proofErr w:type="gramStart"/>
            <w:r w:rsidRPr="003E323A">
              <w:rPr>
                <w:sz w:val="18"/>
                <w:szCs w:val="18"/>
              </w:rPr>
              <w:t>.м</w:t>
            </w:r>
            <w:proofErr w:type="gramEnd"/>
            <w:r w:rsidRPr="003E323A">
              <w:rPr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  <w:r w:rsidRPr="003E323A">
              <w:rPr>
                <w:sz w:val="18"/>
                <w:szCs w:val="18"/>
              </w:rPr>
              <w:t>Вид нестационарного торгового объекта</w:t>
            </w:r>
          </w:p>
        </w:tc>
        <w:tc>
          <w:tcPr>
            <w:tcW w:w="1080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jc w:val="center"/>
            </w:pPr>
            <w:r w:rsidRPr="003E323A">
              <w:rPr>
                <w:rStyle w:val="Exact"/>
                <w:color w:val="000000"/>
              </w:rPr>
              <w:t>Специализация нестационарного торгового объекта</w:t>
            </w:r>
          </w:p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jc w:val="center"/>
            </w:pPr>
            <w:r w:rsidRPr="003E323A">
              <w:rPr>
                <w:rStyle w:val="Exact"/>
                <w:color w:val="000000"/>
              </w:rPr>
              <w:t>(продовольственный, непродовольственный, универсальный и иные)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ind w:right="20"/>
              <w:jc w:val="center"/>
            </w:pPr>
            <w:r w:rsidRPr="003E323A">
              <w:rPr>
                <w:rStyle w:val="Exact"/>
                <w:color w:val="000000"/>
              </w:rPr>
              <w:t>Период размещения нестационарного торгового объекта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16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jc w:val="center"/>
            </w:pPr>
            <w:r w:rsidRPr="003E323A">
              <w:rPr>
                <w:rStyle w:val="Exact"/>
                <w:color w:val="000000"/>
              </w:rPr>
              <w:t>Форма собственности земельного участка, здания, строения, сооружения, где расположен или предполагается расположить нестационарный торговый объект и наименование органа, осуществляющего полномочия собственника земельного участка, здания, строения, сооружения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  <w:lang w:val="ru-RU"/>
              </w:rPr>
            </w:pPr>
          </w:p>
        </w:tc>
        <w:tc>
          <w:tcPr>
            <w:tcW w:w="1316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jc w:val="center"/>
            </w:pPr>
            <w:r w:rsidRPr="003E323A">
              <w:rPr>
                <w:rStyle w:val="Exact"/>
                <w:color w:val="000000"/>
              </w:rPr>
              <w:t>Информация о правообладателе земельного участка, здания строения, сооружения, где расположен нестационарный торговый объект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  <w:lang w:val="ru-RU"/>
              </w:rPr>
            </w:pPr>
          </w:p>
        </w:tc>
        <w:tc>
          <w:tcPr>
            <w:tcW w:w="1968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line="259" w:lineRule="exact"/>
              <w:ind w:left="120" w:right="120"/>
              <w:jc w:val="center"/>
            </w:pPr>
            <w:r w:rsidRPr="003E323A">
              <w:rPr>
                <w:rStyle w:val="Exact"/>
                <w:color w:val="000000"/>
              </w:rPr>
              <w:t xml:space="preserve">Наименование хозяйствующего субъекта, осуществляющего </w:t>
            </w:r>
            <w:proofErr w:type="gramStart"/>
            <w:r w:rsidRPr="003E323A">
              <w:rPr>
                <w:rStyle w:val="Exact"/>
                <w:color w:val="000000"/>
              </w:rPr>
              <w:t>торговую</w:t>
            </w:r>
            <w:proofErr w:type="gramEnd"/>
            <w:r w:rsidRPr="003E323A">
              <w:rPr>
                <w:rStyle w:val="Exact"/>
                <w:color w:val="000000"/>
              </w:rPr>
              <w:t xml:space="preserve"> деятельности</w:t>
            </w: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spacing w:line="360" w:lineRule="exact"/>
              <w:jc w:val="center"/>
              <w:rPr>
                <w:sz w:val="18"/>
                <w:szCs w:val="18"/>
              </w:rPr>
            </w:pP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</w:tcPr>
          <w:p w:rsidR="00531B0B" w:rsidRPr="003E323A" w:rsidRDefault="00531B0B" w:rsidP="00CA56FD">
            <w:pPr>
              <w:pStyle w:val="a5"/>
              <w:shd w:val="clear" w:color="auto" w:fill="auto"/>
              <w:spacing w:after="38" w:line="180" w:lineRule="exact"/>
              <w:ind w:left="100"/>
              <w:jc w:val="center"/>
            </w:pPr>
            <w:r w:rsidRPr="003E323A">
              <w:rPr>
                <w:rStyle w:val="Exact"/>
                <w:color w:val="000000"/>
              </w:rPr>
              <w:t>Дополнительная</w:t>
            </w:r>
          </w:p>
          <w:p w:rsidR="00531B0B" w:rsidRPr="003E323A" w:rsidRDefault="00531B0B" w:rsidP="00CA56FD">
            <w:pPr>
              <w:pStyle w:val="a5"/>
              <w:shd w:val="clear" w:color="auto" w:fill="auto"/>
              <w:spacing w:line="180" w:lineRule="exact"/>
              <w:ind w:left="300"/>
              <w:jc w:val="center"/>
            </w:pPr>
            <w:r w:rsidRPr="003E323A">
              <w:rPr>
                <w:rStyle w:val="Exact"/>
                <w:color w:val="000000"/>
              </w:rPr>
              <w:t>информация</w:t>
            </w:r>
          </w:p>
          <w:p w:rsidR="00531B0B" w:rsidRPr="003E323A" w:rsidRDefault="00531B0B" w:rsidP="00CA56FD">
            <w:pPr>
              <w:jc w:val="center"/>
              <w:rPr>
                <w:sz w:val="18"/>
                <w:szCs w:val="18"/>
              </w:rPr>
            </w:pPr>
          </w:p>
        </w:tc>
      </w:tr>
      <w:tr w:rsidR="00531B0B" w:rsidTr="00CA56FD">
        <w:tc>
          <w:tcPr>
            <w:tcW w:w="541" w:type="dxa"/>
          </w:tcPr>
          <w:p w:rsidR="00531B0B" w:rsidRDefault="00531B0B" w:rsidP="00CA56FD">
            <w:pPr>
              <w:jc w:val="center"/>
            </w:pPr>
          </w:p>
        </w:tc>
        <w:tc>
          <w:tcPr>
            <w:tcW w:w="1712" w:type="dxa"/>
          </w:tcPr>
          <w:p w:rsidR="00531B0B" w:rsidRDefault="00531B0B" w:rsidP="00CA56FD">
            <w:pPr>
              <w:jc w:val="center"/>
            </w:pPr>
            <w:r>
              <w:t>а</w:t>
            </w:r>
          </w:p>
        </w:tc>
        <w:tc>
          <w:tcPr>
            <w:tcW w:w="1919" w:type="dxa"/>
          </w:tcPr>
          <w:p w:rsidR="00531B0B" w:rsidRDefault="00531B0B" w:rsidP="00CA56FD">
            <w:pPr>
              <w:jc w:val="center"/>
            </w:pPr>
            <w:r>
              <w:t>б</w:t>
            </w:r>
          </w:p>
        </w:tc>
        <w:tc>
          <w:tcPr>
            <w:tcW w:w="1336" w:type="dxa"/>
          </w:tcPr>
          <w:p w:rsidR="00531B0B" w:rsidRDefault="00531B0B" w:rsidP="00CA56FD">
            <w:pPr>
              <w:jc w:val="center"/>
            </w:pPr>
            <w:r>
              <w:t>в</w:t>
            </w:r>
          </w:p>
        </w:tc>
        <w:tc>
          <w:tcPr>
            <w:tcW w:w="1260" w:type="dxa"/>
          </w:tcPr>
          <w:p w:rsidR="00531B0B" w:rsidRDefault="00531B0B" w:rsidP="00CA56FD">
            <w:pPr>
              <w:jc w:val="center"/>
            </w:pPr>
            <w:r>
              <w:t>г</w:t>
            </w:r>
          </w:p>
        </w:tc>
        <w:tc>
          <w:tcPr>
            <w:tcW w:w="1080" w:type="dxa"/>
          </w:tcPr>
          <w:p w:rsidR="00531B0B" w:rsidRDefault="00531B0B" w:rsidP="00CA56FD">
            <w:pPr>
              <w:jc w:val="center"/>
            </w:pPr>
            <w:proofErr w:type="spellStart"/>
            <w:r>
              <w:t>д</w:t>
            </w:r>
            <w:proofErr w:type="spellEnd"/>
          </w:p>
        </w:tc>
        <w:tc>
          <w:tcPr>
            <w:tcW w:w="1440" w:type="dxa"/>
          </w:tcPr>
          <w:p w:rsidR="00531B0B" w:rsidRDefault="00531B0B" w:rsidP="00CA56FD">
            <w:pPr>
              <w:jc w:val="center"/>
            </w:pPr>
            <w:r>
              <w:t>е</w:t>
            </w:r>
          </w:p>
        </w:tc>
        <w:tc>
          <w:tcPr>
            <w:tcW w:w="2116" w:type="dxa"/>
          </w:tcPr>
          <w:p w:rsidR="00531B0B" w:rsidRDefault="00531B0B" w:rsidP="00CA56FD">
            <w:pPr>
              <w:jc w:val="center"/>
            </w:pPr>
            <w:r>
              <w:t>ж</w:t>
            </w:r>
          </w:p>
        </w:tc>
        <w:tc>
          <w:tcPr>
            <w:tcW w:w="1316" w:type="dxa"/>
          </w:tcPr>
          <w:p w:rsidR="00531B0B" w:rsidRDefault="00531B0B" w:rsidP="00CA56FD">
            <w:pPr>
              <w:jc w:val="center"/>
            </w:pPr>
            <w:proofErr w:type="spellStart"/>
            <w:r>
              <w:t>з</w:t>
            </w:r>
            <w:proofErr w:type="spellEnd"/>
          </w:p>
        </w:tc>
        <w:tc>
          <w:tcPr>
            <w:tcW w:w="1968" w:type="dxa"/>
          </w:tcPr>
          <w:p w:rsidR="00531B0B" w:rsidRDefault="00531B0B" w:rsidP="00CA56FD">
            <w:pPr>
              <w:jc w:val="center"/>
            </w:pPr>
            <w:r>
              <w:t>и</w:t>
            </w:r>
          </w:p>
        </w:tc>
        <w:tc>
          <w:tcPr>
            <w:tcW w:w="1136" w:type="dxa"/>
          </w:tcPr>
          <w:p w:rsidR="00531B0B" w:rsidRDefault="00531B0B" w:rsidP="00CA56FD">
            <w:pPr>
              <w:jc w:val="center"/>
            </w:pPr>
            <w:r>
              <w:t>к</w:t>
            </w:r>
          </w:p>
        </w:tc>
      </w:tr>
      <w:tr w:rsidR="00531B0B" w:rsidRPr="00345AFF" w:rsidTr="00CA56FD">
        <w:tc>
          <w:tcPr>
            <w:tcW w:w="541" w:type="dxa"/>
          </w:tcPr>
          <w:p w:rsidR="00531B0B" w:rsidRDefault="00531B0B" w:rsidP="00CA56FD">
            <w:pPr>
              <w:jc w:val="center"/>
            </w:pPr>
          </w:p>
        </w:tc>
        <w:tc>
          <w:tcPr>
            <w:tcW w:w="1712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Самарская область, Ставропольский район, севернее дороги СНТ «Волжский»</w:t>
            </w:r>
          </w:p>
        </w:tc>
        <w:tc>
          <w:tcPr>
            <w:tcW w:w="1919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 xml:space="preserve">200 </w:t>
            </w:r>
          </w:p>
        </w:tc>
        <w:tc>
          <w:tcPr>
            <w:tcW w:w="1336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50</w:t>
            </w:r>
          </w:p>
        </w:tc>
        <w:tc>
          <w:tcPr>
            <w:tcW w:w="1260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Торговый павильон</w:t>
            </w:r>
          </w:p>
        </w:tc>
        <w:tc>
          <w:tcPr>
            <w:tcW w:w="1080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универсальный</w:t>
            </w:r>
          </w:p>
        </w:tc>
        <w:tc>
          <w:tcPr>
            <w:tcW w:w="1440" w:type="dxa"/>
          </w:tcPr>
          <w:p w:rsidR="00531B0B" w:rsidRPr="00345AFF" w:rsidRDefault="00531B0B" w:rsidP="00CA56FD">
            <w:pPr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05.09.2015-05.02.2016</w:t>
            </w:r>
          </w:p>
        </w:tc>
        <w:tc>
          <w:tcPr>
            <w:tcW w:w="2116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Земельный участок, государственная собственность на который не разграничена ОМСУ м.р</w:t>
            </w:r>
            <w:proofErr w:type="gramStart"/>
            <w:r w:rsidRPr="00345AFF">
              <w:rPr>
                <w:sz w:val="20"/>
                <w:szCs w:val="20"/>
              </w:rPr>
              <w:t>.С</w:t>
            </w:r>
            <w:proofErr w:type="gramEnd"/>
            <w:r w:rsidRPr="00345AFF">
              <w:rPr>
                <w:sz w:val="20"/>
                <w:szCs w:val="20"/>
              </w:rPr>
              <w:t>тавропольский</w:t>
            </w:r>
          </w:p>
        </w:tc>
        <w:tc>
          <w:tcPr>
            <w:tcW w:w="1316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Писцова Н.Н.</w:t>
            </w:r>
          </w:p>
        </w:tc>
        <w:tc>
          <w:tcPr>
            <w:tcW w:w="1968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ИП Писцова Н.Н.</w:t>
            </w:r>
          </w:p>
        </w:tc>
        <w:tc>
          <w:tcPr>
            <w:tcW w:w="1136" w:type="dxa"/>
          </w:tcPr>
          <w:p w:rsidR="00531B0B" w:rsidRPr="00345AFF" w:rsidRDefault="00531B0B" w:rsidP="00CA56FD">
            <w:pPr>
              <w:jc w:val="center"/>
              <w:rPr>
                <w:sz w:val="20"/>
                <w:szCs w:val="20"/>
              </w:rPr>
            </w:pPr>
            <w:r w:rsidRPr="00345AFF">
              <w:rPr>
                <w:sz w:val="20"/>
                <w:szCs w:val="20"/>
              </w:rPr>
              <w:t>действующий</w:t>
            </w:r>
          </w:p>
        </w:tc>
      </w:tr>
    </w:tbl>
    <w:p w:rsidR="00531B0B" w:rsidRDefault="00531B0B" w:rsidP="00531B0B">
      <w:pPr>
        <w:jc w:val="center"/>
      </w:pPr>
    </w:p>
    <w:p w:rsidR="00C13AD1" w:rsidRDefault="00C13AD1"/>
    <w:sectPr w:rsidR="00C13AD1" w:rsidSect="00BD4E4F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D4E4F"/>
    <w:rsid w:val="002C30E3"/>
    <w:rsid w:val="00531B0B"/>
    <w:rsid w:val="005E201E"/>
    <w:rsid w:val="009E5E9E"/>
    <w:rsid w:val="00BD4E4F"/>
    <w:rsid w:val="00C13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E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D4E4F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D4E4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 Spacing"/>
    <w:uiPriority w:val="1"/>
    <w:qFormat/>
    <w:rsid w:val="00BD4E4F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a4">
    <w:name w:val="Основной текст Знак"/>
    <w:basedOn w:val="a0"/>
    <w:link w:val="a5"/>
    <w:rsid w:val="00BD4E4F"/>
    <w:rPr>
      <w:rFonts w:ascii="Microsoft Sans Serif" w:hAnsi="Microsoft Sans Serif"/>
      <w:sz w:val="14"/>
      <w:szCs w:val="14"/>
      <w:shd w:val="clear" w:color="auto" w:fill="FFFFFF"/>
    </w:rPr>
  </w:style>
  <w:style w:type="paragraph" w:styleId="a5">
    <w:name w:val="Body Text"/>
    <w:basedOn w:val="a"/>
    <w:link w:val="a4"/>
    <w:rsid w:val="00BD4E4F"/>
    <w:pPr>
      <w:widowControl w:val="0"/>
      <w:shd w:val="clear" w:color="auto" w:fill="FFFFFF"/>
      <w:spacing w:line="149" w:lineRule="exact"/>
      <w:ind w:firstLine="80"/>
      <w:jc w:val="both"/>
    </w:pPr>
    <w:rPr>
      <w:rFonts w:ascii="Microsoft Sans Serif" w:eastAsiaTheme="minorHAnsi" w:hAnsi="Microsoft Sans Serif" w:cstheme="minorBidi"/>
      <w:sz w:val="14"/>
      <w:szCs w:val="14"/>
      <w:lang w:eastAsia="en-US"/>
    </w:rPr>
  </w:style>
  <w:style w:type="character" w:customStyle="1" w:styleId="11">
    <w:name w:val="Основной текст Знак1"/>
    <w:basedOn w:val="a0"/>
    <w:link w:val="a5"/>
    <w:uiPriority w:val="99"/>
    <w:semiHidden/>
    <w:rsid w:val="00BD4E4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BD4E4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D4E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D4E4F"/>
    <w:rPr>
      <w:rFonts w:ascii="Tahoma" w:eastAsia="Times New Roman" w:hAnsi="Tahoma" w:cs="Tahoma"/>
      <w:sz w:val="16"/>
      <w:szCs w:val="16"/>
      <w:lang w:eastAsia="ru-RU"/>
    </w:rPr>
  </w:style>
  <w:style w:type="table" w:styleId="a8">
    <w:name w:val="Table Grid"/>
    <w:basedOn w:val="a1"/>
    <w:rsid w:val="00531B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xact">
    <w:name w:val="Основной текст Exact"/>
    <w:basedOn w:val="a0"/>
    <w:rsid w:val="00531B0B"/>
    <w:rPr>
      <w:rFonts w:ascii="Times New Roman" w:hAnsi="Times New Roman" w:cs="Times New Roman"/>
      <w:spacing w:val="5"/>
      <w:sz w:val="18"/>
      <w:szCs w:val="18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171D59-5DE9-4CB9-833A-B7E2ED6DF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463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2016-04-20T07:00:00Z</dcterms:created>
  <dcterms:modified xsi:type="dcterms:W3CDTF">2016-04-20T09:50:00Z</dcterms:modified>
</cp:coreProperties>
</file>