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70D5" w:rsidRDefault="004319C5" w:rsidP="004319C5">
      <w:pPr>
        <w:widowControl w:val="0"/>
        <w:suppressAutoHyphens/>
        <w:spacing w:after="0" w:line="240" w:lineRule="auto"/>
        <w:jc w:val="center"/>
        <w:rPr>
          <w:rFonts w:ascii="Arial" w:eastAsia="Lucida Sans Unicode" w:hAnsi="Arial" w:cs="Times New Roman"/>
          <w:sz w:val="24"/>
          <w:szCs w:val="24"/>
        </w:rPr>
      </w:pPr>
      <w:r w:rsidRPr="004319C5">
        <w:rPr>
          <w:rFonts w:ascii="Arial" w:eastAsia="Lucida Sans Unicode" w:hAnsi="Arial" w:cs="Times New Roman"/>
          <w:noProof/>
          <w:sz w:val="24"/>
          <w:szCs w:val="24"/>
        </w:rPr>
        <w:drawing>
          <wp:inline distT="0" distB="0" distL="0" distR="0">
            <wp:extent cx="1212850" cy="1257300"/>
            <wp:effectExtent l="19050" t="0" r="635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2850" cy="1257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319C5" w:rsidRPr="00017037" w:rsidRDefault="004319C5" w:rsidP="004319C5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17037">
        <w:rPr>
          <w:rFonts w:ascii="Times New Roman" w:hAnsi="Times New Roman" w:cs="Times New Roman"/>
          <w:b/>
        </w:rPr>
        <w:t>Российская Федерация</w:t>
      </w:r>
    </w:p>
    <w:p w:rsidR="004319C5" w:rsidRPr="00017037" w:rsidRDefault="004319C5" w:rsidP="004319C5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17037">
        <w:rPr>
          <w:rFonts w:ascii="Times New Roman" w:hAnsi="Times New Roman" w:cs="Times New Roman"/>
          <w:b/>
        </w:rPr>
        <w:t>Самарская область</w:t>
      </w:r>
    </w:p>
    <w:p w:rsidR="003070D5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</w:p>
    <w:p w:rsidR="004319C5" w:rsidRDefault="004319C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</w:p>
    <w:p w:rsidR="003070D5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СОБРАНИЕ ПРЕДСТАВИТЕЛЕЙ</w:t>
      </w:r>
    </w:p>
    <w:p w:rsidR="003070D5" w:rsidRDefault="00772CBB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СЕЛЬСКОГО ПОСЕЛЕНИЯ  СЕВРЮКАЕВО</w:t>
      </w:r>
    </w:p>
    <w:p w:rsidR="003070D5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 xml:space="preserve">МУНИЦИПАЛЬНОГО РАЙОНА 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СТАВРОПОЛЬСКИЙ</w:t>
      </w:r>
      <w:proofErr w:type="gramEnd"/>
    </w:p>
    <w:p w:rsidR="003070D5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САМАРСКОЙ ОБЛАСТИ</w:t>
      </w:r>
    </w:p>
    <w:p w:rsidR="004319C5" w:rsidRDefault="004319C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7"/>
          <w:szCs w:val="27"/>
          <w:lang w:eastAsia="ar-SA"/>
        </w:rPr>
      </w:pPr>
    </w:p>
    <w:p w:rsidR="003070D5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sz w:val="27"/>
          <w:szCs w:val="27"/>
          <w:lang w:eastAsia="ar-SA"/>
        </w:rPr>
        <w:t xml:space="preserve">РЕШЕНИЕ </w:t>
      </w:r>
    </w:p>
    <w:p w:rsidR="004319C5" w:rsidRDefault="004319C5" w:rsidP="004319C5">
      <w:pPr>
        <w:tabs>
          <w:tab w:val="left" w:pos="7400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7"/>
          <w:szCs w:val="27"/>
          <w:lang w:eastAsia="ar-SA"/>
        </w:rPr>
      </w:pPr>
    </w:p>
    <w:p w:rsidR="003070D5" w:rsidRDefault="004319C5" w:rsidP="004319C5">
      <w:pPr>
        <w:tabs>
          <w:tab w:val="left" w:pos="7400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sz w:val="27"/>
          <w:szCs w:val="27"/>
          <w:lang w:eastAsia="ar-SA"/>
        </w:rPr>
        <w:t>№2</w:t>
      </w:r>
      <w:r>
        <w:rPr>
          <w:rFonts w:ascii="Times New Roman" w:eastAsia="Times New Roman" w:hAnsi="Times New Roman" w:cs="Times New Roman"/>
          <w:b/>
          <w:bCs/>
          <w:sz w:val="27"/>
          <w:szCs w:val="27"/>
          <w:lang w:eastAsia="ar-SA"/>
        </w:rPr>
        <w:tab/>
        <w:t>14.03.2018</w:t>
      </w:r>
    </w:p>
    <w:p w:rsidR="004319C5" w:rsidRDefault="004319C5" w:rsidP="003070D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 внесении изменений в Порядок организации и проведения публичных слушани</w:t>
      </w:r>
      <w:r w:rsidR="00772CBB">
        <w:rPr>
          <w:rFonts w:ascii="Times New Roman" w:hAnsi="Times New Roman" w:cs="Times New Roman"/>
          <w:b/>
          <w:sz w:val="24"/>
          <w:szCs w:val="24"/>
        </w:rPr>
        <w:t>й  в сельском поселении Севрюкаево</w:t>
      </w:r>
      <w:r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области, утвержденный Решением Собрания представителей с</w:t>
      </w:r>
      <w:r w:rsidR="00772CBB">
        <w:rPr>
          <w:rFonts w:ascii="Times New Roman" w:hAnsi="Times New Roman" w:cs="Times New Roman"/>
          <w:b/>
          <w:sz w:val="24"/>
          <w:szCs w:val="24"/>
        </w:rPr>
        <w:t>ельского поселения Севрюкаево № 3</w:t>
      </w:r>
      <w:r>
        <w:rPr>
          <w:rFonts w:ascii="Times New Roman" w:hAnsi="Times New Roman" w:cs="Times New Roman"/>
          <w:b/>
          <w:sz w:val="24"/>
          <w:szCs w:val="24"/>
        </w:rPr>
        <w:t xml:space="preserve"> от 05.03.2010 года 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В соответствии с Градостроительным кодексом РФ, Федеральным законом «Об общих принципах организации местного самоуправления в РФ» от 06.10.2003 № 131-ФЗ, руководствуясь Уста</w:t>
      </w:r>
      <w:r w:rsidR="00772CBB">
        <w:rPr>
          <w:rFonts w:ascii="Times New Roman" w:hAnsi="Times New Roman" w:cs="Times New Roman"/>
          <w:sz w:val="24"/>
          <w:szCs w:val="24"/>
        </w:rPr>
        <w:t>вом сельского поселения Севрюкаево</w:t>
      </w:r>
      <w:r>
        <w:rPr>
          <w:rFonts w:ascii="Times New Roman" w:hAnsi="Times New Roman" w:cs="Times New Roman"/>
          <w:sz w:val="24"/>
          <w:szCs w:val="24"/>
        </w:rPr>
        <w:t>, учитывая протест прокурора Ставропольского района от 25.01.2018 г. № 07-17-2018 г., Собрание представител</w:t>
      </w:r>
      <w:r w:rsidR="001F6348">
        <w:rPr>
          <w:rFonts w:ascii="Times New Roman" w:hAnsi="Times New Roman" w:cs="Times New Roman"/>
          <w:sz w:val="24"/>
          <w:szCs w:val="24"/>
        </w:rPr>
        <w:t>ей сельского поселения Севрюкаево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РЕШИЛО: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Внести в Порядок организации  и проведения публичных слушан</w:t>
      </w:r>
      <w:r w:rsidR="00772CBB">
        <w:rPr>
          <w:rFonts w:ascii="Times New Roman" w:hAnsi="Times New Roman" w:cs="Times New Roman"/>
          <w:sz w:val="24"/>
          <w:szCs w:val="24"/>
        </w:rPr>
        <w:t>ий в сельском поселении Севрюкаево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области, утвержденный решением Собрания представителей сель</w:t>
      </w:r>
      <w:r w:rsidR="00772CBB">
        <w:rPr>
          <w:rFonts w:ascii="Times New Roman" w:hAnsi="Times New Roman" w:cs="Times New Roman"/>
          <w:sz w:val="24"/>
          <w:szCs w:val="24"/>
        </w:rPr>
        <w:t>ского поселения Севрюкаево №3</w:t>
      </w:r>
      <w:r>
        <w:rPr>
          <w:rFonts w:ascii="Times New Roman" w:hAnsi="Times New Roman" w:cs="Times New Roman"/>
          <w:sz w:val="24"/>
          <w:szCs w:val="24"/>
        </w:rPr>
        <w:t xml:space="preserve"> от 05.03.2010 года, следующие изменения:</w:t>
      </w: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Пункт 1.4. Порядка изложить в следующей редакции:</w:t>
      </w: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«Для обсуждения проектов муниципальных правовых актов по вопросам местного значения с участием жителей сельского поселения представительным органом сельского поселения, главой сельского поселения  могут проводиться публичные слушания.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Публичные слушания проводятся по инициативе населения, представительного органа сельского поселения  или главы сельского поселения.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Публичные слушания, проводимые по инициативе населения или представительного органа сельского поселения, назначаются представительным органом сельского поселения, а по инициативе главы сельского поселения - главой сельского поселения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bookmarkStart w:id="0" w:name="Par3"/>
      <w:bookmarkEnd w:id="0"/>
      <w:r>
        <w:rPr>
          <w:rFonts w:ascii="Times New Roman" w:hAnsi="Times New Roman" w:cs="Times New Roman"/>
          <w:sz w:val="24"/>
          <w:szCs w:val="24"/>
        </w:rPr>
        <w:lastRenderedPageBreak/>
        <w:t>На публичные слушания должны выноситься: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1) проект устава сельского поселения, а также проект муниципального нормативного правового акта о внесении изменений и дополнений в данный устав, кроме случаев, когда в устав сельского поселения вносятся изменения в форме точного воспроизведения положений </w:t>
      </w:r>
      <w:hyperlink r:id="rId6" w:history="1">
        <w:r>
          <w:rPr>
            <w:rStyle w:val="a3"/>
            <w:rFonts w:ascii="Times New Roman" w:hAnsi="Times New Roman" w:cs="Times New Roman"/>
            <w:sz w:val="24"/>
            <w:szCs w:val="24"/>
            <w:u w:val="none"/>
          </w:rPr>
          <w:t>Конституции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Российской Федерации, федеральных законов, конституции (устава) или законов субъекта Российской Федерации в целях приведения данного устава в соответствие с этими нормативными правовыми актами;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проект местного бюджета и отчет о его исполнении;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прое</w:t>
      </w:r>
      <w:proofErr w:type="gramStart"/>
      <w:r>
        <w:rPr>
          <w:rFonts w:ascii="Times New Roman" w:hAnsi="Times New Roman" w:cs="Times New Roman"/>
          <w:sz w:val="24"/>
          <w:szCs w:val="24"/>
        </w:rPr>
        <w:t>кт стр</w:t>
      </w:r>
      <w:proofErr w:type="gramEnd"/>
      <w:r>
        <w:rPr>
          <w:rFonts w:ascii="Times New Roman" w:hAnsi="Times New Roman" w:cs="Times New Roman"/>
          <w:sz w:val="24"/>
          <w:szCs w:val="24"/>
        </w:rPr>
        <w:t>атегии социально-экономического развития сельского поселения;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4) вопросы о преобразовании сельского поселения, за исключением случаев, если в соответствии со </w:t>
      </w:r>
      <w:hyperlink r:id="rId7" w:history="1">
        <w:r>
          <w:rPr>
            <w:rStyle w:val="a3"/>
            <w:rFonts w:ascii="Times New Roman" w:hAnsi="Times New Roman" w:cs="Times New Roman"/>
            <w:sz w:val="24"/>
            <w:szCs w:val="24"/>
            <w:u w:val="none"/>
          </w:rPr>
          <w:t>статьей 13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Федерального закона № 131-ФЗ для преобразования сельского поселения требуется получение согласия населения сельского поселения, выраженного путем </w:t>
      </w:r>
      <w:proofErr w:type="gramStart"/>
      <w:r>
        <w:rPr>
          <w:rFonts w:ascii="Times New Roman" w:hAnsi="Times New Roman" w:cs="Times New Roman"/>
          <w:sz w:val="24"/>
          <w:szCs w:val="24"/>
        </w:rPr>
        <w:t>голосования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либо на сходах граждан.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По проектам генеральных планов, проектам правил землепользования и застройки, проектам планировки территории, проектам межевания территории, проектам правил благоустройства территорий, проектам, предусматривающим внесение изменений в один из указанных утвержденных документов,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строительства, вопросам изменения одного вида разрешенного использования земельных участков и объектов капитального строительства на другой вид такого использования при отсутствии утвержденных правил землепользования и застройки проводятся общественные обсуждения  в порядке, установленном соответствующим решением представительного органа или публичные слушания, порядок организации и проведения которых определяется в соответствии                                  </w:t>
      </w:r>
      <w:r w:rsidR="001F6348">
        <w:rPr>
          <w:rFonts w:ascii="Times New Roman" w:hAnsi="Times New Roman" w:cs="Times New Roman"/>
          <w:b/>
          <w:sz w:val="24"/>
          <w:szCs w:val="24"/>
        </w:rPr>
        <w:t>с</w:t>
      </w:r>
      <w:r>
        <w:rPr>
          <w:rFonts w:ascii="Times New Roman" w:hAnsi="Times New Roman" w:cs="Times New Roman"/>
          <w:b/>
          <w:sz w:val="24"/>
          <w:szCs w:val="24"/>
        </w:rPr>
        <w:t xml:space="preserve"> пунктом 11 Порядка, утвержденного Решением Собрания представит</w:t>
      </w:r>
      <w:r w:rsidR="001F6348">
        <w:rPr>
          <w:rFonts w:ascii="Times New Roman" w:hAnsi="Times New Roman" w:cs="Times New Roman"/>
          <w:b/>
          <w:sz w:val="24"/>
          <w:szCs w:val="24"/>
        </w:rPr>
        <w:t>елей                        № 3</w:t>
      </w:r>
      <w:r>
        <w:rPr>
          <w:rFonts w:ascii="Times New Roman" w:hAnsi="Times New Roman" w:cs="Times New Roman"/>
          <w:b/>
          <w:sz w:val="24"/>
          <w:szCs w:val="24"/>
        </w:rPr>
        <w:t xml:space="preserve"> от  05.03.2010 г. «О порядке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организации и проведения публичных слушан</w:t>
      </w:r>
      <w:r w:rsidR="001F6348">
        <w:rPr>
          <w:rFonts w:ascii="Times New Roman" w:hAnsi="Times New Roman" w:cs="Times New Roman"/>
          <w:b/>
          <w:sz w:val="24"/>
          <w:szCs w:val="24"/>
        </w:rPr>
        <w:t>ий в сельском поселении Севрюкаево</w:t>
      </w:r>
      <w:r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Самарской области» с учетом положений законодательства о градостроительной деятельности РФ».</w:t>
      </w:r>
    </w:p>
    <w:p w:rsidR="003070D5" w:rsidRDefault="001F6348" w:rsidP="003070D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3070D5">
        <w:rPr>
          <w:rFonts w:ascii="Times New Roman" w:hAnsi="Times New Roman" w:cs="Times New Roman"/>
          <w:sz w:val="24"/>
          <w:szCs w:val="24"/>
        </w:rPr>
        <w:t>Пункт 1.5  Порядка исключить;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Пункт  1.9. Порядка изложить в следующей редакции: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«В публичных слушаниях участвуют жители сельского поселения». 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Пункт 1.10 Порядка добавить пунктом 6 следующего содержания: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6) официального опубликования документов о проведении и результатах  проведения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numPr>
          <w:ilvl w:val="1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Пункт 11.1 раздела 11 Порядка дополнить вторым абзацем следующего содержания: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 xml:space="preserve">«Участниками  публичных слушаний по проектам генеральных планов, проектам правил землепользования и застройки, проектам планировки территории, проектам межевания территории, проектам правил благоустройства территорий, проектам, </w:t>
      </w:r>
      <w:r>
        <w:rPr>
          <w:rFonts w:ascii="Times New Roman" w:hAnsi="Times New Roman" w:cs="Times New Roman"/>
          <w:sz w:val="24"/>
          <w:szCs w:val="24"/>
        </w:rPr>
        <w:lastRenderedPageBreak/>
        <w:t>предусматривающим внесение изменений в один из указанных утвержденных документов, являются граждане, постоянно проживающие на территории, в отношении которой подготовлены данные проекты, правообладатели находящихся в границах этой территории земельных участков и (или) расположенных на них объектов капитального строительства</w:t>
      </w:r>
      <w:proofErr w:type="gramEnd"/>
      <w:r>
        <w:rPr>
          <w:rFonts w:ascii="Times New Roman" w:hAnsi="Times New Roman" w:cs="Times New Roman"/>
          <w:sz w:val="24"/>
          <w:szCs w:val="24"/>
        </w:rPr>
        <w:t>, а также правообладатели помещений, являющихся частью указанных объектов капитального строительства.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Участниками публичных слушаний по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 являются граждане, постоянно проживающие в пределах территориальной зоны, в границах которой расположен земельный участок или объект капитального строительства, в отношении которых подготовлены данные проекты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gramStart"/>
      <w:r>
        <w:rPr>
          <w:rFonts w:ascii="Times New Roman" w:hAnsi="Times New Roman" w:cs="Times New Roman"/>
          <w:sz w:val="24"/>
          <w:szCs w:val="24"/>
        </w:rPr>
        <w:t>правообладатели находящихся в границах этой территориальной зоны земельных участков и (или) расположенных на них объектов капитального строительства, граждане, постоянно проживающие в границах земельных участков, прилегающих к земельному участку, в отношении которого подготовлены данные проекты, правообладатели таких земельных участков или расположенных на них объектов капитального строительства, правообладатели помещений, являющихся частью объекта капитального строительства, в отношении которого подготовлены данные проекты, а в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случае, предусмотренном </w:t>
      </w:r>
      <w:hyperlink r:id="rId8" w:history="1">
        <w:r>
          <w:rPr>
            <w:rStyle w:val="a3"/>
            <w:rFonts w:ascii="Times New Roman" w:hAnsi="Times New Roman" w:cs="Times New Roman"/>
            <w:sz w:val="24"/>
            <w:szCs w:val="24"/>
            <w:u w:val="none"/>
          </w:rPr>
          <w:t>частью 3 статьи 39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Градостроительного Кодекса, также правообладатели земельных участков и объектов капитального строительства, подверженных риску негативного воздействия на окружающую среду в результате реализации данных проектов».</w:t>
      </w:r>
      <w:proofErr w:type="gramEnd"/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Пункт 11.2. добавить абзацем вторым следующего содержания:</w:t>
      </w: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«Процедура проведения публичных слушаний состоит из следующих этапов: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оповещение о начале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размещение проекта, подлежащего рассмотрению на публичных слушаниях, и информационных материалов к нему на официальном сайте и открытие экспозиции или экспозиций такого проекта;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проведение экспозиции или экспозиций проекта, подлежащего рассмотрению на публичных слушаниях;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4) проведение собрания или собраний участников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5) подготовка и оформление протокола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6) подготовка и опубликование заключения о результатах публичных слушаний»;</w:t>
      </w: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Пункт 11.3 добавить пунктом 6 следующего содержания:</w:t>
      </w: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«6)  по проектам правил благоустройства  территории – один месяц»;</w:t>
      </w: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Пункт 11.6. изложить в следующей редакции:</w:t>
      </w: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«1. В целях заблаговременного ознакомления жителей поселения и иных заинтересованных лиц с проектом, выносимым на публичные слушания, проводится оповещение о начале публичных слушаний. 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Оповещение о начале публичных слушаний должно содержать: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1) информацию о проекте, подлежащем рассмотрению на публичных слушаниях, и перечень информационных материалов к такому проекту;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информацию о порядке и сроках проведения публичных слушаний по проекту, подлежащему рассмотрению на публичных слушаниях;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информацию о месте, дате открытия экспозиции или экспозиций проекта, подлежащего рассмотрению на публичных слушаниях, о сроках проведения экспозиции или экспозиций такого проекта, о днях и часах, в которые возможно посещение указанных экспозиции или экспозиций;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4) информацию о порядке, сроке и форме внесения участниками публичных слушаний предложений и замечаний, касающихся проекта, подлежащего рассмотрению на публичных слушаниях.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Оповещение о начале публичных слушаний также должно содержать информацию об официальном сайте, на котором будут размещены проект, подлежащий рассмотрению на публичных слушаниях, и информационные материалы к нему, информацию о дате, времени и месте проведения собрания или собраний участников публичных слушаний.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Оповещение о начале публичных слушаний: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1) не </w:t>
      </w:r>
      <w:proofErr w:type="gramStart"/>
      <w:r>
        <w:rPr>
          <w:rFonts w:ascii="Times New Roman" w:hAnsi="Times New Roman" w:cs="Times New Roman"/>
          <w:sz w:val="24"/>
          <w:szCs w:val="24"/>
        </w:rPr>
        <w:t>позднее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чем за семь дней до дня размещения на официальном сайте или в информационных системах проекта, подлежащего рассмотрению на общественных обсуждениях или публичных слушаниях, подлежит опубликованию в порядке, установленном для официального опубликования муниципальных правовых актов, иной официальной информации, а также в случае, если это предусмотрено муниципальными правовыми актами, в иных средствах массовой информации;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2) распространяется на информационных стендах, оборудованных около </w:t>
      </w:r>
      <w:proofErr w:type="gramStart"/>
      <w:r>
        <w:rPr>
          <w:rFonts w:ascii="Times New Roman" w:hAnsi="Times New Roman" w:cs="Times New Roman"/>
          <w:sz w:val="24"/>
          <w:szCs w:val="24"/>
        </w:rPr>
        <w:t>здания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уполномоченного на проведение  публичных слушаний органа местного самоуправления, в местах массового скопления граждан и в иных местах, расположенных на территории, в отношении которой подготовлены соответствующие проекты, и (или) в границах территориальных зон и (или) земельных участков, указанных в </w:t>
      </w:r>
      <w:hyperlink r:id="rId9" w:history="1">
        <w:r>
          <w:rPr>
            <w:rStyle w:val="a3"/>
            <w:rFonts w:ascii="Times New Roman" w:hAnsi="Times New Roman" w:cs="Times New Roman"/>
            <w:sz w:val="24"/>
            <w:szCs w:val="24"/>
            <w:u w:val="none"/>
          </w:rPr>
          <w:t>части 3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статьи 5.1. Градостроительного кодекса РФ (далее - территория, в пределах которой проводятся  публичные слушания), иными способами, обеспечивающими доступ участников  публичных слушаний к указанной информации.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В течение всего периода размещения проекта, подлежащего рассмотрению на публичных слушаниях, и информационных материалов к нему на официальном сайте к нему проводятся экспозиция или экспозиции такого проекта. В ходе работы экспозиции должны быть организованы консультирование посетителей экспозиции, распространение информационных материалов о проекте, подлежащем рассмотрению на публичных слушаниях. Консультирование посетителей экспозиции осуществляется представителями уполномоченного на проведение  публичных слушаний органа местного самоуправления или созданного им коллегиального совещательного органа (далее - организатор публичных слушаний) и (или) разработчика проекта, подлежащего рассмотрению на публичных слушаниях.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период размещения проекта, подлежащего рассмотрению на публичных слушаниях, и информационных материалов к нему на официальном сайте и проведения экспозиции или экспозиций такого проекта участники публичных слушаний, прошедшие</w:t>
      </w:r>
      <w:r w:rsidR="004319C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lastRenderedPageBreak/>
        <w:t>идентификацию, имеют право вносить предложения и замечания, касающиеся такого проекта: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в письменной или устной форме в ходе проведения собрания или собраний участников публичных слушаний (в случае проведения публичных слушаний);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в письменной форме в адрес организатора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посредством записи в книге (журнале) учета посетителей экспозиции проекта, подлежащего рассмотрению на  публичных слушаниях.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В целях </w:t>
      </w:r>
      <w:proofErr w:type="spellStart"/>
      <w:r>
        <w:rPr>
          <w:rFonts w:ascii="Times New Roman" w:hAnsi="Times New Roman" w:cs="Times New Roman"/>
          <w:sz w:val="24"/>
          <w:szCs w:val="24"/>
        </w:rPr>
        <w:t>идентификацииучастники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публичных слушаний представляют сведения о себе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 с приложением документов, подтверждающих такие сведения.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Участники публичных слушаний, являющиеся правообладателями соответствующих земельных участков и (или) расположенных на них объектов капитального строительства и (или) помещений, являющихся частью указанных объектов капитального строительства, также представляют сведения соответственно о таких земельных участках, объектах капитального строительства, помещениях, являющихся частью указанных объектов капитального строительства, из Единого государственного реестра недвижимости и иные документы, устанавливающие или удостоверяющие их права на такие земельные участки</w:t>
      </w:r>
      <w:proofErr w:type="gramEnd"/>
      <w:r>
        <w:rPr>
          <w:rFonts w:ascii="Times New Roman" w:hAnsi="Times New Roman" w:cs="Times New Roman"/>
          <w:sz w:val="24"/>
          <w:szCs w:val="24"/>
        </w:rPr>
        <w:t>, объекты капитального строительства, помещения, являющиеся частью указанных объектов капитального строительства.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7. Обработка персональных данных участников публичных слушаний осуществляется с учетом требований, установленных Федеральным </w:t>
      </w:r>
      <w:hyperlink r:id="rId10" w:history="1">
        <w:r>
          <w:rPr>
            <w:rStyle w:val="a3"/>
            <w:rFonts w:ascii="Times New Roman" w:hAnsi="Times New Roman" w:cs="Times New Roman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от 27 июля 2006 года N 152-ФЗ "О персональных данных".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8.Предложения и замечания, внесенные в соответствии с частью 5 пункта 11.6 настоящего Порядка, не рассматриваются в случае выявления факта представления участником публичных слушаний недостоверных сведений.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Пункт 11.9 изложить в следующей редакции: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«Организатором публичных слушаний обеспечивается равный доступ к проекту, подлежащему рассмотрению на  публичных слушаниях, всех участников публичных слушаний.  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Раздел 11 Порядка дополнить пунктом 11.11 следующей редакции: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«1.Организатор публичных слушаний подготавливает и оформляет прот</w:t>
      </w:r>
      <w:r w:rsidR="00B47734">
        <w:rPr>
          <w:rFonts w:ascii="Times New Roman" w:hAnsi="Times New Roman" w:cs="Times New Roman"/>
          <w:sz w:val="24"/>
          <w:szCs w:val="24"/>
        </w:rPr>
        <w:t>окол</w:t>
      </w:r>
      <w:r>
        <w:rPr>
          <w:rFonts w:ascii="Times New Roman" w:hAnsi="Times New Roman" w:cs="Times New Roman"/>
          <w:sz w:val="24"/>
          <w:szCs w:val="24"/>
        </w:rPr>
        <w:t xml:space="preserve"> публичных слушаний, в котором указываются: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дата оформления протокола 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информация об организаторе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информация, содержащаяся в опубликованном оповещении о начале публичных слушаний, дата и источник его опубликования;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4) информация о сроке, в течение которого принимались предложения и замечания участников  публичных слушаний, о территории, в пределах которой проводятся  публичные слушания;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5) все предложения и замечания участников 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К протоколу публичных слушаний прилагается перечень принявших участие в рассмотрении проекта участников  публичных слушаний, включающий в себя сведения об участниках  публичных слушаний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Участник публичных слушаний, который внес предложения и замечания, касающиеся проекта, рассмотренного на публичных слушаниях, имеет право получить выписку из протокола публичных слушаний, содержащую внесенные этим участником предложения и замечания.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На основании протокола публичных слушаний организатор публичных слушаний осуществляет подготовку заключения о результатах публичных слушаний.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В заключении о результатах публичных слушаний должны быть указаны: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дата оформления заключения о результатах 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наименование проекта, рассмотренного на публичных слушаниях, сведения о количестве участников  публичных слушаний, которые приняли участие в публичных слушаниях;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реквизиты протокола  публичных слушаний, на основании которого подготовлено заключение о результатах 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4) содержание внесенных предложений и замечаний участников публичных слушаний с разделением на предложения и замечания граждан, являющихся участниками  публичных слушаний и постоянно проживающих на территории, в пределах которой проводятся  публичные слушания, и предложения и замечания иных участников  публичных слушаний. В случае внесения несколькими участниками публичных слушаний одинаковых предложений и замечаний допускается обобщение таких предложений и замечаний;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5) аргументированные рекомендации организатора публичных слушаний о целесообразности или нецелесообразности учета внесенных участниками публичных слушаний предложений и замечаний и выводы по результатам публичных слушаний.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 Заключение о результатах публичных слушаний подлежит опубликованию в порядке, установленном для официального опубликования муниципальных правовых актов, иной официальной информации, и размещается на официальном сайте и (или) в информационных системах».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319C5" w:rsidRDefault="004319C5" w:rsidP="003070D5">
      <w:pPr>
        <w:pStyle w:val="ConsPlusNormal0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4319C5" w:rsidP="003070D5">
      <w:pPr>
        <w:pStyle w:val="ConsPlusNormal0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</w:t>
      </w:r>
      <w:r w:rsidR="00975D59">
        <w:rPr>
          <w:rFonts w:ascii="Times New Roman" w:hAnsi="Times New Roman" w:cs="Times New Roman"/>
          <w:sz w:val="24"/>
          <w:szCs w:val="24"/>
        </w:rPr>
        <w:t>2</w:t>
      </w:r>
      <w:r w:rsidR="003070D5">
        <w:rPr>
          <w:rFonts w:ascii="Times New Roman" w:hAnsi="Times New Roman" w:cs="Times New Roman"/>
          <w:sz w:val="24"/>
          <w:szCs w:val="24"/>
        </w:rPr>
        <w:t>.Настоящее решение подлежит официальному опубликованию в газете «Ставрополь-на-Волге» и на о</w:t>
      </w:r>
      <w:r w:rsidR="00772CBB">
        <w:rPr>
          <w:rFonts w:ascii="Times New Roman" w:hAnsi="Times New Roman" w:cs="Times New Roman"/>
          <w:sz w:val="24"/>
          <w:szCs w:val="24"/>
        </w:rPr>
        <w:t>фициальном сайте http://</w:t>
      </w:r>
      <w:proofErr w:type="spellStart"/>
      <w:r w:rsidR="00772CBB">
        <w:rPr>
          <w:rFonts w:ascii="Times New Roman" w:hAnsi="Times New Roman" w:cs="Times New Roman"/>
          <w:sz w:val="24"/>
          <w:szCs w:val="24"/>
          <w:lang w:val="en-US"/>
        </w:rPr>
        <w:t>sevrukaevo</w:t>
      </w:r>
      <w:proofErr w:type="spellEnd"/>
      <w:r w:rsidR="003070D5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3070D5">
        <w:rPr>
          <w:rFonts w:ascii="Times New Roman" w:hAnsi="Times New Roman" w:cs="Times New Roman"/>
          <w:sz w:val="24"/>
          <w:szCs w:val="24"/>
        </w:rPr>
        <w:t>stavrsp.ru</w:t>
      </w:r>
      <w:proofErr w:type="spellEnd"/>
      <w:r w:rsidR="003070D5">
        <w:rPr>
          <w:rFonts w:ascii="Times New Roman" w:hAnsi="Times New Roman" w:cs="Times New Roman"/>
          <w:sz w:val="24"/>
          <w:szCs w:val="24"/>
        </w:rPr>
        <w:t>.</w:t>
      </w:r>
    </w:p>
    <w:p w:rsidR="003070D5" w:rsidRDefault="003070D5" w:rsidP="003070D5">
      <w:pPr>
        <w:pStyle w:val="ConsPlusNormal0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spacing w:after="0"/>
        <w:ind w:left="426" w:right="-99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Председатель собрания представителей                                                        </w:t>
      </w:r>
    </w:p>
    <w:p w:rsidR="003070D5" w:rsidRDefault="00772CBB" w:rsidP="003070D5">
      <w:pPr>
        <w:spacing w:after="0"/>
        <w:ind w:left="426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 Севрюкаево</w:t>
      </w:r>
    </w:p>
    <w:p w:rsidR="003070D5" w:rsidRDefault="003070D5" w:rsidP="003070D5">
      <w:pPr>
        <w:spacing w:after="0"/>
        <w:ind w:left="426" w:right="-114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</w:t>
      </w:r>
      <w:r w:rsidR="00772CBB">
        <w:rPr>
          <w:rFonts w:ascii="Times New Roman" w:hAnsi="Times New Roman" w:cs="Times New Roman"/>
          <w:sz w:val="24"/>
          <w:szCs w:val="24"/>
        </w:rPr>
        <w:t xml:space="preserve">                   Е.В.Хадеева</w:t>
      </w:r>
    </w:p>
    <w:p w:rsidR="003070D5" w:rsidRDefault="003070D5" w:rsidP="003070D5">
      <w:pPr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4319C5" w:rsidRDefault="004319C5" w:rsidP="003070D5">
      <w:pPr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4319C5" w:rsidRDefault="004319C5" w:rsidP="003070D5">
      <w:pPr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4319C5" w:rsidRDefault="004319C5" w:rsidP="003070D5">
      <w:pPr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4319C5" w:rsidRDefault="004319C5" w:rsidP="003070D5">
      <w:pPr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</w:t>
      </w:r>
      <w:r w:rsidR="00772CBB">
        <w:rPr>
          <w:rFonts w:ascii="Times New Roman" w:hAnsi="Times New Roman" w:cs="Times New Roman"/>
          <w:sz w:val="24"/>
          <w:szCs w:val="24"/>
        </w:rPr>
        <w:t>ава сельского поселения Севрюкаево</w:t>
      </w:r>
    </w:p>
    <w:p w:rsidR="003070D5" w:rsidRDefault="003070D5" w:rsidP="003070D5">
      <w:pPr>
        <w:spacing w:after="0"/>
        <w:ind w:left="426" w:right="-114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          </w:t>
      </w:r>
      <w:bookmarkStart w:id="1" w:name="_GoBack"/>
      <w:bookmarkEnd w:id="1"/>
      <w:r w:rsidR="00772CBB">
        <w:rPr>
          <w:rFonts w:ascii="Times New Roman" w:hAnsi="Times New Roman" w:cs="Times New Roman"/>
          <w:sz w:val="24"/>
          <w:szCs w:val="24"/>
        </w:rPr>
        <w:t>Н.Н.Алембатров</w:t>
      </w:r>
    </w:p>
    <w:p w:rsidR="003070D5" w:rsidRDefault="003070D5" w:rsidP="003070D5">
      <w:pPr>
        <w:tabs>
          <w:tab w:val="left" w:pos="1693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:rsidR="00AF313E" w:rsidRDefault="00AF313E"/>
    <w:sectPr w:rsidR="00AF313E" w:rsidSect="004251B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A60729"/>
    <w:multiLevelType w:val="multilevel"/>
    <w:tmpl w:val="E6364A0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5"/>
      <w:numFmt w:val="decimal"/>
      <w:lvlText w:val="%1.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2160" w:hanging="720"/>
      </w:pPr>
    </w:lvl>
    <w:lvl w:ilvl="3">
      <w:start w:val="1"/>
      <w:numFmt w:val="decimal"/>
      <w:lvlText w:val="%1.%2.%3.%4."/>
      <w:lvlJc w:val="left"/>
      <w:pPr>
        <w:ind w:left="2880" w:hanging="720"/>
      </w:pPr>
    </w:lvl>
    <w:lvl w:ilvl="4">
      <w:start w:val="1"/>
      <w:numFmt w:val="decimal"/>
      <w:lvlText w:val="%1.%2.%3.%4.%5."/>
      <w:lvlJc w:val="left"/>
      <w:pPr>
        <w:ind w:left="3960" w:hanging="1080"/>
      </w:pPr>
    </w:lvl>
    <w:lvl w:ilvl="5">
      <w:start w:val="1"/>
      <w:numFmt w:val="decimal"/>
      <w:lvlText w:val="%1.%2.%3.%4.%5.%6."/>
      <w:lvlJc w:val="left"/>
      <w:pPr>
        <w:ind w:left="4680" w:hanging="1080"/>
      </w:pPr>
    </w:lvl>
    <w:lvl w:ilvl="6">
      <w:start w:val="1"/>
      <w:numFmt w:val="decimal"/>
      <w:lvlText w:val="%1.%2.%3.%4.%5.%6.%7."/>
      <w:lvlJc w:val="left"/>
      <w:pPr>
        <w:ind w:left="5760" w:hanging="1440"/>
      </w:pPr>
    </w:lvl>
    <w:lvl w:ilvl="7">
      <w:start w:val="1"/>
      <w:numFmt w:val="decimal"/>
      <w:lvlText w:val="%1.%2.%3.%4.%5.%6.%7.%8."/>
      <w:lvlJc w:val="left"/>
      <w:pPr>
        <w:ind w:left="6480" w:hanging="1440"/>
      </w:pPr>
    </w:lvl>
    <w:lvl w:ilvl="8">
      <w:start w:val="1"/>
      <w:numFmt w:val="decimal"/>
      <w:lvlText w:val="%1.%2.%3.%4.%5.%6.%7.%8.%9."/>
      <w:lvlJc w:val="left"/>
      <w:pPr>
        <w:ind w:left="7560" w:hanging="1800"/>
      </w:pPr>
    </w:lvl>
  </w:abstractNum>
  <w:abstractNum w:abstractNumId="1">
    <w:nsid w:val="63E45E39"/>
    <w:multiLevelType w:val="multilevel"/>
    <w:tmpl w:val="01AED62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360"/>
      </w:p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characterSpacingControl w:val="doNotCompress"/>
  <w:compat>
    <w:useFELayout/>
  </w:compat>
  <w:rsids>
    <w:rsidRoot w:val="003070D5"/>
    <w:rsid w:val="001F6348"/>
    <w:rsid w:val="002A5834"/>
    <w:rsid w:val="003070D5"/>
    <w:rsid w:val="004251B2"/>
    <w:rsid w:val="004319C5"/>
    <w:rsid w:val="004D4BC8"/>
    <w:rsid w:val="00772CBB"/>
    <w:rsid w:val="00975D59"/>
    <w:rsid w:val="00986961"/>
    <w:rsid w:val="009E50A3"/>
    <w:rsid w:val="00AF313E"/>
    <w:rsid w:val="00B47734"/>
    <w:rsid w:val="00D34714"/>
    <w:rsid w:val="00F076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51B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3070D5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3070D5"/>
    <w:pPr>
      <w:ind w:left="720"/>
      <w:contextualSpacing/>
    </w:pPr>
  </w:style>
  <w:style w:type="character" w:customStyle="1" w:styleId="ConsPlusNormal">
    <w:name w:val="ConsPlusNormal Знак"/>
    <w:link w:val="ConsPlusNormal0"/>
    <w:uiPriority w:val="99"/>
    <w:locked/>
    <w:rsid w:val="003070D5"/>
    <w:rPr>
      <w:rFonts w:ascii="Arial" w:eastAsia="Times New Roman" w:hAnsi="Arial" w:cs="Arial"/>
      <w:sz w:val="20"/>
      <w:szCs w:val="20"/>
    </w:rPr>
  </w:style>
  <w:style w:type="paragraph" w:customStyle="1" w:styleId="ConsPlusNormal0">
    <w:name w:val="ConsPlusNormal"/>
    <w:link w:val="ConsPlusNormal"/>
    <w:uiPriority w:val="99"/>
    <w:rsid w:val="003070D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4319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319C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68798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2719124726DD627B6BA5C11E9A9CADA6B784C3C15CAD99B97A1CBD8D53407A83AEF1356325E3yDU4J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9E26978FB237D99CA2E48CD9F6B00093FAD86431F76721B0D727D87CB23C4C64FE80D0C02DA257CFK46FG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9E26978FB237D99CA2E48CD9F6B00093FAD86434FC3176B28672D6K769G" TargetMode="External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hyperlink" Target="consultantplus://offline/ref=9E8B0C66CF3B6FCDE7154447CB4B349511F559FFCA1AB070548C3B7972q412J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78B3E2B3E846CBF2D5240DD716FE91CC643046790023F4EC3B6612221E343355664EAAC265741Ao1J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2502</Words>
  <Characters>14262</Characters>
  <Application>Microsoft Office Word</Application>
  <DocSecurity>0</DocSecurity>
  <Lines>118</Lines>
  <Paragraphs>33</Paragraphs>
  <ScaleCrop>false</ScaleCrop>
  <Company/>
  <LinksUpToDate>false</LinksUpToDate>
  <CharactersWithSpaces>16731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Наталья</cp:lastModifiedBy>
  <cp:revision>4</cp:revision>
  <cp:lastPrinted>2018-03-15T11:02:00Z</cp:lastPrinted>
  <dcterms:created xsi:type="dcterms:W3CDTF">2018-03-15T10:55:00Z</dcterms:created>
  <dcterms:modified xsi:type="dcterms:W3CDTF">2018-03-15T11:02:00Z</dcterms:modified>
</cp:coreProperties>
</file>