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47251" w:rsidRPr="00B44289" w:rsidRDefault="004B43F4" w:rsidP="00B44289">
      <w:pPr>
        <w:jc w:val="center"/>
        <w:outlineLvl w:val="0"/>
        <w:rPr>
          <w:rFonts w:ascii="Times New Roman" w:hAnsi="Times New Roman"/>
          <w:b/>
          <w:bCs/>
          <w:caps/>
          <w:sz w:val="22"/>
          <w:szCs w:val="22"/>
        </w:rPr>
      </w:pPr>
      <w:r w:rsidRPr="00B44289">
        <w:rPr>
          <w:rFonts w:ascii="Times New Roman" w:hAnsi="Times New Roman"/>
          <w:noProof/>
          <w:sz w:val="22"/>
          <w:szCs w:val="22"/>
        </w:rPr>
        <w:drawing>
          <wp:inline distT="0" distB="0" distL="0" distR="0">
            <wp:extent cx="797560" cy="782955"/>
            <wp:effectExtent l="19050" t="0" r="254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97560" cy="78295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52D59" w:rsidRPr="00B44289" w:rsidRDefault="00152D59" w:rsidP="00B44289">
      <w:pPr>
        <w:ind w:left="567" w:right="-999" w:hanging="567"/>
        <w:jc w:val="center"/>
        <w:outlineLvl w:val="0"/>
        <w:rPr>
          <w:rFonts w:ascii="Times New Roman" w:hAnsi="Times New Roman"/>
          <w:b/>
          <w:bCs/>
          <w:caps/>
          <w:sz w:val="22"/>
          <w:szCs w:val="22"/>
        </w:rPr>
      </w:pPr>
      <w:r w:rsidRPr="00B44289">
        <w:rPr>
          <w:rFonts w:ascii="Times New Roman" w:hAnsi="Times New Roman"/>
          <w:b/>
          <w:bCs/>
          <w:caps/>
          <w:sz w:val="22"/>
          <w:szCs w:val="22"/>
        </w:rPr>
        <w:t>СОБРАНИЕ ПРЕДСТАВИТЕЛЕЙ</w:t>
      </w:r>
    </w:p>
    <w:p w:rsidR="00152D59" w:rsidRPr="00B44289" w:rsidRDefault="00152D59" w:rsidP="00B44289">
      <w:pPr>
        <w:ind w:left="567" w:right="-999" w:hanging="567"/>
        <w:jc w:val="center"/>
        <w:outlineLvl w:val="0"/>
        <w:rPr>
          <w:rFonts w:ascii="Times New Roman" w:hAnsi="Times New Roman"/>
          <w:b/>
          <w:bCs/>
          <w:caps/>
          <w:sz w:val="22"/>
          <w:szCs w:val="22"/>
        </w:rPr>
      </w:pPr>
      <w:r w:rsidRPr="00B44289">
        <w:rPr>
          <w:rFonts w:ascii="Times New Roman" w:hAnsi="Times New Roman"/>
          <w:b/>
          <w:bCs/>
          <w:caps/>
          <w:sz w:val="22"/>
          <w:szCs w:val="22"/>
        </w:rPr>
        <w:t xml:space="preserve">СЕЛЬСКОГО ПОСЕЛЕНИЯ </w:t>
      </w:r>
      <w:r w:rsidR="00DD1EB4" w:rsidRPr="00B44289">
        <w:rPr>
          <w:rFonts w:ascii="Times New Roman" w:hAnsi="Times New Roman"/>
          <w:b/>
          <w:bCs/>
          <w:caps/>
          <w:sz w:val="22"/>
          <w:szCs w:val="22"/>
        </w:rPr>
        <w:t>Севрюкаево</w:t>
      </w:r>
    </w:p>
    <w:p w:rsidR="00152D59" w:rsidRPr="00B44289" w:rsidRDefault="00152D59" w:rsidP="00B44289">
      <w:pPr>
        <w:ind w:left="567" w:right="-999" w:hanging="567"/>
        <w:jc w:val="center"/>
        <w:outlineLvl w:val="0"/>
        <w:rPr>
          <w:rFonts w:ascii="Times New Roman" w:hAnsi="Times New Roman"/>
          <w:b/>
          <w:bCs/>
          <w:caps/>
          <w:sz w:val="22"/>
          <w:szCs w:val="22"/>
        </w:rPr>
      </w:pPr>
      <w:r w:rsidRPr="00B44289">
        <w:rPr>
          <w:rFonts w:ascii="Times New Roman" w:hAnsi="Times New Roman"/>
          <w:b/>
          <w:bCs/>
          <w:caps/>
          <w:sz w:val="22"/>
          <w:szCs w:val="22"/>
        </w:rPr>
        <w:t xml:space="preserve">МУНИЦИПАЛЬНОГО РАЙОНА </w:t>
      </w:r>
      <w:r w:rsidR="004D1FC4" w:rsidRPr="00B44289">
        <w:rPr>
          <w:rFonts w:ascii="Times New Roman" w:hAnsi="Times New Roman"/>
          <w:b/>
          <w:bCs/>
          <w:caps/>
          <w:sz w:val="22"/>
          <w:szCs w:val="22"/>
        </w:rPr>
        <w:t>СТАВРОПОЛЬСКИЙ</w:t>
      </w:r>
    </w:p>
    <w:p w:rsidR="00152D59" w:rsidRPr="00B44289" w:rsidRDefault="00912FA9" w:rsidP="00B44289">
      <w:pPr>
        <w:ind w:left="567" w:right="-999" w:hanging="567"/>
        <w:jc w:val="center"/>
        <w:outlineLvl w:val="0"/>
        <w:rPr>
          <w:rFonts w:ascii="Times New Roman" w:hAnsi="Times New Roman"/>
          <w:b/>
          <w:bCs/>
          <w:caps/>
          <w:sz w:val="22"/>
          <w:szCs w:val="22"/>
        </w:rPr>
      </w:pPr>
      <w:r w:rsidRPr="00B44289">
        <w:rPr>
          <w:rFonts w:ascii="Times New Roman" w:hAnsi="Times New Roman"/>
          <w:b/>
          <w:bCs/>
          <w:caps/>
          <w:sz w:val="22"/>
          <w:szCs w:val="22"/>
        </w:rPr>
        <w:t>САМАРСКОЙ ОБЛАСТИ</w:t>
      </w:r>
    </w:p>
    <w:p w:rsidR="00EE0A64" w:rsidRPr="00B44289" w:rsidRDefault="00EE0A64" w:rsidP="00B44289">
      <w:pPr>
        <w:ind w:left="567" w:right="-999" w:hanging="567"/>
        <w:jc w:val="center"/>
        <w:outlineLvl w:val="0"/>
        <w:rPr>
          <w:rFonts w:ascii="Times New Roman" w:hAnsi="Times New Roman"/>
          <w:b/>
          <w:bCs/>
          <w:caps/>
          <w:sz w:val="22"/>
          <w:szCs w:val="22"/>
        </w:rPr>
      </w:pPr>
    </w:p>
    <w:p w:rsidR="00152D59" w:rsidRPr="00B44289" w:rsidRDefault="00152D59" w:rsidP="00B44289">
      <w:pPr>
        <w:spacing w:line="360" w:lineRule="auto"/>
        <w:ind w:left="567" w:right="-999" w:hanging="567"/>
        <w:jc w:val="center"/>
        <w:outlineLvl w:val="0"/>
        <w:rPr>
          <w:rFonts w:ascii="Times New Roman" w:hAnsi="Times New Roman"/>
          <w:b/>
          <w:sz w:val="22"/>
          <w:szCs w:val="22"/>
        </w:rPr>
      </w:pPr>
      <w:r w:rsidRPr="00B44289">
        <w:rPr>
          <w:rFonts w:ascii="Times New Roman" w:hAnsi="Times New Roman"/>
          <w:b/>
          <w:sz w:val="22"/>
          <w:szCs w:val="22"/>
        </w:rPr>
        <w:t>РЕШЕНИЕ</w:t>
      </w:r>
    </w:p>
    <w:p w:rsidR="005325EA" w:rsidRPr="00B44289" w:rsidRDefault="00B815B9" w:rsidP="00B44289">
      <w:pPr>
        <w:spacing w:line="360" w:lineRule="auto"/>
        <w:ind w:left="567" w:right="-999" w:hanging="567"/>
        <w:jc w:val="center"/>
        <w:outlineLvl w:val="0"/>
        <w:rPr>
          <w:rFonts w:ascii="Times New Roman" w:hAnsi="Times New Roman"/>
          <w:b/>
          <w:sz w:val="22"/>
          <w:szCs w:val="22"/>
        </w:rPr>
      </w:pPr>
      <w:r w:rsidRPr="00B44289">
        <w:rPr>
          <w:rFonts w:ascii="Times New Roman" w:hAnsi="Times New Roman"/>
          <w:b/>
          <w:sz w:val="22"/>
          <w:szCs w:val="22"/>
        </w:rPr>
        <w:t>О</w:t>
      </w:r>
      <w:r w:rsidR="00912FA9" w:rsidRPr="00B44289">
        <w:rPr>
          <w:rFonts w:ascii="Times New Roman" w:hAnsi="Times New Roman"/>
          <w:b/>
          <w:sz w:val="22"/>
          <w:szCs w:val="22"/>
        </w:rPr>
        <w:t>т</w:t>
      </w:r>
      <w:r>
        <w:rPr>
          <w:rFonts w:ascii="Times New Roman" w:hAnsi="Times New Roman"/>
          <w:b/>
          <w:sz w:val="22"/>
          <w:szCs w:val="22"/>
        </w:rPr>
        <w:t xml:space="preserve">  20.07.2018                                                                                                                          </w:t>
      </w:r>
      <w:r w:rsidR="00912FA9" w:rsidRPr="00B44289">
        <w:rPr>
          <w:rFonts w:ascii="Times New Roman" w:hAnsi="Times New Roman"/>
          <w:b/>
          <w:sz w:val="22"/>
          <w:szCs w:val="22"/>
        </w:rPr>
        <w:t xml:space="preserve"> № </w:t>
      </w:r>
      <w:r>
        <w:rPr>
          <w:rFonts w:ascii="Times New Roman" w:hAnsi="Times New Roman"/>
          <w:b/>
          <w:sz w:val="22"/>
          <w:szCs w:val="22"/>
        </w:rPr>
        <w:t>17</w:t>
      </w:r>
    </w:p>
    <w:p w:rsidR="00AC3363" w:rsidRPr="00B44289" w:rsidRDefault="00B44289" w:rsidP="00B44289">
      <w:pPr>
        <w:ind w:left="567" w:right="-999" w:hanging="567"/>
        <w:rPr>
          <w:rStyle w:val="af5"/>
        </w:rPr>
      </w:pPr>
      <w:r>
        <w:rPr>
          <w:rStyle w:val="af5"/>
        </w:rPr>
        <w:t xml:space="preserve">             </w:t>
      </w:r>
      <w:r w:rsidR="00E47251" w:rsidRPr="00B44289">
        <w:rPr>
          <w:rStyle w:val="af5"/>
        </w:rPr>
        <w:t>О</w:t>
      </w:r>
      <w:r w:rsidR="00DD1EB4" w:rsidRPr="00B44289">
        <w:rPr>
          <w:rStyle w:val="af5"/>
        </w:rPr>
        <w:t xml:space="preserve"> </w:t>
      </w:r>
      <w:r w:rsidR="00E47251" w:rsidRPr="00B44289">
        <w:rPr>
          <w:rStyle w:val="af5"/>
        </w:rPr>
        <w:t xml:space="preserve">внесении изменений в </w:t>
      </w:r>
      <w:r w:rsidR="008537B7" w:rsidRPr="00B44289">
        <w:rPr>
          <w:rStyle w:val="af5"/>
        </w:rPr>
        <w:t>Правила землепользования и застройки</w:t>
      </w:r>
      <w:r w:rsidR="00152D59" w:rsidRPr="00B44289">
        <w:rPr>
          <w:rStyle w:val="af5"/>
        </w:rPr>
        <w:t xml:space="preserve"> сельского поселения </w:t>
      </w:r>
      <w:r w:rsidR="00DD1EB4" w:rsidRPr="00B44289">
        <w:rPr>
          <w:rStyle w:val="af5"/>
        </w:rPr>
        <w:t xml:space="preserve">Севрюкаево </w:t>
      </w:r>
      <w:r w:rsidR="00152D59" w:rsidRPr="00B44289">
        <w:rPr>
          <w:rStyle w:val="af5"/>
        </w:rPr>
        <w:t>муниципального района</w:t>
      </w:r>
      <w:r w:rsidRPr="00B44289">
        <w:rPr>
          <w:rStyle w:val="af5"/>
        </w:rPr>
        <w:t xml:space="preserve"> </w:t>
      </w:r>
      <w:r w:rsidR="004D1FC4" w:rsidRPr="00B44289">
        <w:rPr>
          <w:rStyle w:val="af5"/>
        </w:rPr>
        <w:t>Ставропольский</w:t>
      </w:r>
      <w:r w:rsidR="0041083F" w:rsidRPr="00B44289">
        <w:rPr>
          <w:rStyle w:val="af5"/>
        </w:rPr>
        <w:t xml:space="preserve"> </w:t>
      </w:r>
      <w:r w:rsidR="00152D59" w:rsidRPr="00B44289">
        <w:rPr>
          <w:rStyle w:val="af5"/>
        </w:rPr>
        <w:t>Самарской области</w:t>
      </w:r>
      <w:r w:rsidR="00AC3363" w:rsidRPr="00B44289">
        <w:rPr>
          <w:rStyle w:val="af5"/>
        </w:rPr>
        <w:t xml:space="preserve">, утвержденные решением Собрания представителей сельского поселения </w:t>
      </w:r>
      <w:r w:rsidR="00DD1EB4" w:rsidRPr="00B44289">
        <w:rPr>
          <w:rStyle w:val="af5"/>
        </w:rPr>
        <w:t>Севрюкаево</w:t>
      </w:r>
      <w:r w:rsidR="00AC3363" w:rsidRPr="00B44289">
        <w:rPr>
          <w:rStyle w:val="af5"/>
        </w:rPr>
        <w:t xml:space="preserve"> муниципального района Ставропольский Самарской области от 30.12.2013 № </w:t>
      </w:r>
      <w:r w:rsidR="00DD1EB4" w:rsidRPr="00B44289">
        <w:rPr>
          <w:rStyle w:val="af5"/>
        </w:rPr>
        <w:t>83/79</w:t>
      </w:r>
    </w:p>
    <w:p w:rsidR="00152D59" w:rsidRPr="00B44289" w:rsidRDefault="00152D59" w:rsidP="00B44289">
      <w:pPr>
        <w:ind w:left="567" w:right="-999" w:hanging="567"/>
        <w:jc w:val="center"/>
        <w:rPr>
          <w:rFonts w:ascii="Times New Roman" w:hAnsi="Times New Roman"/>
          <w:b/>
          <w:sz w:val="22"/>
          <w:szCs w:val="22"/>
        </w:rPr>
      </w:pPr>
    </w:p>
    <w:p w:rsidR="004D1FC4" w:rsidRPr="00B44289" w:rsidRDefault="004D1FC4" w:rsidP="00B44289">
      <w:pPr>
        <w:ind w:left="567" w:right="-999" w:hanging="567"/>
        <w:jc w:val="center"/>
        <w:rPr>
          <w:rFonts w:ascii="Times New Roman" w:hAnsi="Times New Roman"/>
          <w:sz w:val="22"/>
          <w:szCs w:val="22"/>
        </w:rPr>
      </w:pPr>
    </w:p>
    <w:p w:rsidR="00152D59" w:rsidRPr="00B44289" w:rsidRDefault="00152D59" w:rsidP="00B44289">
      <w:pPr>
        <w:jc w:val="center"/>
        <w:rPr>
          <w:sz w:val="22"/>
          <w:szCs w:val="22"/>
        </w:rPr>
      </w:pPr>
      <w:r w:rsidRPr="00B44289">
        <w:rPr>
          <w:sz w:val="22"/>
          <w:szCs w:val="22"/>
        </w:rPr>
        <w:t>В с</w:t>
      </w:r>
      <w:r w:rsidR="005900A0" w:rsidRPr="00B44289">
        <w:rPr>
          <w:sz w:val="22"/>
          <w:szCs w:val="22"/>
        </w:rPr>
        <w:t>оответствии со статьей</w:t>
      </w:r>
      <w:r w:rsidR="0064536B" w:rsidRPr="00B44289">
        <w:rPr>
          <w:sz w:val="22"/>
          <w:szCs w:val="22"/>
        </w:rPr>
        <w:t xml:space="preserve"> </w:t>
      </w:r>
      <w:r w:rsidR="007E036B" w:rsidRPr="00B44289">
        <w:rPr>
          <w:sz w:val="22"/>
          <w:szCs w:val="22"/>
        </w:rPr>
        <w:t>33</w:t>
      </w:r>
      <w:r w:rsidR="00842033" w:rsidRPr="00B44289">
        <w:rPr>
          <w:sz w:val="22"/>
          <w:szCs w:val="22"/>
        </w:rPr>
        <w:t xml:space="preserve"> Градостроительного кодекса Российской Федерации, пунктом 20 части 1 статьи 14</w:t>
      </w:r>
      <w:r w:rsidR="005201E8" w:rsidRPr="00B44289">
        <w:rPr>
          <w:sz w:val="22"/>
          <w:szCs w:val="22"/>
        </w:rPr>
        <w:t xml:space="preserve"> Федерального закона от 6 октября 2003 года № 131-ФЗ «Об общих принципах организации местного самоуправления в Российской Федерации»</w:t>
      </w:r>
      <w:r w:rsidR="003D6D32" w:rsidRPr="00B44289">
        <w:rPr>
          <w:sz w:val="22"/>
          <w:szCs w:val="22"/>
        </w:rPr>
        <w:t>, протест</w:t>
      </w:r>
      <w:r w:rsidR="0064536B" w:rsidRPr="00B44289">
        <w:rPr>
          <w:sz w:val="22"/>
          <w:szCs w:val="22"/>
        </w:rPr>
        <w:t>ом</w:t>
      </w:r>
      <w:r w:rsidR="003D6D32" w:rsidRPr="00B44289">
        <w:rPr>
          <w:sz w:val="22"/>
          <w:szCs w:val="22"/>
        </w:rPr>
        <w:t xml:space="preserve"> Самарской межрайонной природоохранной прокуратуры от 26.01.2018 № 15-2018</w:t>
      </w:r>
      <w:r w:rsidR="006238F7" w:rsidRPr="00B44289">
        <w:rPr>
          <w:sz w:val="22"/>
          <w:szCs w:val="22"/>
        </w:rPr>
        <w:t>,</w:t>
      </w:r>
      <w:r w:rsidR="0064536B" w:rsidRPr="00B44289">
        <w:rPr>
          <w:sz w:val="22"/>
          <w:szCs w:val="22"/>
        </w:rPr>
        <w:t xml:space="preserve"> </w:t>
      </w:r>
      <w:r w:rsidR="004554A9" w:rsidRPr="00B44289">
        <w:rPr>
          <w:sz w:val="22"/>
          <w:szCs w:val="22"/>
        </w:rPr>
        <w:t xml:space="preserve">с учетом заключения о результатах публичных слушаний от </w:t>
      </w:r>
      <w:r w:rsidR="00DD1EB4" w:rsidRPr="00B44289">
        <w:rPr>
          <w:sz w:val="22"/>
          <w:szCs w:val="22"/>
        </w:rPr>
        <w:t>10</w:t>
      </w:r>
      <w:r w:rsidR="0041083F" w:rsidRPr="00B44289">
        <w:rPr>
          <w:sz w:val="22"/>
          <w:szCs w:val="22"/>
        </w:rPr>
        <w:t>.07</w:t>
      </w:r>
      <w:r w:rsidR="0064536B" w:rsidRPr="00B44289">
        <w:rPr>
          <w:sz w:val="22"/>
          <w:szCs w:val="22"/>
        </w:rPr>
        <w:t xml:space="preserve">.2018 </w:t>
      </w:r>
      <w:r w:rsidR="00AC3363" w:rsidRPr="00B44289">
        <w:rPr>
          <w:sz w:val="22"/>
          <w:szCs w:val="22"/>
        </w:rPr>
        <w:t>года</w:t>
      </w:r>
      <w:r w:rsidR="004554A9" w:rsidRPr="00B44289">
        <w:rPr>
          <w:sz w:val="22"/>
          <w:szCs w:val="22"/>
        </w:rPr>
        <w:t>,</w:t>
      </w:r>
      <w:r w:rsidR="0064536B" w:rsidRPr="00B44289">
        <w:rPr>
          <w:sz w:val="22"/>
          <w:szCs w:val="22"/>
        </w:rPr>
        <w:t xml:space="preserve"> </w:t>
      </w:r>
      <w:r w:rsidR="005201E8" w:rsidRPr="00B44289">
        <w:rPr>
          <w:sz w:val="22"/>
          <w:szCs w:val="22"/>
        </w:rPr>
        <w:t xml:space="preserve">Собрание представителей сельского поселения </w:t>
      </w:r>
      <w:r w:rsidR="00DD1EB4" w:rsidRPr="00B44289">
        <w:rPr>
          <w:sz w:val="22"/>
          <w:szCs w:val="22"/>
        </w:rPr>
        <w:t>Севрюкаево</w:t>
      </w:r>
      <w:r w:rsidR="00940BF3" w:rsidRPr="00B44289">
        <w:rPr>
          <w:sz w:val="22"/>
          <w:szCs w:val="22"/>
        </w:rPr>
        <w:t xml:space="preserve"> </w:t>
      </w:r>
      <w:r w:rsidR="005201E8" w:rsidRPr="00B44289">
        <w:rPr>
          <w:sz w:val="22"/>
          <w:szCs w:val="22"/>
        </w:rPr>
        <w:t xml:space="preserve">муниципального района </w:t>
      </w:r>
      <w:r w:rsidR="004D1FC4" w:rsidRPr="00B44289">
        <w:rPr>
          <w:sz w:val="22"/>
          <w:szCs w:val="22"/>
        </w:rPr>
        <w:t>Ставропольский</w:t>
      </w:r>
      <w:r w:rsidR="0064536B" w:rsidRPr="00B44289">
        <w:rPr>
          <w:sz w:val="22"/>
          <w:szCs w:val="22"/>
        </w:rPr>
        <w:t xml:space="preserve"> </w:t>
      </w:r>
      <w:r w:rsidR="005201E8" w:rsidRPr="00B44289">
        <w:rPr>
          <w:sz w:val="22"/>
          <w:szCs w:val="22"/>
        </w:rPr>
        <w:t>Самарской области реш</w:t>
      </w:r>
      <w:r w:rsidR="005900A0" w:rsidRPr="00B44289">
        <w:rPr>
          <w:sz w:val="22"/>
          <w:szCs w:val="22"/>
        </w:rPr>
        <w:t>ило:</w:t>
      </w:r>
    </w:p>
    <w:p w:rsidR="005303D7" w:rsidRPr="00B44289" w:rsidRDefault="002828EB" w:rsidP="00B44289">
      <w:pPr>
        <w:jc w:val="center"/>
        <w:rPr>
          <w:sz w:val="22"/>
          <w:szCs w:val="22"/>
        </w:rPr>
      </w:pPr>
      <w:bookmarkStart w:id="0" w:name="_Hlk484164216"/>
      <w:r w:rsidRPr="00B44289">
        <w:rPr>
          <w:sz w:val="22"/>
          <w:szCs w:val="22"/>
        </w:rPr>
        <w:t xml:space="preserve">Внести в общее положение </w:t>
      </w:r>
      <w:r w:rsidR="005303D7" w:rsidRPr="00B44289">
        <w:rPr>
          <w:sz w:val="22"/>
          <w:szCs w:val="22"/>
        </w:rPr>
        <w:t xml:space="preserve">Правил землепользования и застройки сельского поселения </w:t>
      </w:r>
      <w:r w:rsidR="00DD1EB4" w:rsidRPr="00B44289">
        <w:rPr>
          <w:sz w:val="22"/>
          <w:szCs w:val="22"/>
        </w:rPr>
        <w:t>Севрюкаево</w:t>
      </w:r>
      <w:r w:rsidR="005303D7" w:rsidRPr="00B44289">
        <w:rPr>
          <w:sz w:val="22"/>
          <w:szCs w:val="22"/>
        </w:rPr>
        <w:t xml:space="preserve"> муниципального района Ставропольский Самарской области</w:t>
      </w:r>
      <w:r w:rsidR="0064536B" w:rsidRPr="00B44289">
        <w:rPr>
          <w:sz w:val="22"/>
          <w:szCs w:val="22"/>
        </w:rPr>
        <w:t xml:space="preserve"> </w:t>
      </w:r>
      <w:r w:rsidR="007F02A4" w:rsidRPr="00B44289">
        <w:rPr>
          <w:sz w:val="22"/>
          <w:szCs w:val="22"/>
        </w:rPr>
        <w:t>следующие изменения</w:t>
      </w:r>
      <w:r w:rsidR="005303D7" w:rsidRPr="00B44289">
        <w:rPr>
          <w:sz w:val="22"/>
          <w:szCs w:val="22"/>
        </w:rPr>
        <w:t>:</w:t>
      </w:r>
    </w:p>
    <w:bookmarkEnd w:id="0"/>
    <w:p w:rsidR="00415C50" w:rsidRPr="00B44289" w:rsidRDefault="003D6D32" w:rsidP="00B44289">
      <w:pPr>
        <w:rPr>
          <w:sz w:val="22"/>
          <w:szCs w:val="22"/>
        </w:rPr>
      </w:pPr>
      <w:r w:rsidRPr="00B44289">
        <w:rPr>
          <w:sz w:val="22"/>
          <w:szCs w:val="22"/>
        </w:rPr>
        <w:t>Пункты 1, 2 части 4 статьи 2 исключить;</w:t>
      </w:r>
    </w:p>
    <w:p w:rsidR="00415C50" w:rsidRPr="00B44289" w:rsidRDefault="003D6D32" w:rsidP="00B44289">
      <w:pPr>
        <w:rPr>
          <w:sz w:val="22"/>
          <w:szCs w:val="22"/>
        </w:rPr>
      </w:pPr>
      <w:r w:rsidRPr="00B44289">
        <w:rPr>
          <w:sz w:val="22"/>
          <w:szCs w:val="22"/>
        </w:rPr>
        <w:t>Часть 1 статьи 5 дополнить пунктом 4 следующего содержания:</w:t>
      </w:r>
    </w:p>
    <w:p w:rsidR="003D6D32" w:rsidRPr="00B44289" w:rsidRDefault="003D6D32" w:rsidP="00B44289">
      <w:pPr>
        <w:rPr>
          <w:sz w:val="22"/>
          <w:szCs w:val="22"/>
        </w:rPr>
      </w:pPr>
      <w:r w:rsidRPr="00B44289">
        <w:rPr>
          <w:sz w:val="22"/>
          <w:szCs w:val="22"/>
        </w:rPr>
        <w:t>«4) расчетные показатели минимально допустимого уровня обеспеченности</w:t>
      </w:r>
      <w:r w:rsidR="00B44289" w:rsidRPr="00B44289">
        <w:rPr>
          <w:sz w:val="22"/>
          <w:szCs w:val="22"/>
        </w:rPr>
        <w:t xml:space="preserve"> т</w:t>
      </w:r>
      <w:r w:rsidRPr="00B44289">
        <w:rPr>
          <w:sz w:val="22"/>
          <w:szCs w:val="22"/>
        </w:rPr>
        <w:t>ерритории объектами коммунальной, транспортной, социальной инфраструктур и расчетные показатели максимально допустимого уровня территориальной доступности указанных объектов для населения в случае, если в границах территориальной зоны, применительно к которой устанавливается градостроительный регламент, предусматривается осуществление деятельности по комплексному и устойчивому развитию территории»</w:t>
      </w:r>
    </w:p>
    <w:p w:rsidR="00132E20" w:rsidRPr="00B44289" w:rsidRDefault="003D6D32" w:rsidP="00B44289">
      <w:pPr>
        <w:rPr>
          <w:sz w:val="22"/>
          <w:szCs w:val="22"/>
        </w:rPr>
      </w:pPr>
      <w:r w:rsidRPr="00B44289">
        <w:rPr>
          <w:sz w:val="22"/>
          <w:szCs w:val="22"/>
        </w:rPr>
        <w:t>1.3.</w:t>
      </w:r>
      <w:r w:rsidR="000655B1" w:rsidRPr="00B44289">
        <w:rPr>
          <w:sz w:val="22"/>
          <w:szCs w:val="22"/>
        </w:rPr>
        <w:t xml:space="preserve"> Часть 2 статьи 12 изложить в следующей редакции:</w:t>
      </w:r>
    </w:p>
    <w:p w:rsidR="000655B1" w:rsidRPr="00B44289" w:rsidRDefault="000655B1" w:rsidP="00B44289">
      <w:pPr>
        <w:rPr>
          <w:sz w:val="22"/>
          <w:szCs w:val="22"/>
        </w:rPr>
      </w:pPr>
      <w:r w:rsidRPr="00B44289">
        <w:rPr>
          <w:sz w:val="22"/>
          <w:szCs w:val="22"/>
        </w:rPr>
        <w:t>«2. Существующие, планируемые (изменяемые, вновь образуемые) границы территорий общего пользования поселения и (или) границы территорий, занятых линейными объектами и (или) предназначенных для размещения линейных объектов, обозначаются красными линиями»</w:t>
      </w:r>
    </w:p>
    <w:p w:rsidR="000655B1" w:rsidRPr="00B44289" w:rsidRDefault="000655B1" w:rsidP="00B44289">
      <w:pPr>
        <w:rPr>
          <w:sz w:val="22"/>
          <w:szCs w:val="22"/>
        </w:rPr>
      </w:pPr>
      <w:r w:rsidRPr="00B44289">
        <w:rPr>
          <w:sz w:val="22"/>
          <w:szCs w:val="22"/>
        </w:rPr>
        <w:t>1.4.  Статью 13 изложить в следующей редакции:</w:t>
      </w:r>
    </w:p>
    <w:p w:rsidR="000655B1" w:rsidRPr="00B44289" w:rsidRDefault="000655B1" w:rsidP="00B44289">
      <w:pPr>
        <w:rPr>
          <w:sz w:val="22"/>
          <w:szCs w:val="22"/>
        </w:rPr>
      </w:pPr>
      <w:r w:rsidRPr="00B44289">
        <w:rPr>
          <w:sz w:val="22"/>
          <w:szCs w:val="22"/>
        </w:rPr>
        <w:t>«Для обсуждения проектов муниципальных правовых актов по вопросам местного значения с участием жителей сельского поселения представительным органом сельского поселения, главой сельского поселения могут проводиться публичные слушания.</w:t>
      </w:r>
    </w:p>
    <w:p w:rsidR="000655B1" w:rsidRPr="00B44289" w:rsidRDefault="000655B1" w:rsidP="00B44289">
      <w:pPr>
        <w:rPr>
          <w:sz w:val="22"/>
          <w:szCs w:val="22"/>
        </w:rPr>
      </w:pPr>
      <w:r w:rsidRPr="00B44289">
        <w:rPr>
          <w:sz w:val="22"/>
          <w:szCs w:val="22"/>
        </w:rPr>
        <w:t>Публичные слушания проводятся по инициативе населения, представительного органа сельского поселения или главы сельского поселения.</w:t>
      </w:r>
    </w:p>
    <w:p w:rsidR="000655B1" w:rsidRPr="00B44289" w:rsidRDefault="000655B1" w:rsidP="00B44289">
      <w:pPr>
        <w:rPr>
          <w:sz w:val="22"/>
          <w:szCs w:val="22"/>
        </w:rPr>
      </w:pPr>
      <w:r w:rsidRPr="00B44289">
        <w:rPr>
          <w:sz w:val="22"/>
          <w:szCs w:val="22"/>
        </w:rPr>
        <w:t>Публичные слушания, проводимые по инициативе населения или представительного органа сельского поселения, назначаются представительным органом сельского поселения, а по инициативе главы сельского поселения - главой сельского поселения.</w:t>
      </w:r>
    </w:p>
    <w:p w:rsidR="000655B1" w:rsidRPr="00B44289" w:rsidRDefault="000655B1" w:rsidP="00B44289">
      <w:pPr>
        <w:rPr>
          <w:sz w:val="22"/>
          <w:szCs w:val="22"/>
        </w:rPr>
      </w:pPr>
      <w:r w:rsidRPr="00B44289">
        <w:rPr>
          <w:sz w:val="22"/>
          <w:szCs w:val="22"/>
        </w:rPr>
        <w:t xml:space="preserve">Порядок проведения публичных слушаний на территории сельского поселения регулируется в соответствии с Решением Собрания представителей </w:t>
      </w:r>
      <w:r w:rsidR="00C65D07" w:rsidRPr="00B44289">
        <w:rPr>
          <w:sz w:val="22"/>
          <w:szCs w:val="22"/>
        </w:rPr>
        <w:t xml:space="preserve">сельского поселения </w:t>
      </w:r>
      <w:r w:rsidR="00DD1EB4" w:rsidRPr="00B44289">
        <w:rPr>
          <w:sz w:val="22"/>
          <w:szCs w:val="22"/>
        </w:rPr>
        <w:t>Севрюкаево</w:t>
      </w:r>
      <w:r w:rsidR="00C65D07" w:rsidRPr="00B44289">
        <w:rPr>
          <w:sz w:val="22"/>
          <w:szCs w:val="22"/>
        </w:rPr>
        <w:t xml:space="preserve"> муниципального района Ставропольский Самарской области </w:t>
      </w:r>
      <w:r w:rsidRPr="00B44289">
        <w:rPr>
          <w:sz w:val="22"/>
          <w:szCs w:val="22"/>
        </w:rPr>
        <w:t>№</w:t>
      </w:r>
      <w:r w:rsidR="00DD1EB4" w:rsidRPr="00B44289">
        <w:rPr>
          <w:sz w:val="22"/>
          <w:szCs w:val="22"/>
        </w:rPr>
        <w:t xml:space="preserve"> 3</w:t>
      </w:r>
      <w:r w:rsidRPr="00B44289">
        <w:rPr>
          <w:sz w:val="22"/>
          <w:szCs w:val="22"/>
        </w:rPr>
        <w:t xml:space="preserve"> от 05.03.2010 г. «О порядке организации и проведения публичных слушаний в сельском поселении </w:t>
      </w:r>
      <w:r w:rsidR="00DD1EB4" w:rsidRPr="00B44289">
        <w:rPr>
          <w:sz w:val="22"/>
          <w:szCs w:val="22"/>
        </w:rPr>
        <w:t>Севрюкаево</w:t>
      </w:r>
      <w:r w:rsidRPr="00B44289">
        <w:rPr>
          <w:sz w:val="22"/>
          <w:szCs w:val="22"/>
        </w:rPr>
        <w:t xml:space="preserve"> муниципального района Ставропольский Самарской области» с учетом положений законодательства о градостроительной деятельности РФ.</w:t>
      </w:r>
    </w:p>
    <w:p w:rsidR="000655B1" w:rsidRPr="00B44289" w:rsidRDefault="000655B1" w:rsidP="00B44289">
      <w:pPr>
        <w:rPr>
          <w:sz w:val="22"/>
          <w:szCs w:val="22"/>
        </w:rPr>
      </w:pPr>
      <w:bookmarkStart w:id="1" w:name="Par3"/>
      <w:bookmarkEnd w:id="1"/>
      <w:r w:rsidRPr="00B44289">
        <w:rPr>
          <w:sz w:val="22"/>
          <w:szCs w:val="22"/>
        </w:rPr>
        <w:t>На публичные слушания должны выноситься вопросы:</w:t>
      </w:r>
    </w:p>
    <w:p w:rsidR="000655B1" w:rsidRPr="00B44289" w:rsidRDefault="000655B1" w:rsidP="00B44289">
      <w:pPr>
        <w:rPr>
          <w:sz w:val="22"/>
          <w:szCs w:val="22"/>
        </w:rPr>
      </w:pPr>
      <w:r w:rsidRPr="00B44289">
        <w:rPr>
          <w:sz w:val="22"/>
          <w:szCs w:val="22"/>
        </w:rPr>
        <w:t xml:space="preserve">По проектам генеральных планов, проектам правил землепользования и застройки, проектам планировки территории, проектам межевания территории, проектам правил благоустройства территорий, проектам, предусматривающим внесение изменений в один из указанных </w:t>
      </w:r>
      <w:r w:rsidRPr="00B44289">
        <w:rPr>
          <w:sz w:val="22"/>
          <w:szCs w:val="22"/>
        </w:rPr>
        <w:lastRenderedPageBreak/>
        <w:t>утвержденных документов, проектам решений о предоставлении разрешения на условно разрешенный вид использования земельного участка или объекта капитального строительства, проектам решений о предоставлении разрешения на отклонение от предельных параметров разрешенного строительства, реконструкции объектов капитального строительства, вопросам изменения одного вида разрешенного использования земельных участков и объектов капитального строительства на другой вид такого использования при отсутствии утвержденных правил землепользования и застройки проводятся общественные обсуждения в порядке, установленном соответствующим решением представительного органа или публичные слушания, порядок организации и проведения которых определяется в соответствии</w:t>
      </w:r>
      <w:r w:rsidR="0064536B" w:rsidRPr="00B44289">
        <w:rPr>
          <w:sz w:val="22"/>
          <w:szCs w:val="22"/>
        </w:rPr>
        <w:t xml:space="preserve"> с</w:t>
      </w:r>
      <w:r w:rsidRPr="00B44289">
        <w:rPr>
          <w:sz w:val="22"/>
          <w:szCs w:val="22"/>
        </w:rPr>
        <w:t xml:space="preserve"> пунктом 11 Порядка, утвержденного Решением Собрания представителей </w:t>
      </w:r>
      <w:r w:rsidR="00C65D07" w:rsidRPr="00B44289">
        <w:rPr>
          <w:sz w:val="22"/>
          <w:szCs w:val="22"/>
        </w:rPr>
        <w:t xml:space="preserve">сельского поселения </w:t>
      </w:r>
      <w:r w:rsidR="00DD1EB4" w:rsidRPr="00B44289">
        <w:rPr>
          <w:sz w:val="22"/>
          <w:szCs w:val="22"/>
        </w:rPr>
        <w:t>Севрюкаево</w:t>
      </w:r>
      <w:r w:rsidR="00C65D07" w:rsidRPr="00B44289">
        <w:rPr>
          <w:sz w:val="22"/>
          <w:szCs w:val="22"/>
        </w:rPr>
        <w:t xml:space="preserve"> муниципального района Ставропольский </w:t>
      </w:r>
      <w:r w:rsidR="0057043E" w:rsidRPr="00B44289">
        <w:rPr>
          <w:sz w:val="22"/>
          <w:szCs w:val="22"/>
        </w:rPr>
        <w:t>Самарской области</w:t>
      </w:r>
      <w:r w:rsidRPr="00B44289">
        <w:rPr>
          <w:sz w:val="22"/>
          <w:szCs w:val="22"/>
        </w:rPr>
        <w:t xml:space="preserve"> №</w:t>
      </w:r>
      <w:r w:rsidR="00DD1EB4" w:rsidRPr="00B44289">
        <w:rPr>
          <w:sz w:val="22"/>
          <w:szCs w:val="22"/>
        </w:rPr>
        <w:t xml:space="preserve"> 3</w:t>
      </w:r>
      <w:r w:rsidR="0064536B" w:rsidRPr="00B44289">
        <w:rPr>
          <w:sz w:val="22"/>
          <w:szCs w:val="22"/>
        </w:rPr>
        <w:t xml:space="preserve"> </w:t>
      </w:r>
      <w:r w:rsidRPr="00B44289">
        <w:rPr>
          <w:sz w:val="22"/>
          <w:szCs w:val="22"/>
        </w:rPr>
        <w:t>от 05.03.2010</w:t>
      </w:r>
      <w:r w:rsidR="00B41CAB" w:rsidRPr="00B44289">
        <w:rPr>
          <w:sz w:val="22"/>
          <w:szCs w:val="22"/>
        </w:rPr>
        <w:t xml:space="preserve"> </w:t>
      </w:r>
      <w:r w:rsidRPr="00B44289">
        <w:rPr>
          <w:sz w:val="22"/>
          <w:szCs w:val="22"/>
        </w:rPr>
        <w:t xml:space="preserve">г. «О порядке организации и проведения публичных слушаний в сельском поселении </w:t>
      </w:r>
      <w:r w:rsidR="00DD1EB4" w:rsidRPr="00B44289">
        <w:rPr>
          <w:sz w:val="22"/>
          <w:szCs w:val="22"/>
        </w:rPr>
        <w:t>Севрюкаево</w:t>
      </w:r>
      <w:r w:rsidRPr="00B44289">
        <w:rPr>
          <w:sz w:val="22"/>
          <w:szCs w:val="22"/>
        </w:rPr>
        <w:t xml:space="preserve"> муниципального района Ставропольский Самарской области» с учетом положений законодательства о градостроительной деятельности РФ.</w:t>
      </w:r>
    </w:p>
    <w:p w:rsidR="00E064EE" w:rsidRPr="00B44289" w:rsidRDefault="000655B1" w:rsidP="00B44289">
      <w:pPr>
        <w:rPr>
          <w:bCs/>
          <w:sz w:val="22"/>
          <w:szCs w:val="22"/>
        </w:rPr>
      </w:pPr>
      <w:r w:rsidRPr="00B44289">
        <w:rPr>
          <w:sz w:val="22"/>
          <w:szCs w:val="22"/>
        </w:rPr>
        <w:t xml:space="preserve">Участниками </w:t>
      </w:r>
      <w:r w:rsidR="00791373" w:rsidRPr="00B44289">
        <w:rPr>
          <w:sz w:val="22"/>
          <w:szCs w:val="22"/>
        </w:rPr>
        <w:t xml:space="preserve">общественных обсуждений или </w:t>
      </w:r>
      <w:r w:rsidRPr="00B44289">
        <w:rPr>
          <w:sz w:val="22"/>
          <w:szCs w:val="22"/>
        </w:rPr>
        <w:t>публичных слушаний по проектам решений о предоставлении разрешения на условно разрешенный вид использования земельного участка или объекта капитального строительства, проектам решений о предоставлении разрешения на отклонение от предельных параметров разрешенного строительства, реконструкции объектов капитального строительства являются граждане, постоянно проживающие в пределах территориальной зоны, в границах которой расположен земельный участок или объект капитального строительства, в отношении которых подготовлены данные проекты, правообладатели находящихся в границах этой территориальной зоны земельных участков и (или) расположенных на них объектов капитального строительства,</w:t>
      </w:r>
      <w:r w:rsidR="0064536B" w:rsidRPr="00B44289">
        <w:rPr>
          <w:sz w:val="22"/>
          <w:szCs w:val="22"/>
        </w:rPr>
        <w:t xml:space="preserve"> </w:t>
      </w:r>
      <w:r w:rsidR="00E064EE" w:rsidRPr="00B44289">
        <w:rPr>
          <w:bCs/>
          <w:sz w:val="22"/>
          <w:szCs w:val="22"/>
        </w:rPr>
        <w:t>а также правообладатели помещений, являющихся частью указанных объектов капитального строительства.</w:t>
      </w:r>
    </w:p>
    <w:p w:rsidR="00E064EE" w:rsidRPr="00B44289" w:rsidRDefault="00E064EE" w:rsidP="00B44289">
      <w:pPr>
        <w:rPr>
          <w:sz w:val="22"/>
          <w:szCs w:val="22"/>
        </w:rPr>
      </w:pPr>
      <w:r w:rsidRPr="00B44289">
        <w:rPr>
          <w:sz w:val="22"/>
          <w:szCs w:val="22"/>
        </w:rPr>
        <w:t xml:space="preserve">Участниками публичных слушаний по проектам решений о предоставлении разрешения на условно разрешенный вид использования земельного участка или объекта капитального строительства, проектам решений о предоставлении разрешения на отклонение от предельных параметров разрешенного строительства, реконструкции объектов капитального строительства являются граждане, постоянно проживающие в пределах территориальной зоны, в границах которой расположен земельный участок или объект капитального строительства, в отношении которых подготовлены данные проекты, правообладатели находящихся в границах этой территориальной зоны земельных участков и (или) расположенных на них объектов капитального строительства, граждане, постоянно проживающие в границах земельных участков, прилегающих к земельному участку, в отношении которого подготовлены данные проекты, правообладатели таких земельных участков или расположенных на них объектов капитального строительства, правообладатели помещений, являющихся частью объекта капитального строительства, в отношении которого подготовлены данные проекты, а в случае, предусмотренном </w:t>
      </w:r>
      <w:hyperlink r:id="rId8" w:history="1">
        <w:r w:rsidRPr="00B44289">
          <w:rPr>
            <w:rStyle w:val="af4"/>
            <w:rFonts w:ascii="Times New Roman" w:hAnsi="Times New Roman"/>
            <w:sz w:val="22"/>
            <w:szCs w:val="22"/>
          </w:rPr>
          <w:t>частью 3 статьи 39</w:t>
        </w:r>
      </w:hyperlink>
      <w:r w:rsidRPr="00B44289">
        <w:rPr>
          <w:sz w:val="22"/>
          <w:szCs w:val="22"/>
        </w:rPr>
        <w:t xml:space="preserve"> Градостроительного Кодекса, также правообладатели земельных участков и объектов капитального строительства, подверженных риску негативного воздействия на окружающую среду в результате реализации данных проектов».</w:t>
      </w:r>
    </w:p>
    <w:p w:rsidR="00C65D07" w:rsidRPr="00B44289" w:rsidRDefault="00C65D07" w:rsidP="00B44289">
      <w:pPr>
        <w:rPr>
          <w:sz w:val="22"/>
          <w:szCs w:val="22"/>
        </w:rPr>
      </w:pPr>
      <w:r w:rsidRPr="00B44289">
        <w:rPr>
          <w:sz w:val="22"/>
          <w:szCs w:val="22"/>
        </w:rPr>
        <w:t xml:space="preserve">1.5. </w:t>
      </w:r>
      <w:bookmarkStart w:id="2" w:name="_Hlk510785222"/>
      <w:r w:rsidRPr="00B44289">
        <w:rPr>
          <w:sz w:val="22"/>
          <w:szCs w:val="22"/>
        </w:rPr>
        <w:t>Статью 14 изложить в следующей редакции:</w:t>
      </w:r>
      <w:bookmarkEnd w:id="2"/>
    </w:p>
    <w:p w:rsidR="00C65D07" w:rsidRPr="00B44289" w:rsidRDefault="00C65D07" w:rsidP="00B44289">
      <w:pPr>
        <w:rPr>
          <w:sz w:val="22"/>
          <w:szCs w:val="22"/>
        </w:rPr>
      </w:pPr>
      <w:r w:rsidRPr="00B44289">
        <w:rPr>
          <w:sz w:val="22"/>
          <w:szCs w:val="22"/>
        </w:rPr>
        <w:t>«Статья 14. Процедура проведения публичных слушаний.</w:t>
      </w:r>
    </w:p>
    <w:p w:rsidR="00C65D07" w:rsidRPr="00B44289" w:rsidRDefault="00C65D07" w:rsidP="00B44289">
      <w:pPr>
        <w:rPr>
          <w:sz w:val="22"/>
          <w:szCs w:val="22"/>
        </w:rPr>
      </w:pPr>
      <w:r w:rsidRPr="00B44289">
        <w:rPr>
          <w:sz w:val="22"/>
          <w:szCs w:val="22"/>
        </w:rPr>
        <w:t>Процедура проведения публичных слушаний проводится в соответствии с Решением Собрания представителей</w:t>
      </w:r>
      <w:r w:rsidR="00DD1EB4" w:rsidRPr="00B44289">
        <w:rPr>
          <w:sz w:val="22"/>
          <w:szCs w:val="22"/>
        </w:rPr>
        <w:t xml:space="preserve"> </w:t>
      </w:r>
      <w:r w:rsidR="0057043E" w:rsidRPr="00B44289">
        <w:rPr>
          <w:sz w:val="22"/>
          <w:szCs w:val="22"/>
        </w:rPr>
        <w:t xml:space="preserve">сельского поселения </w:t>
      </w:r>
      <w:r w:rsidR="00DD1EB4" w:rsidRPr="00B44289">
        <w:rPr>
          <w:sz w:val="22"/>
          <w:szCs w:val="22"/>
        </w:rPr>
        <w:t>Севрюкаево</w:t>
      </w:r>
      <w:r w:rsidR="0057043E" w:rsidRPr="00B44289">
        <w:rPr>
          <w:sz w:val="22"/>
          <w:szCs w:val="22"/>
        </w:rPr>
        <w:t xml:space="preserve"> муниципального района Ставропольский Самарской области</w:t>
      </w:r>
      <w:r w:rsidR="0064536B" w:rsidRPr="00B44289">
        <w:rPr>
          <w:sz w:val="22"/>
          <w:szCs w:val="22"/>
        </w:rPr>
        <w:t xml:space="preserve"> </w:t>
      </w:r>
      <w:r w:rsidRPr="00B44289">
        <w:rPr>
          <w:sz w:val="22"/>
          <w:szCs w:val="22"/>
        </w:rPr>
        <w:t>№</w:t>
      </w:r>
      <w:r w:rsidR="00DD1EB4" w:rsidRPr="00B44289">
        <w:rPr>
          <w:sz w:val="22"/>
          <w:szCs w:val="22"/>
        </w:rPr>
        <w:t xml:space="preserve"> 3</w:t>
      </w:r>
      <w:r w:rsidRPr="00B44289">
        <w:rPr>
          <w:sz w:val="22"/>
          <w:szCs w:val="22"/>
        </w:rPr>
        <w:t xml:space="preserve"> от 05.03.2010г. «О порядке организации и проведения публичных слушаний в сельском поселении </w:t>
      </w:r>
      <w:r w:rsidR="00DD1EB4" w:rsidRPr="00B44289">
        <w:rPr>
          <w:sz w:val="22"/>
          <w:szCs w:val="22"/>
        </w:rPr>
        <w:t>Севрюкаево</w:t>
      </w:r>
      <w:r w:rsidRPr="00B44289">
        <w:rPr>
          <w:sz w:val="22"/>
          <w:szCs w:val="22"/>
        </w:rPr>
        <w:t xml:space="preserve"> муниципального района Ставропольский Самарской области» и</w:t>
      </w:r>
      <w:r w:rsidR="0064536B" w:rsidRPr="00B44289">
        <w:rPr>
          <w:sz w:val="22"/>
          <w:szCs w:val="22"/>
        </w:rPr>
        <w:t xml:space="preserve"> </w:t>
      </w:r>
      <w:r w:rsidRPr="00B44289">
        <w:rPr>
          <w:sz w:val="22"/>
          <w:szCs w:val="22"/>
        </w:rPr>
        <w:t>состоит из следующих этапов:</w:t>
      </w:r>
    </w:p>
    <w:p w:rsidR="00B44289" w:rsidRDefault="00C65D07" w:rsidP="00B44289">
      <w:pPr>
        <w:rPr>
          <w:sz w:val="22"/>
          <w:szCs w:val="22"/>
        </w:rPr>
      </w:pPr>
      <w:r w:rsidRPr="00B44289">
        <w:rPr>
          <w:sz w:val="22"/>
          <w:szCs w:val="22"/>
        </w:rPr>
        <w:t>1) оповещение о начале публичных слушаний;</w:t>
      </w:r>
    </w:p>
    <w:p w:rsidR="00C65D07" w:rsidRPr="00B44289" w:rsidRDefault="00C65D07" w:rsidP="00B44289">
      <w:pPr>
        <w:rPr>
          <w:sz w:val="22"/>
          <w:szCs w:val="22"/>
        </w:rPr>
      </w:pPr>
      <w:r w:rsidRPr="00B44289">
        <w:rPr>
          <w:sz w:val="22"/>
          <w:szCs w:val="22"/>
        </w:rPr>
        <w:t>2) размещение проекта, подлежащего рассмотрению на публичных слушаниях, и информационных материалов к нему на официальном сайте и открытие экспозиции или экспозиций такого проекта;</w:t>
      </w:r>
    </w:p>
    <w:p w:rsidR="00C65D07" w:rsidRPr="00B44289" w:rsidRDefault="00C65D07" w:rsidP="00B44289">
      <w:pPr>
        <w:rPr>
          <w:sz w:val="22"/>
          <w:szCs w:val="22"/>
        </w:rPr>
      </w:pPr>
      <w:r w:rsidRPr="00B44289">
        <w:rPr>
          <w:sz w:val="22"/>
          <w:szCs w:val="22"/>
        </w:rPr>
        <w:t>3) проведение экспозиции или экспозиций проекта, подлежащего рассмотрению на публичных слушаниях;</w:t>
      </w:r>
    </w:p>
    <w:p w:rsidR="00C65D07" w:rsidRPr="00B44289" w:rsidRDefault="00C65D07" w:rsidP="00B44289">
      <w:pPr>
        <w:rPr>
          <w:sz w:val="22"/>
          <w:szCs w:val="22"/>
        </w:rPr>
      </w:pPr>
      <w:r w:rsidRPr="00B44289">
        <w:rPr>
          <w:sz w:val="22"/>
          <w:szCs w:val="22"/>
        </w:rPr>
        <w:t>4) проведение собрания или собраний участников публичных слушаний;</w:t>
      </w:r>
    </w:p>
    <w:p w:rsidR="00C65D07" w:rsidRPr="00B44289" w:rsidRDefault="00C65D07" w:rsidP="00B44289">
      <w:pPr>
        <w:rPr>
          <w:sz w:val="22"/>
          <w:szCs w:val="22"/>
        </w:rPr>
      </w:pPr>
      <w:r w:rsidRPr="00B44289">
        <w:rPr>
          <w:sz w:val="22"/>
          <w:szCs w:val="22"/>
        </w:rPr>
        <w:t>5) подготовка и оформление протокола публичных слушаний;</w:t>
      </w:r>
    </w:p>
    <w:p w:rsidR="00C65D07" w:rsidRPr="00B44289" w:rsidRDefault="00C65D07" w:rsidP="00B44289">
      <w:pPr>
        <w:rPr>
          <w:sz w:val="22"/>
          <w:szCs w:val="22"/>
        </w:rPr>
      </w:pPr>
      <w:r w:rsidRPr="00B44289">
        <w:rPr>
          <w:sz w:val="22"/>
          <w:szCs w:val="22"/>
        </w:rPr>
        <w:t>6) подготовка и опубликование заключения о результатах публичных слушаний».</w:t>
      </w:r>
    </w:p>
    <w:p w:rsidR="000655B1" w:rsidRPr="00B44289" w:rsidRDefault="0057043E" w:rsidP="00B44289">
      <w:pPr>
        <w:rPr>
          <w:sz w:val="22"/>
          <w:szCs w:val="22"/>
        </w:rPr>
      </w:pPr>
      <w:r w:rsidRPr="00B44289">
        <w:rPr>
          <w:sz w:val="22"/>
          <w:szCs w:val="22"/>
        </w:rPr>
        <w:t xml:space="preserve">1.6. </w:t>
      </w:r>
      <w:r w:rsidR="00150225" w:rsidRPr="00B44289">
        <w:rPr>
          <w:sz w:val="22"/>
          <w:szCs w:val="22"/>
        </w:rPr>
        <w:t xml:space="preserve">Часть 1 статьи </w:t>
      </w:r>
      <w:r w:rsidR="000819DE" w:rsidRPr="00B44289">
        <w:rPr>
          <w:sz w:val="22"/>
          <w:szCs w:val="22"/>
        </w:rPr>
        <w:t>15</w:t>
      </w:r>
      <w:r w:rsidR="00150225" w:rsidRPr="00B44289">
        <w:rPr>
          <w:sz w:val="22"/>
          <w:szCs w:val="22"/>
        </w:rPr>
        <w:t xml:space="preserve"> дополнить пунктом </w:t>
      </w:r>
      <w:r w:rsidR="000819DE" w:rsidRPr="00B44289">
        <w:rPr>
          <w:sz w:val="22"/>
          <w:szCs w:val="22"/>
        </w:rPr>
        <w:t>7</w:t>
      </w:r>
      <w:r w:rsidR="00150225" w:rsidRPr="00B44289">
        <w:rPr>
          <w:sz w:val="22"/>
          <w:szCs w:val="22"/>
        </w:rPr>
        <w:t xml:space="preserve"> следующего содержания:</w:t>
      </w:r>
    </w:p>
    <w:p w:rsidR="000819DE" w:rsidRPr="00B44289" w:rsidRDefault="000819DE" w:rsidP="00B44289">
      <w:pPr>
        <w:rPr>
          <w:sz w:val="22"/>
          <w:szCs w:val="22"/>
        </w:rPr>
      </w:pPr>
      <w:r w:rsidRPr="00B44289">
        <w:rPr>
          <w:sz w:val="22"/>
          <w:szCs w:val="22"/>
        </w:rPr>
        <w:t>«7. по проектам правил благоустройства – один месяц».</w:t>
      </w:r>
    </w:p>
    <w:p w:rsidR="000819DE" w:rsidRPr="00B44289" w:rsidRDefault="000819DE" w:rsidP="00B44289">
      <w:pPr>
        <w:rPr>
          <w:sz w:val="22"/>
          <w:szCs w:val="22"/>
        </w:rPr>
      </w:pPr>
      <w:r w:rsidRPr="00B44289">
        <w:rPr>
          <w:sz w:val="22"/>
          <w:szCs w:val="22"/>
        </w:rPr>
        <w:lastRenderedPageBreak/>
        <w:t>1.7. Статью 16 изложить в следующей редакции:</w:t>
      </w:r>
    </w:p>
    <w:p w:rsidR="000819DE" w:rsidRPr="00B44289" w:rsidRDefault="000819DE" w:rsidP="00B44289">
      <w:pPr>
        <w:rPr>
          <w:sz w:val="22"/>
          <w:szCs w:val="22"/>
        </w:rPr>
      </w:pPr>
      <w:r w:rsidRPr="00B44289">
        <w:rPr>
          <w:sz w:val="22"/>
          <w:szCs w:val="22"/>
        </w:rPr>
        <w:t>«1. Организатор публичных слушаний подготавливает и оформляет протокол публичных слушаний, в котором указываются:</w:t>
      </w:r>
    </w:p>
    <w:p w:rsidR="000819DE" w:rsidRPr="00B44289" w:rsidRDefault="000819DE" w:rsidP="00B44289">
      <w:pPr>
        <w:rPr>
          <w:sz w:val="22"/>
          <w:szCs w:val="22"/>
        </w:rPr>
      </w:pPr>
      <w:r w:rsidRPr="00B44289">
        <w:rPr>
          <w:sz w:val="22"/>
          <w:szCs w:val="22"/>
        </w:rPr>
        <w:t>1) дата оформления протокола публичных слушаний;</w:t>
      </w:r>
    </w:p>
    <w:p w:rsidR="000819DE" w:rsidRPr="00B44289" w:rsidRDefault="000819DE" w:rsidP="00B44289">
      <w:pPr>
        <w:rPr>
          <w:sz w:val="22"/>
          <w:szCs w:val="22"/>
        </w:rPr>
      </w:pPr>
      <w:r w:rsidRPr="00B44289">
        <w:rPr>
          <w:sz w:val="22"/>
          <w:szCs w:val="22"/>
        </w:rPr>
        <w:t>2) информация об организаторе публичных слушаний;</w:t>
      </w:r>
    </w:p>
    <w:p w:rsidR="000819DE" w:rsidRPr="00B44289" w:rsidRDefault="000819DE" w:rsidP="00B44289">
      <w:pPr>
        <w:rPr>
          <w:sz w:val="22"/>
          <w:szCs w:val="22"/>
        </w:rPr>
      </w:pPr>
      <w:r w:rsidRPr="00B44289">
        <w:rPr>
          <w:sz w:val="22"/>
          <w:szCs w:val="22"/>
        </w:rPr>
        <w:t>3) информация, содержащаяся в опубликованном оповещении о начале публичных слушаний, дата и источник его опубликования;</w:t>
      </w:r>
    </w:p>
    <w:p w:rsidR="000819DE" w:rsidRPr="00B44289" w:rsidRDefault="000819DE" w:rsidP="00B44289">
      <w:pPr>
        <w:rPr>
          <w:sz w:val="22"/>
          <w:szCs w:val="22"/>
        </w:rPr>
      </w:pPr>
      <w:r w:rsidRPr="00B44289">
        <w:rPr>
          <w:sz w:val="22"/>
          <w:szCs w:val="22"/>
        </w:rPr>
        <w:t>4) информация о сроке, в течение которого принимались предложения и замечания участников публичных слушаний, о территории, в пределах которой проводятся публичные слушания;</w:t>
      </w:r>
    </w:p>
    <w:p w:rsidR="000819DE" w:rsidRPr="00B44289" w:rsidRDefault="000819DE" w:rsidP="00B44289">
      <w:pPr>
        <w:rPr>
          <w:sz w:val="22"/>
          <w:szCs w:val="22"/>
        </w:rPr>
      </w:pPr>
      <w:r w:rsidRPr="00B44289">
        <w:rPr>
          <w:sz w:val="22"/>
          <w:szCs w:val="22"/>
        </w:rPr>
        <w:t>5) все предложения и замечания участников публичных слушаний с разделением на предложения и замечания граждан, являющихся участниками публичных слушаний и постоянно проживающих на территории, в пределах которой проводятся публичные слушания, и предложения и замечания иных участников публичных слушаний.</w:t>
      </w:r>
    </w:p>
    <w:p w:rsidR="000819DE" w:rsidRPr="00B44289" w:rsidRDefault="000819DE" w:rsidP="00B44289">
      <w:pPr>
        <w:rPr>
          <w:sz w:val="22"/>
          <w:szCs w:val="22"/>
        </w:rPr>
      </w:pPr>
      <w:r w:rsidRPr="00B44289">
        <w:rPr>
          <w:sz w:val="22"/>
          <w:szCs w:val="22"/>
        </w:rPr>
        <w:t>К протоколу публичных слушаний прилагается перечень принявших участие в рассмотрении проекта участников публичных слушаний, включающий в себя сведения об участниках публичных слушаний (фамилию, имя, отчество (при наличии), дату рождения, адрес места жительства (регистрации) - для физических лиц; наименование, основной государственный регистрационный номер, место нахождения и адрес - для юридических лиц).</w:t>
      </w:r>
    </w:p>
    <w:p w:rsidR="000819DE" w:rsidRPr="00B44289" w:rsidRDefault="000819DE" w:rsidP="00B44289">
      <w:pPr>
        <w:rPr>
          <w:sz w:val="22"/>
          <w:szCs w:val="22"/>
        </w:rPr>
      </w:pPr>
      <w:r w:rsidRPr="00B44289">
        <w:rPr>
          <w:sz w:val="22"/>
          <w:szCs w:val="22"/>
        </w:rPr>
        <w:t>Участник публичных слушаний, который внес предложения и замечания, касающиеся проекта, рассмотренного на публичных слушаниях, имеет право получить выписку из протокола публичных слушаний, содержащую внесенные этим участником предложения и замечания.</w:t>
      </w:r>
    </w:p>
    <w:p w:rsidR="000819DE" w:rsidRPr="00B44289" w:rsidRDefault="000819DE" w:rsidP="00B44289">
      <w:pPr>
        <w:rPr>
          <w:sz w:val="22"/>
          <w:szCs w:val="22"/>
        </w:rPr>
      </w:pPr>
      <w:r w:rsidRPr="00B44289">
        <w:rPr>
          <w:sz w:val="22"/>
          <w:szCs w:val="22"/>
        </w:rPr>
        <w:t>2. На основании протокола публичных слушаний организатор публичных слушаний осуществляет подготовку заключения о результатах публичных слушаний.</w:t>
      </w:r>
    </w:p>
    <w:p w:rsidR="000819DE" w:rsidRPr="00B44289" w:rsidRDefault="000819DE" w:rsidP="00B44289">
      <w:pPr>
        <w:rPr>
          <w:sz w:val="22"/>
          <w:szCs w:val="22"/>
        </w:rPr>
      </w:pPr>
      <w:r w:rsidRPr="00B44289">
        <w:rPr>
          <w:sz w:val="22"/>
          <w:szCs w:val="22"/>
        </w:rPr>
        <w:t>В заключении о результатах публичных слушаний должны быть указаны:</w:t>
      </w:r>
    </w:p>
    <w:p w:rsidR="000819DE" w:rsidRPr="00B44289" w:rsidRDefault="000819DE" w:rsidP="00B44289">
      <w:pPr>
        <w:rPr>
          <w:sz w:val="22"/>
          <w:szCs w:val="22"/>
        </w:rPr>
      </w:pPr>
      <w:r w:rsidRPr="00B44289">
        <w:rPr>
          <w:sz w:val="22"/>
          <w:szCs w:val="22"/>
        </w:rPr>
        <w:t>1) дата оформления заключения о результатах публичных слушаний;</w:t>
      </w:r>
    </w:p>
    <w:p w:rsidR="000819DE" w:rsidRPr="00B44289" w:rsidRDefault="000819DE" w:rsidP="00B44289">
      <w:pPr>
        <w:rPr>
          <w:sz w:val="22"/>
          <w:szCs w:val="22"/>
        </w:rPr>
      </w:pPr>
      <w:r w:rsidRPr="00B44289">
        <w:rPr>
          <w:sz w:val="22"/>
          <w:szCs w:val="22"/>
        </w:rPr>
        <w:t>2) наименование проекта, рассмотренного на публичных слушаниях, сведения о количестве участников публичных слушаний, которые приняли участие в публичных слушаниях;</w:t>
      </w:r>
    </w:p>
    <w:p w:rsidR="000819DE" w:rsidRPr="00B44289" w:rsidRDefault="000819DE" w:rsidP="00B44289">
      <w:pPr>
        <w:rPr>
          <w:sz w:val="22"/>
          <w:szCs w:val="22"/>
        </w:rPr>
      </w:pPr>
      <w:r w:rsidRPr="00B44289">
        <w:rPr>
          <w:sz w:val="22"/>
          <w:szCs w:val="22"/>
        </w:rPr>
        <w:t>3) реквизиты протокола публичных слушаний, на основании которого подготовлено заключение о результатах публичных слушаний;</w:t>
      </w:r>
    </w:p>
    <w:p w:rsidR="000819DE" w:rsidRPr="00B44289" w:rsidRDefault="000819DE" w:rsidP="00B44289">
      <w:pPr>
        <w:rPr>
          <w:sz w:val="22"/>
          <w:szCs w:val="22"/>
        </w:rPr>
      </w:pPr>
      <w:r w:rsidRPr="00B44289">
        <w:rPr>
          <w:sz w:val="22"/>
          <w:szCs w:val="22"/>
        </w:rPr>
        <w:t>4) содержание внесенных предложений и замечаний участников публичных слушаний с разделением на предложения и замечания граждан, являющихся участниками публичных слушаний и постоянно проживающих на территории, в пределах которой проводятся публичные слушания, и предложения и замечания иных участников публичных слушаний. В случае внесения несколькими участниками публичных слушаний одинаковых предложений и замечаний допускается обобщение таких предложений и замечаний;</w:t>
      </w:r>
    </w:p>
    <w:p w:rsidR="000819DE" w:rsidRPr="00B44289" w:rsidRDefault="000819DE" w:rsidP="00B44289">
      <w:pPr>
        <w:rPr>
          <w:sz w:val="22"/>
          <w:szCs w:val="22"/>
        </w:rPr>
      </w:pPr>
      <w:r w:rsidRPr="00B44289">
        <w:rPr>
          <w:sz w:val="22"/>
          <w:szCs w:val="22"/>
        </w:rPr>
        <w:t>5) аргументированные рекомендации организатора публичных слушаний о целесообразности или нецелесообразности учета внесенных участниками публичных слушаний предложений и замечаний и выводы по результатам публичных слушаний.</w:t>
      </w:r>
    </w:p>
    <w:p w:rsidR="000819DE" w:rsidRPr="00B44289" w:rsidRDefault="000819DE" w:rsidP="00B44289">
      <w:pPr>
        <w:rPr>
          <w:sz w:val="22"/>
          <w:szCs w:val="22"/>
        </w:rPr>
      </w:pPr>
      <w:r w:rsidRPr="00B44289">
        <w:rPr>
          <w:sz w:val="22"/>
          <w:szCs w:val="22"/>
        </w:rPr>
        <w:t>Заключение о результатах публичных слушаний подлежит опубликованию в порядке, установленном для официального опубликования муниципальных правовых актов, иной официальной информации, и размещается на официальном сайте и (или) в информационных системах сельского поселения».</w:t>
      </w:r>
    </w:p>
    <w:p w:rsidR="000819DE" w:rsidRPr="00B44289" w:rsidRDefault="000819DE" w:rsidP="00B44289">
      <w:pPr>
        <w:rPr>
          <w:sz w:val="22"/>
          <w:szCs w:val="22"/>
        </w:rPr>
      </w:pPr>
      <w:r w:rsidRPr="00B44289">
        <w:rPr>
          <w:sz w:val="22"/>
          <w:szCs w:val="22"/>
        </w:rPr>
        <w:t>1.8. Часть 4 статьи 17 изложить в следующей редакции:</w:t>
      </w:r>
    </w:p>
    <w:p w:rsidR="000819DE" w:rsidRPr="00B44289" w:rsidRDefault="000819DE" w:rsidP="00B44289">
      <w:pPr>
        <w:rPr>
          <w:sz w:val="22"/>
          <w:szCs w:val="22"/>
        </w:rPr>
      </w:pPr>
      <w:r w:rsidRPr="00B44289">
        <w:rPr>
          <w:sz w:val="22"/>
          <w:szCs w:val="22"/>
        </w:rPr>
        <w:t>«</w:t>
      </w:r>
      <w:r w:rsidR="003C057A" w:rsidRPr="00B44289">
        <w:rPr>
          <w:sz w:val="22"/>
          <w:szCs w:val="22"/>
        </w:rPr>
        <w:t xml:space="preserve">4. </w:t>
      </w:r>
      <w:r w:rsidRPr="00B44289">
        <w:rPr>
          <w:sz w:val="22"/>
          <w:szCs w:val="22"/>
        </w:rPr>
        <w:t>Глава местной администрации с учетом рекомендаций, содержащихся в заключении комиссии, в течение тридцати дней принимает решение о подготовке проекта о внесении изменения в правила землепользования и застройки или об отклонении предложения о внесении изменения в данные правила с указанием причин отклонения и направляет копию такого решения заявителям»</w:t>
      </w:r>
    </w:p>
    <w:p w:rsidR="000819DE" w:rsidRPr="00B44289" w:rsidRDefault="000819DE" w:rsidP="00B44289">
      <w:pPr>
        <w:rPr>
          <w:sz w:val="22"/>
          <w:szCs w:val="22"/>
        </w:rPr>
      </w:pPr>
      <w:r w:rsidRPr="00B44289">
        <w:rPr>
          <w:sz w:val="22"/>
          <w:szCs w:val="22"/>
        </w:rPr>
        <w:t>1.9. Часть 6 статьи 18 изложить в следующей редакции:</w:t>
      </w:r>
    </w:p>
    <w:p w:rsidR="000819DE" w:rsidRPr="00B44289" w:rsidRDefault="000819DE" w:rsidP="00B44289">
      <w:pPr>
        <w:rPr>
          <w:sz w:val="22"/>
          <w:szCs w:val="22"/>
        </w:rPr>
      </w:pPr>
      <w:r w:rsidRPr="00B44289">
        <w:rPr>
          <w:sz w:val="22"/>
          <w:szCs w:val="22"/>
        </w:rPr>
        <w:t>«</w:t>
      </w:r>
      <w:r w:rsidR="003C057A" w:rsidRPr="00B44289">
        <w:rPr>
          <w:sz w:val="22"/>
          <w:szCs w:val="22"/>
        </w:rPr>
        <w:t xml:space="preserve">6. </w:t>
      </w:r>
      <w:r w:rsidRPr="00B44289">
        <w:rPr>
          <w:sz w:val="22"/>
          <w:szCs w:val="22"/>
        </w:rPr>
        <w:t>После завершения общественных обсуждений или публичных слушаний по проекту правил землепользования и застройки комиссия с учетом результатов таких общественных обсуждений или публичных слушаний обеспечивает внесение изменений в проект правил землепользования и застройки и представляет указанный проект главе местной администрации. Обязательными приложениями к проекту правил землепользования и застройки являются протокол общественных обсуждений или публичных слушаний и заключение о результатах общественных обсуждений или публичных слушаний, за исключением случаев, если их проведение в соответствии с Градостроительным кодексом не требуется».</w:t>
      </w:r>
    </w:p>
    <w:p w:rsidR="003C057A" w:rsidRPr="00B44289" w:rsidRDefault="003C057A" w:rsidP="00B44289">
      <w:pPr>
        <w:rPr>
          <w:sz w:val="22"/>
          <w:szCs w:val="22"/>
        </w:rPr>
      </w:pPr>
      <w:r w:rsidRPr="00B44289">
        <w:rPr>
          <w:sz w:val="22"/>
          <w:szCs w:val="22"/>
        </w:rPr>
        <w:t>1.1</w:t>
      </w:r>
      <w:r w:rsidR="00E064EE" w:rsidRPr="00B44289">
        <w:rPr>
          <w:sz w:val="22"/>
          <w:szCs w:val="22"/>
        </w:rPr>
        <w:t>0</w:t>
      </w:r>
      <w:r w:rsidRPr="00B44289">
        <w:rPr>
          <w:sz w:val="22"/>
          <w:szCs w:val="22"/>
        </w:rPr>
        <w:t>. Часть 2 статьи 20 изложить в следующей редакции:</w:t>
      </w:r>
    </w:p>
    <w:p w:rsidR="003C057A" w:rsidRPr="00B44289" w:rsidRDefault="003C057A" w:rsidP="00B44289">
      <w:pPr>
        <w:rPr>
          <w:sz w:val="22"/>
          <w:szCs w:val="22"/>
        </w:rPr>
      </w:pPr>
      <w:r w:rsidRPr="00B44289">
        <w:rPr>
          <w:sz w:val="22"/>
          <w:szCs w:val="22"/>
        </w:rPr>
        <w:lastRenderedPageBreak/>
        <w:t>«2. На карте градостроительного зонирования устанавливаются границы территориальных зон. Границы территориальных зон должны отвечать требованию принадлежности каждого земельного участка только к одной территориальной зоне. Формирование одного земельного участка из нескольких земельных участков, расположенных в различных территориальных зонах, не допускается. Территориальные зоны, как правило, не устанавливаются применительно к одному земельному участку.</w:t>
      </w:r>
    </w:p>
    <w:p w:rsidR="003C057A" w:rsidRPr="00B44289" w:rsidRDefault="003C057A" w:rsidP="00B44289">
      <w:pPr>
        <w:rPr>
          <w:sz w:val="22"/>
          <w:szCs w:val="22"/>
        </w:rPr>
      </w:pPr>
      <w:r w:rsidRPr="00B44289">
        <w:rPr>
          <w:sz w:val="22"/>
          <w:szCs w:val="22"/>
        </w:rPr>
        <w:t>На карте градостроительного зонирования в обязательном порядке отображаются границы населенных пунктов, входящих в состав поселения, городского округа, границы зон с особыми условиями использования территорий, границы территорий объектов культурного наследия, границы территорий исторических поселений федерального значения, границы территорий исторических поселений регионального значения. Указанные границы могут отображаться на отдельных картах.</w:t>
      </w:r>
    </w:p>
    <w:p w:rsidR="003C057A" w:rsidRPr="00B44289" w:rsidRDefault="003C057A" w:rsidP="00B44289">
      <w:pPr>
        <w:rPr>
          <w:sz w:val="22"/>
          <w:szCs w:val="22"/>
        </w:rPr>
      </w:pPr>
      <w:r w:rsidRPr="00B44289">
        <w:rPr>
          <w:sz w:val="22"/>
          <w:szCs w:val="22"/>
        </w:rPr>
        <w:t>На карте градостроительного зонирования в обязательном порядке устанавливаются территории, в границах которых предусматривается осуществление деятельности по комплексному и устойчивому развитию территории, в случае планирования осуществления такой деятельности. Границы таких территорий устанавливаются по границам одной или нескольких территориальных зон и могут отображаться на отдельной карте»;</w:t>
      </w:r>
    </w:p>
    <w:p w:rsidR="003C057A" w:rsidRPr="00B44289" w:rsidRDefault="003C057A" w:rsidP="00B44289">
      <w:pPr>
        <w:rPr>
          <w:sz w:val="22"/>
          <w:szCs w:val="22"/>
        </w:rPr>
      </w:pPr>
      <w:r w:rsidRPr="00B44289">
        <w:rPr>
          <w:sz w:val="22"/>
          <w:szCs w:val="22"/>
        </w:rPr>
        <w:t>1.1</w:t>
      </w:r>
      <w:r w:rsidR="00E064EE" w:rsidRPr="00B44289">
        <w:rPr>
          <w:sz w:val="22"/>
          <w:szCs w:val="22"/>
        </w:rPr>
        <w:t>1</w:t>
      </w:r>
      <w:r w:rsidRPr="00B44289">
        <w:rPr>
          <w:sz w:val="22"/>
          <w:szCs w:val="22"/>
        </w:rPr>
        <w:t>. Часть 2 статьи 34 изложить в следующей редакции:</w:t>
      </w:r>
    </w:p>
    <w:p w:rsidR="003C057A" w:rsidRPr="00B44289" w:rsidRDefault="003C057A" w:rsidP="00B44289">
      <w:pPr>
        <w:rPr>
          <w:sz w:val="22"/>
          <w:szCs w:val="22"/>
        </w:rPr>
      </w:pPr>
      <w:r w:rsidRPr="00B44289">
        <w:rPr>
          <w:sz w:val="22"/>
          <w:szCs w:val="22"/>
        </w:rPr>
        <w:t>«2. В границах водоохранных зон запрещаются:</w:t>
      </w:r>
    </w:p>
    <w:p w:rsidR="003C057A" w:rsidRPr="00B44289" w:rsidRDefault="003C057A" w:rsidP="00B44289">
      <w:pPr>
        <w:rPr>
          <w:sz w:val="22"/>
          <w:szCs w:val="22"/>
        </w:rPr>
      </w:pPr>
      <w:r w:rsidRPr="00B44289">
        <w:rPr>
          <w:sz w:val="22"/>
          <w:szCs w:val="22"/>
        </w:rPr>
        <w:t>1) использование сточных вод в целях регулирования плодородия почв;</w:t>
      </w:r>
    </w:p>
    <w:p w:rsidR="003C057A" w:rsidRPr="00B44289" w:rsidRDefault="003C057A" w:rsidP="00B44289">
      <w:pPr>
        <w:rPr>
          <w:sz w:val="22"/>
          <w:szCs w:val="22"/>
        </w:rPr>
      </w:pPr>
      <w:r w:rsidRPr="00B44289">
        <w:rPr>
          <w:sz w:val="22"/>
          <w:szCs w:val="22"/>
        </w:rPr>
        <w:t>2) размещение кладбищ, скотомогильников, объектов размещения отходов производства и потребления, химических, взрывчатых, токсичных, отравляющих и ядовитых веществ, пунктов захоронения радиоактивных отходов;</w:t>
      </w:r>
    </w:p>
    <w:p w:rsidR="003C057A" w:rsidRPr="00B44289" w:rsidRDefault="003C057A" w:rsidP="00B44289">
      <w:pPr>
        <w:rPr>
          <w:sz w:val="22"/>
          <w:szCs w:val="22"/>
        </w:rPr>
      </w:pPr>
      <w:r w:rsidRPr="00B44289">
        <w:rPr>
          <w:sz w:val="22"/>
          <w:szCs w:val="22"/>
        </w:rPr>
        <w:t>3) осуществление авиационных мер по борьбе с вредными организмами;</w:t>
      </w:r>
    </w:p>
    <w:p w:rsidR="003C057A" w:rsidRPr="00B44289" w:rsidRDefault="003C057A" w:rsidP="00B44289">
      <w:pPr>
        <w:rPr>
          <w:sz w:val="22"/>
          <w:szCs w:val="22"/>
        </w:rPr>
      </w:pPr>
      <w:r w:rsidRPr="00B44289">
        <w:rPr>
          <w:sz w:val="22"/>
          <w:szCs w:val="22"/>
        </w:rPr>
        <w:t>4) движение и стоянка транспортных средств (кроме специальных транспортных средств), за исключением их движения по дорогам и стоянки на дорогах и в специально оборудованных местах, имеющих твердое покрытие;</w:t>
      </w:r>
    </w:p>
    <w:p w:rsidR="003C057A" w:rsidRPr="00B44289" w:rsidRDefault="003C057A" w:rsidP="00B44289">
      <w:pPr>
        <w:rPr>
          <w:sz w:val="22"/>
          <w:szCs w:val="22"/>
        </w:rPr>
      </w:pPr>
      <w:r w:rsidRPr="00B44289">
        <w:rPr>
          <w:sz w:val="22"/>
          <w:szCs w:val="22"/>
        </w:rPr>
        <w:t>5) размещение автозаправочных станций, складов горюче-смазочных материалов (за исключением случаев, если автозаправочные станции, склады горюче-смазочных материалов размещены на территориях портов, судостроительных и судоремонтных организаций, инфраструктуры внутренних водных путей при условии соблюдения требований законодательства в области охраны окружающей среды и настоящего Кодекса), станций технического обслуживания, используемых для технического осмотра и ремонта транспортных средств, осуществление мойки транспортных средств;</w:t>
      </w:r>
    </w:p>
    <w:p w:rsidR="003C057A" w:rsidRPr="00B44289" w:rsidRDefault="003C057A" w:rsidP="00B44289">
      <w:pPr>
        <w:rPr>
          <w:sz w:val="22"/>
          <w:szCs w:val="22"/>
        </w:rPr>
      </w:pPr>
      <w:r w:rsidRPr="00B44289">
        <w:rPr>
          <w:sz w:val="22"/>
          <w:szCs w:val="22"/>
        </w:rPr>
        <w:t>6) размещение специализированных хранилищ пестицидов и агрохимикатов, применение пестицидов и агрохимикатов;</w:t>
      </w:r>
    </w:p>
    <w:p w:rsidR="003C057A" w:rsidRPr="00B44289" w:rsidRDefault="003C057A" w:rsidP="00B44289">
      <w:pPr>
        <w:rPr>
          <w:sz w:val="22"/>
          <w:szCs w:val="22"/>
        </w:rPr>
      </w:pPr>
      <w:r w:rsidRPr="00B44289">
        <w:rPr>
          <w:sz w:val="22"/>
          <w:szCs w:val="22"/>
        </w:rPr>
        <w:t>7) сброс сточных, в том числе дренажных, вод;</w:t>
      </w:r>
    </w:p>
    <w:p w:rsidR="003C057A" w:rsidRPr="00B44289" w:rsidRDefault="003C057A" w:rsidP="00B44289">
      <w:pPr>
        <w:rPr>
          <w:sz w:val="22"/>
          <w:szCs w:val="22"/>
        </w:rPr>
      </w:pPr>
      <w:r w:rsidRPr="00B44289">
        <w:rPr>
          <w:sz w:val="22"/>
          <w:szCs w:val="22"/>
        </w:rPr>
        <w:t xml:space="preserve">8) разведка и добыча общераспространенных полезных ископаемых (за исключением случаев, если разведка и добыча общераспространенных полезных ископаемых осуществляются пользователями недр, осуществляющими разведку и добычу иных видов полезных ископаемых, в границах предоставленных им в соответствии с законодательством Российской Федерации о недрах горных отводов и (или) геологических отводов на основании утвержденного технического проекта в соответствии со </w:t>
      </w:r>
      <w:hyperlink r:id="rId9" w:history="1">
        <w:r w:rsidRPr="00B44289">
          <w:rPr>
            <w:rStyle w:val="af4"/>
            <w:rFonts w:ascii="Times New Roman" w:hAnsi="Times New Roman"/>
            <w:sz w:val="22"/>
            <w:szCs w:val="22"/>
          </w:rPr>
          <w:t>статьей 19.1</w:t>
        </w:r>
      </w:hyperlink>
      <w:r w:rsidRPr="00B44289">
        <w:rPr>
          <w:sz w:val="22"/>
          <w:szCs w:val="22"/>
        </w:rPr>
        <w:t xml:space="preserve"> Закона Российской Федерации от 21 февраля 1992 года N 2395-1 "О недрах")»</w:t>
      </w:r>
      <w:r w:rsidR="00673580" w:rsidRPr="00B44289">
        <w:rPr>
          <w:sz w:val="22"/>
          <w:szCs w:val="22"/>
        </w:rPr>
        <w:t>.</w:t>
      </w:r>
    </w:p>
    <w:p w:rsidR="002E6EE2" w:rsidRPr="00B44289" w:rsidRDefault="00215EB6" w:rsidP="00B44289">
      <w:pPr>
        <w:rPr>
          <w:sz w:val="22"/>
          <w:szCs w:val="22"/>
        </w:rPr>
      </w:pPr>
      <w:r w:rsidRPr="00B44289">
        <w:rPr>
          <w:sz w:val="22"/>
          <w:szCs w:val="22"/>
        </w:rPr>
        <w:t>2</w:t>
      </w:r>
      <w:r w:rsidR="002E6EE2" w:rsidRPr="00B44289">
        <w:rPr>
          <w:sz w:val="22"/>
          <w:szCs w:val="22"/>
        </w:rPr>
        <w:t xml:space="preserve">. </w:t>
      </w:r>
      <w:r w:rsidR="008736BB" w:rsidRPr="00B44289">
        <w:rPr>
          <w:sz w:val="22"/>
          <w:szCs w:val="22"/>
        </w:rPr>
        <w:t xml:space="preserve">Опубликовать настоящее решение в газете «Ставрополь–на–Волге» и разместить в федеральной государственной информационной системе территориального планирования, на официальном сайте сельского поселения </w:t>
      </w:r>
      <w:r w:rsidR="00DD1EB4" w:rsidRPr="00B44289">
        <w:rPr>
          <w:sz w:val="22"/>
          <w:szCs w:val="22"/>
        </w:rPr>
        <w:t>Севрюкаево</w:t>
      </w:r>
      <w:r w:rsidR="008736BB" w:rsidRPr="00B44289">
        <w:rPr>
          <w:sz w:val="22"/>
          <w:szCs w:val="22"/>
        </w:rPr>
        <w:t xml:space="preserve"> в сети «Интернет»: </w:t>
      </w:r>
      <w:r w:rsidR="00AA5135" w:rsidRPr="00B44289">
        <w:rPr>
          <w:sz w:val="22"/>
          <w:szCs w:val="22"/>
        </w:rPr>
        <w:t>http://</w:t>
      </w:r>
      <w:r w:rsidR="004B43F4" w:rsidRPr="00B44289">
        <w:rPr>
          <w:sz w:val="22"/>
          <w:szCs w:val="22"/>
          <w:lang w:val="en-US"/>
        </w:rPr>
        <w:t>sevryukaevo</w:t>
      </w:r>
      <w:r w:rsidR="00AA5135" w:rsidRPr="00B44289">
        <w:rPr>
          <w:sz w:val="22"/>
          <w:szCs w:val="22"/>
        </w:rPr>
        <w:t>.stavrsp.ru.</w:t>
      </w:r>
      <w:r w:rsidR="008736BB" w:rsidRPr="00B44289">
        <w:rPr>
          <w:sz w:val="22"/>
          <w:szCs w:val="22"/>
        </w:rPr>
        <w:t xml:space="preserve"> не позднее 10 дней со дня его подписания.</w:t>
      </w:r>
    </w:p>
    <w:p w:rsidR="002E6EE2" w:rsidRPr="00B44289" w:rsidRDefault="00215EB6" w:rsidP="00B44289">
      <w:pPr>
        <w:rPr>
          <w:sz w:val="22"/>
          <w:szCs w:val="22"/>
        </w:rPr>
      </w:pPr>
      <w:r w:rsidRPr="00B44289">
        <w:rPr>
          <w:sz w:val="22"/>
          <w:szCs w:val="22"/>
        </w:rPr>
        <w:t>3</w:t>
      </w:r>
      <w:r w:rsidR="0009038F" w:rsidRPr="00B44289">
        <w:rPr>
          <w:sz w:val="22"/>
          <w:szCs w:val="22"/>
        </w:rPr>
        <w:t>.</w:t>
      </w:r>
      <w:r w:rsidR="002E6EE2" w:rsidRPr="00B44289">
        <w:rPr>
          <w:sz w:val="22"/>
          <w:szCs w:val="22"/>
        </w:rPr>
        <w:t xml:space="preserve"> Настояще</w:t>
      </w:r>
      <w:r w:rsidR="00912FA9" w:rsidRPr="00B44289">
        <w:rPr>
          <w:sz w:val="22"/>
          <w:szCs w:val="22"/>
        </w:rPr>
        <w:t>е решение вступает в силу после</w:t>
      </w:r>
      <w:r w:rsidR="002E6EE2" w:rsidRPr="00B44289">
        <w:rPr>
          <w:sz w:val="22"/>
          <w:szCs w:val="22"/>
        </w:rPr>
        <w:t xml:space="preserve"> его официального опубликования.</w:t>
      </w:r>
    </w:p>
    <w:p w:rsidR="002E6EE2" w:rsidRPr="00B44289" w:rsidRDefault="002E6EE2" w:rsidP="00B44289">
      <w:pPr>
        <w:rPr>
          <w:sz w:val="22"/>
          <w:szCs w:val="22"/>
        </w:rPr>
      </w:pPr>
    </w:p>
    <w:tbl>
      <w:tblPr>
        <w:tblW w:w="10206" w:type="dxa"/>
        <w:tblInd w:w="-45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59"/>
        <w:gridCol w:w="4044"/>
        <w:gridCol w:w="459"/>
        <w:gridCol w:w="534"/>
        <w:gridCol w:w="459"/>
        <w:gridCol w:w="3969"/>
        <w:gridCol w:w="282"/>
      </w:tblGrid>
      <w:tr w:rsidR="00AA5135" w:rsidRPr="00B44289" w:rsidTr="00A92585">
        <w:trPr>
          <w:gridBefore w:val="1"/>
          <w:gridAfter w:val="1"/>
          <w:wBefore w:w="459" w:type="dxa"/>
          <w:wAfter w:w="282" w:type="dxa"/>
        </w:trPr>
        <w:tc>
          <w:tcPr>
            <w:tcW w:w="450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AA5135" w:rsidRPr="00B44289" w:rsidRDefault="00AA5135" w:rsidP="00B44289">
            <w:pPr>
              <w:rPr>
                <w:sz w:val="22"/>
                <w:szCs w:val="22"/>
              </w:rPr>
            </w:pPr>
            <w:r w:rsidRPr="00B44289">
              <w:rPr>
                <w:sz w:val="22"/>
                <w:szCs w:val="22"/>
              </w:rPr>
              <w:t>Председатель Собрания Представителей</w:t>
            </w:r>
          </w:p>
          <w:p w:rsidR="00AA5135" w:rsidRPr="00B44289" w:rsidRDefault="00AA5135" w:rsidP="00B44289">
            <w:pPr>
              <w:rPr>
                <w:sz w:val="22"/>
                <w:szCs w:val="22"/>
              </w:rPr>
            </w:pPr>
            <w:r w:rsidRPr="00B44289">
              <w:rPr>
                <w:sz w:val="22"/>
                <w:szCs w:val="22"/>
              </w:rPr>
              <w:t xml:space="preserve">сельского поселения </w:t>
            </w:r>
            <w:r w:rsidR="00DD1EB4" w:rsidRPr="00B44289">
              <w:rPr>
                <w:sz w:val="22"/>
                <w:szCs w:val="22"/>
              </w:rPr>
              <w:t>Севрюкаево</w:t>
            </w:r>
          </w:p>
        </w:tc>
        <w:tc>
          <w:tcPr>
            <w:tcW w:w="99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AA5135" w:rsidRPr="00B44289" w:rsidRDefault="00AA5135" w:rsidP="00B44289">
            <w:pPr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nil"/>
              <w:left w:val="nil"/>
              <w:bottom w:val="nil"/>
              <w:right w:val="nil"/>
            </w:tcBorders>
          </w:tcPr>
          <w:p w:rsidR="00AA5135" w:rsidRPr="00B44289" w:rsidRDefault="00AA5135" w:rsidP="00B44289">
            <w:pPr>
              <w:rPr>
                <w:sz w:val="22"/>
                <w:szCs w:val="22"/>
              </w:rPr>
            </w:pPr>
            <w:r w:rsidRPr="00B44289">
              <w:rPr>
                <w:sz w:val="22"/>
                <w:szCs w:val="22"/>
              </w:rPr>
              <w:t>Глава</w:t>
            </w:r>
          </w:p>
          <w:p w:rsidR="00AA5135" w:rsidRPr="00B44289" w:rsidRDefault="00AA5135" w:rsidP="00B44289">
            <w:pPr>
              <w:rPr>
                <w:sz w:val="22"/>
                <w:szCs w:val="22"/>
              </w:rPr>
            </w:pPr>
            <w:r w:rsidRPr="00B44289">
              <w:rPr>
                <w:sz w:val="22"/>
                <w:szCs w:val="22"/>
              </w:rPr>
              <w:t xml:space="preserve">сельского поселения </w:t>
            </w:r>
            <w:r w:rsidR="00DD1EB4" w:rsidRPr="00B44289">
              <w:rPr>
                <w:sz w:val="22"/>
                <w:szCs w:val="22"/>
              </w:rPr>
              <w:t>Севрюкаево</w:t>
            </w:r>
          </w:p>
        </w:tc>
      </w:tr>
      <w:tr w:rsidR="00AA5135" w:rsidRPr="00B44289" w:rsidTr="00A92585">
        <w:trPr>
          <w:gridBefore w:val="1"/>
          <w:gridAfter w:val="1"/>
          <w:wBefore w:w="459" w:type="dxa"/>
          <w:wAfter w:w="282" w:type="dxa"/>
        </w:trPr>
        <w:tc>
          <w:tcPr>
            <w:tcW w:w="450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AA5135" w:rsidRPr="00B44289" w:rsidRDefault="00AA5135" w:rsidP="00B44289">
            <w:pPr>
              <w:rPr>
                <w:sz w:val="22"/>
                <w:szCs w:val="22"/>
              </w:rPr>
            </w:pPr>
            <w:r w:rsidRPr="00B44289">
              <w:rPr>
                <w:sz w:val="22"/>
                <w:szCs w:val="22"/>
              </w:rPr>
              <w:t>муниципального района Ставропольский</w:t>
            </w:r>
          </w:p>
          <w:p w:rsidR="00AA5135" w:rsidRPr="00B44289" w:rsidRDefault="00AA5135" w:rsidP="00B44289">
            <w:pPr>
              <w:rPr>
                <w:sz w:val="22"/>
                <w:szCs w:val="22"/>
              </w:rPr>
            </w:pPr>
            <w:r w:rsidRPr="00B44289">
              <w:rPr>
                <w:sz w:val="22"/>
                <w:szCs w:val="22"/>
              </w:rPr>
              <w:t>Самарской области</w:t>
            </w:r>
          </w:p>
        </w:tc>
        <w:tc>
          <w:tcPr>
            <w:tcW w:w="99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AA5135" w:rsidRPr="00B44289" w:rsidRDefault="00AA5135" w:rsidP="00B44289">
            <w:pPr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nil"/>
              <w:left w:val="nil"/>
              <w:bottom w:val="nil"/>
              <w:right w:val="nil"/>
            </w:tcBorders>
          </w:tcPr>
          <w:p w:rsidR="00AA5135" w:rsidRPr="00B44289" w:rsidRDefault="00AA5135" w:rsidP="00B44289">
            <w:pPr>
              <w:rPr>
                <w:sz w:val="22"/>
                <w:szCs w:val="22"/>
              </w:rPr>
            </w:pPr>
            <w:r w:rsidRPr="00B44289">
              <w:rPr>
                <w:sz w:val="22"/>
                <w:szCs w:val="22"/>
              </w:rPr>
              <w:t>муниципального района Ставропольский Самарской области</w:t>
            </w:r>
          </w:p>
        </w:tc>
      </w:tr>
      <w:tr w:rsidR="00AA5135" w:rsidRPr="00B44289" w:rsidTr="00A92585">
        <w:trPr>
          <w:gridBefore w:val="1"/>
          <w:gridAfter w:val="1"/>
          <w:wBefore w:w="459" w:type="dxa"/>
          <w:wAfter w:w="282" w:type="dxa"/>
        </w:trPr>
        <w:tc>
          <w:tcPr>
            <w:tcW w:w="450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AA5135" w:rsidRPr="00B44289" w:rsidRDefault="00AA5135" w:rsidP="00B44289">
            <w:pPr>
              <w:rPr>
                <w:sz w:val="22"/>
                <w:szCs w:val="22"/>
              </w:rPr>
            </w:pPr>
          </w:p>
        </w:tc>
        <w:tc>
          <w:tcPr>
            <w:tcW w:w="99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AA5135" w:rsidRPr="00B44289" w:rsidRDefault="00AA5135" w:rsidP="00B44289">
            <w:pPr>
              <w:rPr>
                <w:sz w:val="22"/>
                <w:szCs w:val="22"/>
              </w:rPr>
            </w:pPr>
          </w:p>
        </w:tc>
        <w:tc>
          <w:tcPr>
            <w:tcW w:w="3969" w:type="dxa"/>
            <w:tcBorders>
              <w:top w:val="nil"/>
              <w:left w:val="nil"/>
              <w:bottom w:val="nil"/>
              <w:right w:val="nil"/>
            </w:tcBorders>
          </w:tcPr>
          <w:p w:rsidR="00AA5135" w:rsidRPr="00B44289" w:rsidRDefault="00AA5135" w:rsidP="00B44289">
            <w:pPr>
              <w:rPr>
                <w:sz w:val="22"/>
                <w:szCs w:val="22"/>
              </w:rPr>
            </w:pPr>
          </w:p>
        </w:tc>
      </w:tr>
      <w:tr w:rsidR="00AA5135" w:rsidRPr="00B44289" w:rsidTr="00A92585">
        <w:tc>
          <w:tcPr>
            <w:tcW w:w="450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AA5135" w:rsidRPr="00B44289" w:rsidRDefault="00B44289" w:rsidP="00B44289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                         </w:t>
            </w:r>
            <w:r w:rsidR="004B43F4" w:rsidRPr="00B44289">
              <w:rPr>
                <w:sz w:val="22"/>
                <w:szCs w:val="22"/>
              </w:rPr>
              <w:t>_______________Е. В.Хадеева</w:t>
            </w:r>
          </w:p>
        </w:tc>
        <w:tc>
          <w:tcPr>
            <w:tcW w:w="99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AA5135" w:rsidRPr="00B44289" w:rsidRDefault="00AA5135" w:rsidP="00B44289">
            <w:pPr>
              <w:rPr>
                <w:sz w:val="22"/>
                <w:szCs w:val="22"/>
              </w:rPr>
            </w:pPr>
          </w:p>
        </w:tc>
        <w:tc>
          <w:tcPr>
            <w:tcW w:w="4710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AA5135" w:rsidRPr="00B44289" w:rsidRDefault="00B44289" w:rsidP="00B44289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            </w:t>
            </w:r>
            <w:r w:rsidR="004B43F4" w:rsidRPr="00B44289">
              <w:rPr>
                <w:sz w:val="22"/>
                <w:szCs w:val="22"/>
              </w:rPr>
              <w:t>_________________Н.Н.Алембатров</w:t>
            </w:r>
          </w:p>
        </w:tc>
      </w:tr>
    </w:tbl>
    <w:p w:rsidR="000474F2" w:rsidRPr="00B44289" w:rsidRDefault="000474F2" w:rsidP="00B44289">
      <w:pPr>
        <w:tabs>
          <w:tab w:val="left" w:pos="1693"/>
        </w:tabs>
        <w:rPr>
          <w:rFonts w:ascii="Times New Roman" w:hAnsi="Times New Roman"/>
          <w:sz w:val="22"/>
          <w:szCs w:val="22"/>
        </w:rPr>
      </w:pPr>
    </w:p>
    <w:sectPr w:rsidR="000474F2" w:rsidRPr="00B44289" w:rsidSect="00B44289">
      <w:headerReference w:type="even" r:id="rId10"/>
      <w:headerReference w:type="default" r:id="rId11"/>
      <w:pgSz w:w="11900" w:h="16840"/>
      <w:pgMar w:top="851" w:right="851" w:bottom="851" w:left="1134" w:header="709" w:footer="709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F4601" w:rsidRDefault="003F4601" w:rsidP="006238F7">
      <w:r>
        <w:separator/>
      </w:r>
    </w:p>
  </w:endnote>
  <w:endnote w:type="continuationSeparator" w:id="1">
    <w:p w:rsidR="003F4601" w:rsidRDefault="003F4601" w:rsidP="006238F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Lucida Grande CY">
    <w:altName w:val="Arial"/>
    <w:charset w:val="59"/>
    <w:family w:val="auto"/>
    <w:pitch w:val="variable"/>
    <w:sig w:usb0="E1000AEF" w:usb1="5000A1FF" w:usb2="00000000" w:usb3="00000000" w:csb0="000001B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F4601" w:rsidRDefault="003F4601" w:rsidP="006238F7">
      <w:r>
        <w:separator/>
      </w:r>
    </w:p>
  </w:footnote>
  <w:footnote w:type="continuationSeparator" w:id="1">
    <w:p w:rsidR="003F4601" w:rsidRDefault="003F4601" w:rsidP="006238F7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A2736" w:rsidRDefault="00835BC6" w:rsidP="00605FDF">
    <w:pPr>
      <w:pStyle w:val="a3"/>
      <w:framePr w:wrap="around" w:vAnchor="text" w:hAnchor="margin" w:xAlign="center" w:y="1"/>
      <w:rPr>
        <w:rStyle w:val="a5"/>
      </w:rPr>
    </w:pPr>
    <w:r>
      <w:rPr>
        <w:rStyle w:val="a5"/>
      </w:rPr>
      <w:fldChar w:fldCharType="begin"/>
    </w:r>
    <w:r w:rsidR="00FA2736">
      <w:rPr>
        <w:rStyle w:val="a5"/>
      </w:rPr>
      <w:instrText xml:space="preserve">PAGE  </w:instrText>
    </w:r>
    <w:r>
      <w:rPr>
        <w:rStyle w:val="a5"/>
      </w:rPr>
      <w:fldChar w:fldCharType="end"/>
    </w:r>
  </w:p>
  <w:p w:rsidR="00FA2736" w:rsidRDefault="00FA2736">
    <w:pPr>
      <w:pStyle w:val="a3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A2736" w:rsidRPr="006238F7" w:rsidRDefault="00835BC6" w:rsidP="00605FDF">
    <w:pPr>
      <w:pStyle w:val="a3"/>
      <w:framePr w:wrap="around" w:vAnchor="text" w:hAnchor="margin" w:xAlign="center" w:y="1"/>
      <w:rPr>
        <w:rStyle w:val="a5"/>
        <w:rFonts w:ascii="Times New Roman" w:hAnsi="Times New Roman"/>
      </w:rPr>
    </w:pPr>
    <w:r w:rsidRPr="006238F7">
      <w:rPr>
        <w:rStyle w:val="a5"/>
        <w:rFonts w:ascii="Times New Roman" w:hAnsi="Times New Roman"/>
      </w:rPr>
      <w:fldChar w:fldCharType="begin"/>
    </w:r>
    <w:r w:rsidR="00FA2736" w:rsidRPr="006238F7">
      <w:rPr>
        <w:rStyle w:val="a5"/>
        <w:rFonts w:ascii="Times New Roman" w:hAnsi="Times New Roman"/>
      </w:rPr>
      <w:instrText xml:space="preserve">PAGE  </w:instrText>
    </w:r>
    <w:r w:rsidRPr="006238F7">
      <w:rPr>
        <w:rStyle w:val="a5"/>
        <w:rFonts w:ascii="Times New Roman" w:hAnsi="Times New Roman"/>
      </w:rPr>
      <w:fldChar w:fldCharType="separate"/>
    </w:r>
    <w:r w:rsidR="00B44289">
      <w:rPr>
        <w:rStyle w:val="a5"/>
        <w:rFonts w:ascii="Times New Roman" w:hAnsi="Times New Roman"/>
        <w:noProof/>
      </w:rPr>
      <w:t>2</w:t>
    </w:r>
    <w:r w:rsidRPr="006238F7">
      <w:rPr>
        <w:rStyle w:val="a5"/>
        <w:rFonts w:ascii="Times New Roman" w:hAnsi="Times New Roman"/>
      </w:rPr>
      <w:fldChar w:fldCharType="end"/>
    </w:r>
  </w:p>
  <w:p w:rsidR="00FA2736" w:rsidRDefault="00FA2736">
    <w:pPr>
      <w:pStyle w:val="a3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C94FAE"/>
    <w:multiLevelType w:val="hybridMultilevel"/>
    <w:tmpl w:val="D51893D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6F5209F"/>
    <w:multiLevelType w:val="hybridMultilevel"/>
    <w:tmpl w:val="9E56D758"/>
    <w:lvl w:ilvl="0" w:tplc="D1E267E8">
      <w:start w:val="1"/>
      <w:numFmt w:val="decimal"/>
      <w:lvlText w:val="%1)"/>
      <w:lvlJc w:val="left"/>
      <w:pPr>
        <w:ind w:left="149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214" w:hanging="360"/>
      </w:pPr>
    </w:lvl>
    <w:lvl w:ilvl="2" w:tplc="0419001B" w:tentative="1">
      <w:start w:val="1"/>
      <w:numFmt w:val="lowerRoman"/>
      <w:lvlText w:val="%3."/>
      <w:lvlJc w:val="right"/>
      <w:pPr>
        <w:ind w:left="2934" w:hanging="180"/>
      </w:pPr>
    </w:lvl>
    <w:lvl w:ilvl="3" w:tplc="0419000F" w:tentative="1">
      <w:start w:val="1"/>
      <w:numFmt w:val="decimal"/>
      <w:lvlText w:val="%4."/>
      <w:lvlJc w:val="left"/>
      <w:pPr>
        <w:ind w:left="3654" w:hanging="360"/>
      </w:pPr>
    </w:lvl>
    <w:lvl w:ilvl="4" w:tplc="04190019" w:tentative="1">
      <w:start w:val="1"/>
      <w:numFmt w:val="lowerLetter"/>
      <w:lvlText w:val="%5."/>
      <w:lvlJc w:val="left"/>
      <w:pPr>
        <w:ind w:left="4374" w:hanging="360"/>
      </w:pPr>
    </w:lvl>
    <w:lvl w:ilvl="5" w:tplc="0419001B" w:tentative="1">
      <w:start w:val="1"/>
      <w:numFmt w:val="lowerRoman"/>
      <w:lvlText w:val="%6."/>
      <w:lvlJc w:val="right"/>
      <w:pPr>
        <w:ind w:left="5094" w:hanging="180"/>
      </w:pPr>
    </w:lvl>
    <w:lvl w:ilvl="6" w:tplc="0419000F" w:tentative="1">
      <w:start w:val="1"/>
      <w:numFmt w:val="decimal"/>
      <w:lvlText w:val="%7."/>
      <w:lvlJc w:val="left"/>
      <w:pPr>
        <w:ind w:left="5814" w:hanging="360"/>
      </w:pPr>
    </w:lvl>
    <w:lvl w:ilvl="7" w:tplc="04190019" w:tentative="1">
      <w:start w:val="1"/>
      <w:numFmt w:val="lowerLetter"/>
      <w:lvlText w:val="%8."/>
      <w:lvlJc w:val="left"/>
      <w:pPr>
        <w:ind w:left="6534" w:hanging="360"/>
      </w:pPr>
    </w:lvl>
    <w:lvl w:ilvl="8" w:tplc="0419001B" w:tentative="1">
      <w:start w:val="1"/>
      <w:numFmt w:val="lowerRoman"/>
      <w:lvlText w:val="%9."/>
      <w:lvlJc w:val="right"/>
      <w:pPr>
        <w:ind w:left="7254" w:hanging="180"/>
      </w:pPr>
    </w:lvl>
  </w:abstractNum>
  <w:abstractNum w:abstractNumId="2">
    <w:nsid w:val="0D176E94"/>
    <w:multiLevelType w:val="hybridMultilevel"/>
    <w:tmpl w:val="EF50864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9B56E78"/>
    <w:multiLevelType w:val="hybridMultilevel"/>
    <w:tmpl w:val="D51893D4"/>
    <w:lvl w:ilvl="0" w:tplc="0409000F">
      <w:start w:val="1"/>
      <w:numFmt w:val="decimal"/>
      <w:lvlText w:val="%1."/>
      <w:lvlJc w:val="left"/>
      <w:pPr>
        <w:ind w:left="502" w:hanging="360"/>
      </w:pPr>
    </w:lvl>
    <w:lvl w:ilvl="1" w:tplc="04090019" w:tentative="1">
      <w:start w:val="1"/>
      <w:numFmt w:val="lowerLetter"/>
      <w:lvlText w:val="%2."/>
      <w:lvlJc w:val="left"/>
      <w:pPr>
        <w:ind w:left="1222" w:hanging="360"/>
      </w:pPr>
    </w:lvl>
    <w:lvl w:ilvl="2" w:tplc="0409001B" w:tentative="1">
      <w:start w:val="1"/>
      <w:numFmt w:val="lowerRoman"/>
      <w:lvlText w:val="%3."/>
      <w:lvlJc w:val="right"/>
      <w:pPr>
        <w:ind w:left="1942" w:hanging="180"/>
      </w:pPr>
    </w:lvl>
    <w:lvl w:ilvl="3" w:tplc="0409000F" w:tentative="1">
      <w:start w:val="1"/>
      <w:numFmt w:val="decimal"/>
      <w:lvlText w:val="%4."/>
      <w:lvlJc w:val="left"/>
      <w:pPr>
        <w:ind w:left="2662" w:hanging="360"/>
      </w:pPr>
    </w:lvl>
    <w:lvl w:ilvl="4" w:tplc="04090019" w:tentative="1">
      <w:start w:val="1"/>
      <w:numFmt w:val="lowerLetter"/>
      <w:lvlText w:val="%5."/>
      <w:lvlJc w:val="left"/>
      <w:pPr>
        <w:ind w:left="3382" w:hanging="360"/>
      </w:pPr>
    </w:lvl>
    <w:lvl w:ilvl="5" w:tplc="0409001B" w:tentative="1">
      <w:start w:val="1"/>
      <w:numFmt w:val="lowerRoman"/>
      <w:lvlText w:val="%6."/>
      <w:lvlJc w:val="right"/>
      <w:pPr>
        <w:ind w:left="4102" w:hanging="180"/>
      </w:pPr>
    </w:lvl>
    <w:lvl w:ilvl="6" w:tplc="0409000F" w:tentative="1">
      <w:start w:val="1"/>
      <w:numFmt w:val="decimal"/>
      <w:lvlText w:val="%7."/>
      <w:lvlJc w:val="left"/>
      <w:pPr>
        <w:ind w:left="4822" w:hanging="360"/>
      </w:pPr>
    </w:lvl>
    <w:lvl w:ilvl="7" w:tplc="04090019" w:tentative="1">
      <w:start w:val="1"/>
      <w:numFmt w:val="lowerLetter"/>
      <w:lvlText w:val="%8."/>
      <w:lvlJc w:val="left"/>
      <w:pPr>
        <w:ind w:left="5542" w:hanging="360"/>
      </w:pPr>
    </w:lvl>
    <w:lvl w:ilvl="8" w:tplc="0409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4">
    <w:nsid w:val="385566D0"/>
    <w:multiLevelType w:val="multilevel"/>
    <w:tmpl w:val="1D3E22E4"/>
    <w:lvl w:ilvl="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554" w:hanging="4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2279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3064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3489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4274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4699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5484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6269" w:hanging="2160"/>
      </w:pPr>
      <w:rPr>
        <w:rFonts w:hint="default"/>
      </w:rPr>
    </w:lvl>
  </w:abstractNum>
  <w:abstractNum w:abstractNumId="5">
    <w:nsid w:val="45BC0A79"/>
    <w:multiLevelType w:val="hybridMultilevel"/>
    <w:tmpl w:val="4684B07A"/>
    <w:lvl w:ilvl="0" w:tplc="C96CC202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6">
    <w:nsid w:val="4C190F1A"/>
    <w:multiLevelType w:val="hybridMultilevel"/>
    <w:tmpl w:val="B3D47C0C"/>
    <w:lvl w:ilvl="0" w:tplc="4ADE84A4">
      <w:start w:val="1"/>
      <w:numFmt w:val="decimal"/>
      <w:lvlText w:val="%1."/>
      <w:lvlJc w:val="left"/>
      <w:pPr>
        <w:ind w:left="720" w:hanging="360"/>
      </w:pPr>
      <w:rPr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FE75E15"/>
    <w:multiLevelType w:val="hybridMultilevel"/>
    <w:tmpl w:val="4684B07A"/>
    <w:lvl w:ilvl="0" w:tplc="C96CC202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8">
    <w:nsid w:val="65E07BF4"/>
    <w:multiLevelType w:val="hybridMultilevel"/>
    <w:tmpl w:val="B1605858"/>
    <w:lvl w:ilvl="0" w:tplc="804A2CB2">
      <w:start w:val="1"/>
      <w:numFmt w:val="decimal"/>
      <w:lvlText w:val="%1."/>
      <w:lvlJc w:val="left"/>
      <w:pPr>
        <w:ind w:left="720" w:hanging="360"/>
      </w:pPr>
      <w:rPr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4"/>
  </w:num>
  <w:num w:numId="3">
    <w:abstractNumId w:val="8"/>
  </w:num>
  <w:num w:numId="4">
    <w:abstractNumId w:val="2"/>
  </w:num>
  <w:num w:numId="5">
    <w:abstractNumId w:val="6"/>
  </w:num>
  <w:num w:numId="6">
    <w:abstractNumId w:val="0"/>
  </w:num>
  <w:num w:numId="7">
    <w:abstractNumId w:val="5"/>
  </w:num>
  <w:num w:numId="8">
    <w:abstractNumId w:val="7"/>
  </w:num>
  <w:num w:numId="9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defaultTabStop w:val="708"/>
  <w:characterSpacingControl w:val="doNotCompress"/>
  <w:footnotePr>
    <w:footnote w:id="0"/>
    <w:footnote w:id="1"/>
  </w:footnotePr>
  <w:endnotePr>
    <w:endnote w:id="0"/>
    <w:endnote w:id="1"/>
  </w:endnotePr>
  <w:compat>
    <w:useFELayout/>
  </w:compat>
  <w:rsids>
    <w:rsidRoot w:val="00152D59"/>
    <w:rsid w:val="0000485E"/>
    <w:rsid w:val="00031601"/>
    <w:rsid w:val="0004155F"/>
    <w:rsid w:val="00042FC3"/>
    <w:rsid w:val="000474F2"/>
    <w:rsid w:val="000608F4"/>
    <w:rsid w:val="000655B1"/>
    <w:rsid w:val="00070AC3"/>
    <w:rsid w:val="000819DE"/>
    <w:rsid w:val="0009038F"/>
    <w:rsid w:val="00095031"/>
    <w:rsid w:val="000A2E1C"/>
    <w:rsid w:val="000B3D1D"/>
    <w:rsid w:val="000D7B15"/>
    <w:rsid w:val="00103D88"/>
    <w:rsid w:val="001105A9"/>
    <w:rsid w:val="00116CD1"/>
    <w:rsid w:val="001309B6"/>
    <w:rsid w:val="00132E20"/>
    <w:rsid w:val="001348D9"/>
    <w:rsid w:val="00135696"/>
    <w:rsid w:val="001371C7"/>
    <w:rsid w:val="00150225"/>
    <w:rsid w:val="00152D59"/>
    <w:rsid w:val="00193CB2"/>
    <w:rsid w:val="001A5721"/>
    <w:rsid w:val="001B02D3"/>
    <w:rsid w:val="001D1A09"/>
    <w:rsid w:val="001D461D"/>
    <w:rsid w:val="001E3EFE"/>
    <w:rsid w:val="001F037F"/>
    <w:rsid w:val="001F5A01"/>
    <w:rsid w:val="0020276B"/>
    <w:rsid w:val="00215EB6"/>
    <w:rsid w:val="002329DF"/>
    <w:rsid w:val="00237390"/>
    <w:rsid w:val="002828EB"/>
    <w:rsid w:val="002A269D"/>
    <w:rsid w:val="002D3250"/>
    <w:rsid w:val="002D64A4"/>
    <w:rsid w:val="002E6EE2"/>
    <w:rsid w:val="00330616"/>
    <w:rsid w:val="00333A17"/>
    <w:rsid w:val="0033441D"/>
    <w:rsid w:val="0034098E"/>
    <w:rsid w:val="0038037B"/>
    <w:rsid w:val="003A48F7"/>
    <w:rsid w:val="003C057A"/>
    <w:rsid w:val="003D6D32"/>
    <w:rsid w:val="003F4601"/>
    <w:rsid w:val="003F6B8A"/>
    <w:rsid w:val="0041083F"/>
    <w:rsid w:val="0041479E"/>
    <w:rsid w:val="00415C50"/>
    <w:rsid w:val="00424F33"/>
    <w:rsid w:val="004554A9"/>
    <w:rsid w:val="00457339"/>
    <w:rsid w:val="00463103"/>
    <w:rsid w:val="0047435F"/>
    <w:rsid w:val="00477469"/>
    <w:rsid w:val="004A29BE"/>
    <w:rsid w:val="004B43F4"/>
    <w:rsid w:val="004C6AA0"/>
    <w:rsid w:val="004D1FC4"/>
    <w:rsid w:val="004F17AC"/>
    <w:rsid w:val="004F590E"/>
    <w:rsid w:val="0050215E"/>
    <w:rsid w:val="005201E8"/>
    <w:rsid w:val="005303D7"/>
    <w:rsid w:val="005325EA"/>
    <w:rsid w:val="0053564A"/>
    <w:rsid w:val="00540E7F"/>
    <w:rsid w:val="005423B5"/>
    <w:rsid w:val="0054569A"/>
    <w:rsid w:val="0056647C"/>
    <w:rsid w:val="0057043E"/>
    <w:rsid w:val="00572408"/>
    <w:rsid w:val="00573255"/>
    <w:rsid w:val="005809FE"/>
    <w:rsid w:val="005900A0"/>
    <w:rsid w:val="005C0F6E"/>
    <w:rsid w:val="005E20D2"/>
    <w:rsid w:val="005E3281"/>
    <w:rsid w:val="005E4E47"/>
    <w:rsid w:val="00605FDF"/>
    <w:rsid w:val="00607058"/>
    <w:rsid w:val="00613EC3"/>
    <w:rsid w:val="00616227"/>
    <w:rsid w:val="006238F7"/>
    <w:rsid w:val="0063464B"/>
    <w:rsid w:val="0063692C"/>
    <w:rsid w:val="0064536B"/>
    <w:rsid w:val="00650E48"/>
    <w:rsid w:val="00670C02"/>
    <w:rsid w:val="00673580"/>
    <w:rsid w:val="00677E9B"/>
    <w:rsid w:val="0068642F"/>
    <w:rsid w:val="006A4B01"/>
    <w:rsid w:val="006D0D5A"/>
    <w:rsid w:val="006D7FF1"/>
    <w:rsid w:val="00722900"/>
    <w:rsid w:val="00723624"/>
    <w:rsid w:val="00732454"/>
    <w:rsid w:val="00754222"/>
    <w:rsid w:val="00782A2F"/>
    <w:rsid w:val="00791373"/>
    <w:rsid w:val="00794789"/>
    <w:rsid w:val="007E010D"/>
    <w:rsid w:val="007E036B"/>
    <w:rsid w:val="007E53AF"/>
    <w:rsid w:val="007F02A4"/>
    <w:rsid w:val="00813257"/>
    <w:rsid w:val="0081435C"/>
    <w:rsid w:val="00835BC6"/>
    <w:rsid w:val="00842033"/>
    <w:rsid w:val="008537B7"/>
    <w:rsid w:val="008555E0"/>
    <w:rsid w:val="008654B5"/>
    <w:rsid w:val="008736BB"/>
    <w:rsid w:val="00880093"/>
    <w:rsid w:val="0088590E"/>
    <w:rsid w:val="008925CD"/>
    <w:rsid w:val="008A72D8"/>
    <w:rsid w:val="008B077B"/>
    <w:rsid w:val="008C2E1B"/>
    <w:rsid w:val="008C7C34"/>
    <w:rsid w:val="008D69FF"/>
    <w:rsid w:val="008E451C"/>
    <w:rsid w:val="008E7721"/>
    <w:rsid w:val="00912FA9"/>
    <w:rsid w:val="009166CE"/>
    <w:rsid w:val="00922FF2"/>
    <w:rsid w:val="00940BF3"/>
    <w:rsid w:val="009771C7"/>
    <w:rsid w:val="00987630"/>
    <w:rsid w:val="009A73FA"/>
    <w:rsid w:val="009B5534"/>
    <w:rsid w:val="009C1244"/>
    <w:rsid w:val="009C180F"/>
    <w:rsid w:val="009D04FF"/>
    <w:rsid w:val="00A017E3"/>
    <w:rsid w:val="00A23659"/>
    <w:rsid w:val="00A24DDF"/>
    <w:rsid w:val="00A37278"/>
    <w:rsid w:val="00A45D5C"/>
    <w:rsid w:val="00A504C1"/>
    <w:rsid w:val="00A92585"/>
    <w:rsid w:val="00A979C6"/>
    <w:rsid w:val="00AA5135"/>
    <w:rsid w:val="00AB4755"/>
    <w:rsid w:val="00AC3363"/>
    <w:rsid w:val="00AE566E"/>
    <w:rsid w:val="00AE697A"/>
    <w:rsid w:val="00AF4077"/>
    <w:rsid w:val="00B23FA4"/>
    <w:rsid w:val="00B41CAB"/>
    <w:rsid w:val="00B44289"/>
    <w:rsid w:val="00B60AE2"/>
    <w:rsid w:val="00B61C49"/>
    <w:rsid w:val="00B65176"/>
    <w:rsid w:val="00B815B9"/>
    <w:rsid w:val="00B97115"/>
    <w:rsid w:val="00BC4347"/>
    <w:rsid w:val="00BD0346"/>
    <w:rsid w:val="00BD5431"/>
    <w:rsid w:val="00C001CF"/>
    <w:rsid w:val="00C50796"/>
    <w:rsid w:val="00C50C15"/>
    <w:rsid w:val="00C65D07"/>
    <w:rsid w:val="00CB027A"/>
    <w:rsid w:val="00CB61B9"/>
    <w:rsid w:val="00CE1146"/>
    <w:rsid w:val="00CE6652"/>
    <w:rsid w:val="00CF6D85"/>
    <w:rsid w:val="00D253BC"/>
    <w:rsid w:val="00D31EF0"/>
    <w:rsid w:val="00D67DE4"/>
    <w:rsid w:val="00D81D00"/>
    <w:rsid w:val="00D84E7D"/>
    <w:rsid w:val="00D851D2"/>
    <w:rsid w:val="00D91957"/>
    <w:rsid w:val="00DB266B"/>
    <w:rsid w:val="00DB4799"/>
    <w:rsid w:val="00DD1EB4"/>
    <w:rsid w:val="00DF21A5"/>
    <w:rsid w:val="00DF3BEA"/>
    <w:rsid w:val="00E064EE"/>
    <w:rsid w:val="00E37564"/>
    <w:rsid w:val="00E454B9"/>
    <w:rsid w:val="00E460EA"/>
    <w:rsid w:val="00E47251"/>
    <w:rsid w:val="00E61E6D"/>
    <w:rsid w:val="00E70B0F"/>
    <w:rsid w:val="00E91281"/>
    <w:rsid w:val="00E9390F"/>
    <w:rsid w:val="00EA2E41"/>
    <w:rsid w:val="00EB2BD9"/>
    <w:rsid w:val="00EC6C1E"/>
    <w:rsid w:val="00ED2D76"/>
    <w:rsid w:val="00EE0A64"/>
    <w:rsid w:val="00EE539B"/>
    <w:rsid w:val="00EF38A0"/>
    <w:rsid w:val="00EF58F1"/>
    <w:rsid w:val="00F11750"/>
    <w:rsid w:val="00F204C8"/>
    <w:rsid w:val="00F25341"/>
    <w:rsid w:val="00F53D14"/>
    <w:rsid w:val="00F57DDC"/>
    <w:rsid w:val="00F70ACF"/>
    <w:rsid w:val="00F962B8"/>
    <w:rsid w:val="00FA2736"/>
    <w:rsid w:val="00FB20B0"/>
    <w:rsid w:val="00FE769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mbria" w:eastAsia="MS Mincho" w:hAnsi="Cambria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No Spacing" w:semiHidden="0" w:unhideWhenUsed="0" w:qFormat="1"/>
    <w:lsdException w:name="Light Shading" w:semiHidden="0" w:unhideWhenUsed="0"/>
    <w:lsdException w:name="Light List" w:semiHidden="0" w:unhideWhenUsed="0"/>
    <w:lsdException w:name="Light Grid" w:semiHidden="0" w:unhideWhenUsed="0"/>
    <w:lsdException w:name="Medium Shading 1" w:semiHidden="0" w:unhideWhenUsed="0"/>
    <w:lsdException w:name="Medium Shading 2" w:semiHidden="0" w:unhideWhenUsed="0"/>
    <w:lsdException w:name="Medium List 1" w:semiHidden="0" w:unhideWhenUsed="0"/>
    <w:lsdException w:name="Medium List 2" w:semiHidden="0" w:unhideWhenUsed="0"/>
    <w:lsdException w:name="Medium Grid 1" w:semiHidden="0" w:unhideWhenUsed="0"/>
    <w:lsdException w:name="Medium Grid 2" w:semiHidden="0" w:uiPriority="1" w:unhideWhenUsed="0" w:qFormat="1"/>
    <w:lsdException w:name="Medium Grid 3" w:semiHidden="0" w:uiPriority="60" w:unhideWhenUsed="0"/>
    <w:lsdException w:name="Dark List" w:semiHidden="0" w:uiPriority="61" w:unhideWhenUsed="0"/>
    <w:lsdException w:name="Colorful Shading" w:semiHidden="0" w:uiPriority="62" w:unhideWhenUsed="0"/>
    <w:lsdException w:name="Colorful List" w:semiHidden="0" w:uiPriority="63" w:unhideWhenUsed="0"/>
    <w:lsdException w:name="Colorful Grid" w:semiHidden="0" w:uiPriority="64" w:unhideWhenUsed="0"/>
    <w:lsdException w:name="Light Shading Accent 1" w:semiHidden="0" w:uiPriority="65" w:unhideWhenUsed="0"/>
    <w:lsdException w:name="Light List Accent 1" w:semiHidden="0" w:uiPriority="66" w:unhideWhenUsed="0"/>
    <w:lsdException w:name="Light Grid Accent 1" w:semiHidden="0" w:uiPriority="67" w:unhideWhenUsed="0"/>
    <w:lsdException w:name="Medium Shading 1 Accent 1" w:semiHidden="0" w:uiPriority="68" w:unhideWhenUsed="0"/>
    <w:lsdException w:name="Medium Shading 2 Accent 1" w:semiHidden="0" w:uiPriority="69" w:unhideWhenUsed="0"/>
    <w:lsdException w:name="Medium List 1 Accent 1" w:semiHidden="0" w:uiPriority="70" w:unhideWhenUsed="0"/>
    <w:lsdException w:name="Revision" w:semiHidden="0" w:uiPriority="71" w:unhideWhenUsed="0"/>
    <w:lsdException w:name="List Paragraph" w:semiHidden="0" w:unhideWhenUsed="0" w:qFormat="1"/>
    <w:lsdException w:name="Quote" w:semiHidden="0" w:uiPriority="73" w:unhideWhenUsed="0" w:qFormat="1"/>
    <w:lsdException w:name="Intense Quote" w:semiHidden="0" w:uiPriority="60" w:unhideWhenUsed="0" w:qFormat="1"/>
    <w:lsdException w:name="Medium List 2 Accent 1" w:semiHidden="0" w:uiPriority="61" w:unhideWhenUsed="0"/>
    <w:lsdException w:name="Medium Grid 1 Accent 1" w:semiHidden="0" w:uiPriority="62" w:unhideWhenUsed="0"/>
    <w:lsdException w:name="Medium Grid 2 Accent 1" w:semiHidden="0" w:uiPriority="63" w:unhideWhenUsed="0"/>
    <w:lsdException w:name="Medium Grid 3 Accent 1" w:semiHidden="0" w:uiPriority="64" w:unhideWhenUsed="0"/>
    <w:lsdException w:name="Dark List Accent 1" w:semiHidden="0" w:uiPriority="65" w:unhideWhenUsed="0"/>
    <w:lsdException w:name="Colorful Shading Accent 1" w:semiHidden="0" w:unhideWhenUsed="0"/>
    <w:lsdException w:name="Colorful List Accent 1" w:semiHidden="0" w:unhideWhenUsed="0" w:qFormat="1"/>
    <w:lsdException w:name="Colorful Grid Accent 1" w:semiHidden="0" w:uiPriority="29" w:unhideWhenUsed="0" w:qFormat="1"/>
    <w:lsdException w:name="Light Shading Accent 2" w:semiHidden="0" w:uiPriority="30" w:unhideWhenUsed="0" w:qFormat="1"/>
    <w:lsdException w:name="Light List Accent 2" w:semiHidden="0" w:uiPriority="66" w:unhideWhenUsed="0"/>
    <w:lsdException w:name="Light Grid Accent 2" w:semiHidden="0" w:uiPriority="67" w:unhideWhenUsed="0"/>
    <w:lsdException w:name="Medium Shading 1 Accent 2" w:semiHidden="0" w:uiPriority="68" w:unhideWhenUsed="0"/>
    <w:lsdException w:name="Medium Shading 2 Accent 2" w:semiHidden="0" w:uiPriority="69" w:unhideWhenUsed="0"/>
    <w:lsdException w:name="Medium List 1 Accent 2" w:semiHidden="0" w:uiPriority="70" w:unhideWhenUsed="0"/>
    <w:lsdException w:name="Medium List 2 Accent 2" w:semiHidden="0" w:uiPriority="71" w:unhideWhenUsed="0"/>
    <w:lsdException w:name="Medium Grid 1 Accent 2" w:semiHidden="0" w:uiPriority="72" w:unhideWhenUsed="0"/>
    <w:lsdException w:name="Medium Grid 2 Accent 2" w:semiHidden="0" w:uiPriority="73" w:unhideWhenUsed="0"/>
    <w:lsdException w:name="Medium Grid 3 Accent 2" w:semiHidden="0" w:uiPriority="60" w:unhideWhenUsed="0"/>
    <w:lsdException w:name="Dark List Accent 2" w:semiHidden="0" w:uiPriority="61" w:unhideWhenUsed="0"/>
    <w:lsdException w:name="Colorful Shading Accent 2" w:semiHidden="0" w:uiPriority="62" w:unhideWhenUsed="0"/>
    <w:lsdException w:name="Colorful List Accent 2" w:semiHidden="0" w:uiPriority="63" w:unhideWhenUsed="0"/>
    <w:lsdException w:name="Colorful Grid Accent 2" w:semiHidden="0" w:uiPriority="64" w:unhideWhenUsed="0"/>
    <w:lsdException w:name="Light Shading Accent 3" w:semiHidden="0" w:uiPriority="65" w:unhideWhenUsed="0"/>
    <w:lsdException w:name="Light List Accent 3" w:semiHidden="0" w:uiPriority="66" w:unhideWhenUsed="0"/>
    <w:lsdException w:name="Light Grid Accent 3" w:semiHidden="0" w:uiPriority="67" w:unhideWhenUsed="0"/>
    <w:lsdException w:name="Medium Shading 1 Accent 3" w:semiHidden="0" w:uiPriority="68" w:unhideWhenUsed="0"/>
    <w:lsdException w:name="Medium Shading 2 Accent 3" w:semiHidden="0" w:uiPriority="69" w:unhideWhenUsed="0"/>
    <w:lsdException w:name="Medium List 1 Accent 3" w:semiHidden="0" w:uiPriority="70" w:unhideWhenUsed="0"/>
    <w:lsdException w:name="Medium List 2 Accent 3" w:semiHidden="0" w:uiPriority="71" w:unhideWhenUsed="0"/>
    <w:lsdException w:name="Medium Grid 1 Accent 3" w:semiHidden="0" w:uiPriority="72" w:unhideWhenUsed="0"/>
    <w:lsdException w:name="Medium Grid 2 Accent 3" w:semiHidden="0" w:uiPriority="73" w:unhideWhenUsed="0"/>
    <w:lsdException w:name="Medium Grid 3 Accent 3" w:semiHidden="0" w:uiPriority="60" w:unhideWhenUsed="0"/>
    <w:lsdException w:name="Dark List Accent 3" w:semiHidden="0" w:uiPriority="61" w:unhideWhenUsed="0"/>
    <w:lsdException w:name="Colorful Shading Accent 3" w:semiHidden="0" w:uiPriority="62" w:unhideWhenUsed="0"/>
    <w:lsdException w:name="Colorful List Accent 3" w:semiHidden="0" w:uiPriority="63" w:unhideWhenUsed="0"/>
    <w:lsdException w:name="Colorful Grid Accent 3" w:semiHidden="0" w:uiPriority="64" w:unhideWhenUsed="0"/>
    <w:lsdException w:name="Light Shading Accent 4" w:semiHidden="0" w:uiPriority="65" w:unhideWhenUsed="0"/>
    <w:lsdException w:name="Light List Accent 4" w:semiHidden="0" w:uiPriority="66" w:unhideWhenUsed="0"/>
    <w:lsdException w:name="Light Grid Accent 4" w:semiHidden="0" w:uiPriority="67" w:unhideWhenUsed="0"/>
    <w:lsdException w:name="Medium Shading 1 Accent 4" w:semiHidden="0" w:uiPriority="68" w:unhideWhenUsed="0"/>
    <w:lsdException w:name="Medium Shading 2 Accent 4" w:semiHidden="0" w:uiPriority="69" w:unhideWhenUsed="0"/>
    <w:lsdException w:name="Medium List 1 Accent 4" w:semiHidden="0" w:uiPriority="70" w:unhideWhenUsed="0"/>
    <w:lsdException w:name="Medium List 2 Accent 4" w:semiHidden="0" w:uiPriority="71" w:unhideWhenUsed="0"/>
    <w:lsdException w:name="Medium Grid 1 Accent 4" w:semiHidden="0" w:uiPriority="72" w:unhideWhenUsed="0"/>
    <w:lsdException w:name="Medium Grid 2 Accent 4" w:semiHidden="0" w:uiPriority="73" w:unhideWhenUsed="0"/>
    <w:lsdException w:name="Medium Grid 3 Accent 4" w:semiHidden="0" w:uiPriority="60" w:unhideWhenUsed="0"/>
    <w:lsdException w:name="Dark List Accent 4" w:semiHidden="0" w:uiPriority="61" w:unhideWhenUsed="0"/>
    <w:lsdException w:name="Colorful Shading Accent 4" w:semiHidden="0" w:uiPriority="62" w:unhideWhenUsed="0"/>
    <w:lsdException w:name="Colorful List Accent 4" w:semiHidden="0" w:uiPriority="63" w:unhideWhenUsed="0"/>
    <w:lsdException w:name="Colorful Grid Accent 4" w:semiHidden="0" w:uiPriority="64" w:unhideWhenUsed="0"/>
    <w:lsdException w:name="Light Shading Accent 5" w:semiHidden="0" w:uiPriority="65" w:unhideWhenUsed="0"/>
    <w:lsdException w:name="Light List Accent 5" w:semiHidden="0" w:uiPriority="66" w:unhideWhenUsed="0"/>
    <w:lsdException w:name="Light Grid Accent 5" w:semiHidden="0" w:uiPriority="67" w:unhideWhenUsed="0"/>
    <w:lsdException w:name="Medium Shading 1 Accent 5" w:semiHidden="0" w:uiPriority="68" w:unhideWhenUsed="0"/>
    <w:lsdException w:name="Medium Shading 2 Accent 5" w:semiHidden="0" w:uiPriority="69" w:unhideWhenUsed="0"/>
    <w:lsdException w:name="Medium List 1 Accent 5" w:semiHidden="0" w:uiPriority="70" w:unhideWhenUsed="0"/>
    <w:lsdException w:name="Medium List 2 Accent 5" w:semiHidden="0" w:uiPriority="71" w:unhideWhenUsed="0"/>
    <w:lsdException w:name="Medium Grid 1 Accent 5" w:semiHidden="0" w:uiPriority="72" w:unhideWhenUsed="0"/>
    <w:lsdException w:name="Medium Grid 2 Accent 5" w:semiHidden="0" w:uiPriority="73" w:unhideWhenUsed="0"/>
    <w:lsdException w:name="Medium Grid 3 Accent 5" w:semiHidden="0" w:uiPriority="60" w:unhideWhenUsed="0"/>
    <w:lsdException w:name="Dark List Accent 5" w:semiHidden="0" w:uiPriority="61" w:unhideWhenUsed="0"/>
    <w:lsdException w:name="Colorful Shading Accent 5" w:semiHidden="0" w:uiPriority="62" w:unhideWhenUsed="0"/>
    <w:lsdException w:name="Colorful List Accent 5" w:semiHidden="0" w:uiPriority="63" w:unhideWhenUsed="0"/>
    <w:lsdException w:name="Colorful Grid Accent 5" w:semiHidden="0" w:uiPriority="64" w:unhideWhenUsed="0"/>
    <w:lsdException w:name="Light Shading Accent 6" w:semiHidden="0" w:uiPriority="65" w:unhideWhenUsed="0"/>
    <w:lsdException w:name="Light List Accent 6" w:semiHidden="0" w:uiPriority="66" w:unhideWhenUsed="0"/>
    <w:lsdException w:name="Light Grid Accent 6" w:semiHidden="0" w:uiPriority="67" w:unhideWhenUsed="0"/>
    <w:lsdException w:name="Medium Shading 1 Accent 6" w:semiHidden="0" w:uiPriority="68" w:unhideWhenUsed="0"/>
    <w:lsdException w:name="Medium Shading 2 Accent 6" w:semiHidden="0" w:uiPriority="69" w:unhideWhenUsed="0"/>
    <w:lsdException w:name="Medium List 1 Accent 6" w:semiHidden="0" w:uiPriority="70" w:unhideWhenUsed="0"/>
    <w:lsdException w:name="Medium List 2 Accent 6" w:semiHidden="0" w:uiPriority="71" w:unhideWhenUsed="0"/>
    <w:lsdException w:name="Medium Grid 1 Accent 6" w:semiHidden="0" w:uiPriority="72" w:unhideWhenUsed="0"/>
    <w:lsdException w:name="Medium Grid 2 Accent 6" w:semiHidden="0" w:uiPriority="73" w:unhideWhenUsed="0"/>
    <w:lsdException w:name="Medium Grid 3 Accent 6" w:semiHidden="0" w:uiPriority="60" w:unhideWhenUsed="0"/>
    <w:lsdException w:name="Dark List Accent 6" w:semiHidden="0" w:uiPriority="61" w:unhideWhenUsed="0"/>
    <w:lsdException w:name="Colorful Shading Accent 6" w:semiHidden="0" w:uiPriority="62" w:unhideWhenUsed="0"/>
    <w:lsdException w:name="Colorful List Accent 6" w:semiHidden="0" w:uiPriority="63" w:unhideWhenUsed="0"/>
    <w:lsdException w:name="Colorful Grid Accent 6" w:semiHidden="0" w:uiPriority="64" w:unhideWhenUsed="0"/>
    <w:lsdException w:name="Subtle Emphasis" w:semiHidden="0" w:uiPriority="65" w:unhideWhenUsed="0" w:qFormat="1"/>
    <w:lsdException w:name="Intense Emphasis" w:semiHidden="0" w:uiPriority="66" w:unhideWhenUsed="0" w:qFormat="1"/>
    <w:lsdException w:name="Subtle Reference" w:semiHidden="0" w:uiPriority="67" w:unhideWhenUsed="0" w:qFormat="1"/>
    <w:lsdException w:name="Intense Reference" w:semiHidden="0" w:uiPriority="68" w:unhideWhenUsed="0" w:qFormat="1"/>
    <w:lsdException w:name="Book Title" w:semiHidden="0" w:uiPriority="69" w:unhideWhenUsed="0" w:qFormat="1"/>
    <w:lsdException w:name="Bibliography" w:semiHidden="0" w:uiPriority="70" w:unhideWhenUsed="0"/>
    <w:lsdException w:name="TOC Heading" w:uiPriority="71" w:qFormat="1"/>
  </w:latentStyles>
  <w:style w:type="paragraph" w:default="1" w:styleId="a">
    <w:name w:val="Normal"/>
    <w:qFormat/>
    <w:rsid w:val="00152D59"/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6238F7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link w:val="a3"/>
    <w:uiPriority w:val="99"/>
    <w:rsid w:val="006238F7"/>
    <w:rPr>
      <w:sz w:val="24"/>
      <w:szCs w:val="24"/>
    </w:rPr>
  </w:style>
  <w:style w:type="character" w:styleId="a5">
    <w:name w:val="page number"/>
    <w:uiPriority w:val="99"/>
    <w:semiHidden/>
    <w:unhideWhenUsed/>
    <w:rsid w:val="006238F7"/>
  </w:style>
  <w:style w:type="paragraph" w:styleId="a6">
    <w:name w:val="footer"/>
    <w:basedOn w:val="a"/>
    <w:link w:val="a7"/>
    <w:uiPriority w:val="99"/>
    <w:unhideWhenUsed/>
    <w:rsid w:val="006238F7"/>
    <w:pPr>
      <w:tabs>
        <w:tab w:val="center" w:pos="4677"/>
        <w:tab w:val="right" w:pos="9355"/>
      </w:tabs>
    </w:pPr>
  </w:style>
  <w:style w:type="character" w:customStyle="1" w:styleId="a7">
    <w:name w:val="Нижний колонтитул Знак"/>
    <w:link w:val="a6"/>
    <w:uiPriority w:val="99"/>
    <w:rsid w:val="006238F7"/>
    <w:rPr>
      <w:sz w:val="24"/>
      <w:szCs w:val="24"/>
    </w:rPr>
  </w:style>
  <w:style w:type="paragraph" w:styleId="a8">
    <w:name w:val="Document Map"/>
    <w:basedOn w:val="a"/>
    <w:link w:val="a9"/>
    <w:uiPriority w:val="99"/>
    <w:semiHidden/>
    <w:unhideWhenUsed/>
    <w:rsid w:val="00E47251"/>
    <w:rPr>
      <w:rFonts w:ascii="Lucida Grande CY" w:hAnsi="Lucida Grande CY"/>
    </w:rPr>
  </w:style>
  <w:style w:type="character" w:customStyle="1" w:styleId="a9">
    <w:name w:val="Схема документа Знак"/>
    <w:link w:val="a8"/>
    <w:uiPriority w:val="99"/>
    <w:semiHidden/>
    <w:rsid w:val="00E47251"/>
    <w:rPr>
      <w:rFonts w:ascii="Lucida Grande CY" w:hAnsi="Lucida Grande CY" w:cs="Lucida Grande CY"/>
      <w:sz w:val="24"/>
      <w:szCs w:val="24"/>
    </w:rPr>
  </w:style>
  <w:style w:type="paragraph" w:styleId="aa">
    <w:name w:val="Balloon Text"/>
    <w:basedOn w:val="a"/>
    <w:link w:val="ab"/>
    <w:uiPriority w:val="99"/>
    <w:semiHidden/>
    <w:unhideWhenUsed/>
    <w:rsid w:val="006D7FF1"/>
    <w:rPr>
      <w:rFonts w:ascii="Lucida Grande CY" w:hAnsi="Lucida Grande CY"/>
      <w:sz w:val="18"/>
      <w:szCs w:val="18"/>
    </w:rPr>
  </w:style>
  <w:style w:type="character" w:customStyle="1" w:styleId="ab">
    <w:name w:val="Текст выноски Знак"/>
    <w:link w:val="aa"/>
    <w:uiPriority w:val="99"/>
    <w:semiHidden/>
    <w:rsid w:val="006D7FF1"/>
    <w:rPr>
      <w:rFonts w:ascii="Lucida Grande CY" w:hAnsi="Lucida Grande CY" w:cs="Lucida Grande CY"/>
      <w:sz w:val="18"/>
      <w:szCs w:val="18"/>
    </w:rPr>
  </w:style>
  <w:style w:type="character" w:styleId="ac">
    <w:name w:val="annotation reference"/>
    <w:uiPriority w:val="99"/>
    <w:semiHidden/>
    <w:unhideWhenUsed/>
    <w:rsid w:val="00EC6C1E"/>
    <w:rPr>
      <w:sz w:val="18"/>
      <w:szCs w:val="18"/>
    </w:rPr>
  </w:style>
  <w:style w:type="paragraph" w:styleId="ad">
    <w:name w:val="annotation text"/>
    <w:basedOn w:val="a"/>
    <w:link w:val="ae"/>
    <w:uiPriority w:val="99"/>
    <w:semiHidden/>
    <w:unhideWhenUsed/>
    <w:rsid w:val="00EC6C1E"/>
  </w:style>
  <w:style w:type="character" w:customStyle="1" w:styleId="ae">
    <w:name w:val="Текст примечания Знак"/>
    <w:link w:val="ad"/>
    <w:uiPriority w:val="99"/>
    <w:semiHidden/>
    <w:rsid w:val="00EC6C1E"/>
    <w:rPr>
      <w:sz w:val="24"/>
      <w:szCs w:val="24"/>
    </w:rPr>
  </w:style>
  <w:style w:type="paragraph" w:styleId="af">
    <w:name w:val="annotation subject"/>
    <w:basedOn w:val="ad"/>
    <w:next w:val="ad"/>
    <w:link w:val="af0"/>
    <w:uiPriority w:val="99"/>
    <w:semiHidden/>
    <w:unhideWhenUsed/>
    <w:rsid w:val="00EC6C1E"/>
    <w:rPr>
      <w:b/>
      <w:bCs/>
    </w:rPr>
  </w:style>
  <w:style w:type="character" w:customStyle="1" w:styleId="af0">
    <w:name w:val="Тема примечания Знак"/>
    <w:link w:val="af"/>
    <w:uiPriority w:val="99"/>
    <w:semiHidden/>
    <w:rsid w:val="00EC6C1E"/>
    <w:rPr>
      <w:b/>
      <w:bCs/>
      <w:sz w:val="24"/>
      <w:szCs w:val="24"/>
    </w:rPr>
  </w:style>
  <w:style w:type="character" w:styleId="af1">
    <w:name w:val="Strong"/>
    <w:uiPriority w:val="22"/>
    <w:qFormat/>
    <w:rsid w:val="008555E0"/>
    <w:rPr>
      <w:b/>
      <w:bCs/>
    </w:rPr>
  </w:style>
  <w:style w:type="paragraph" w:customStyle="1" w:styleId="-11">
    <w:name w:val="Цветной список - Акцент 11"/>
    <w:basedOn w:val="a"/>
    <w:uiPriority w:val="99"/>
    <w:qFormat/>
    <w:rsid w:val="004D1FC4"/>
    <w:pPr>
      <w:ind w:left="720"/>
      <w:contextualSpacing/>
    </w:pPr>
    <w:rPr>
      <w:rFonts w:ascii="Times New Roman" w:eastAsia="Times New Roman" w:hAnsi="Times New Roman"/>
    </w:rPr>
  </w:style>
  <w:style w:type="table" w:styleId="af2">
    <w:name w:val="Table Grid"/>
    <w:basedOn w:val="a1"/>
    <w:uiPriority w:val="59"/>
    <w:rsid w:val="004D1FC4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f3">
    <w:name w:val="List Paragraph"/>
    <w:basedOn w:val="a"/>
    <w:uiPriority w:val="99"/>
    <w:qFormat/>
    <w:rsid w:val="00415C50"/>
    <w:pPr>
      <w:ind w:left="720"/>
      <w:contextualSpacing/>
    </w:pPr>
    <w:rPr>
      <w:rFonts w:ascii="Times New Roman" w:eastAsia="Times New Roman" w:hAnsi="Times New Roman"/>
    </w:rPr>
  </w:style>
  <w:style w:type="character" w:styleId="af4">
    <w:name w:val="Hyperlink"/>
    <w:basedOn w:val="a0"/>
    <w:uiPriority w:val="99"/>
    <w:unhideWhenUsed/>
    <w:rsid w:val="000655B1"/>
    <w:rPr>
      <w:color w:val="0000FF"/>
      <w:u w:val="single"/>
    </w:rPr>
  </w:style>
  <w:style w:type="character" w:customStyle="1" w:styleId="UnresolvedMention">
    <w:name w:val="Unresolved Mention"/>
    <w:basedOn w:val="a0"/>
    <w:uiPriority w:val="99"/>
    <w:semiHidden/>
    <w:unhideWhenUsed/>
    <w:rsid w:val="000655B1"/>
    <w:rPr>
      <w:color w:val="808080"/>
      <w:shd w:val="clear" w:color="auto" w:fill="E6E6E6"/>
    </w:rPr>
  </w:style>
  <w:style w:type="character" w:styleId="af5">
    <w:name w:val="Book Title"/>
    <w:basedOn w:val="a0"/>
    <w:uiPriority w:val="69"/>
    <w:qFormat/>
    <w:rsid w:val="00B44289"/>
    <w:rPr>
      <w:b/>
      <w:bCs/>
      <w:smallCaps/>
      <w:spacing w:val="5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84089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  <w:pixelsPerInch w:val="72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consultantplus://offline/ref=2719124726DD627B6BA5C11E9A9CADA6B784C3C15CAD99B97A1CBD8D53407A83AEF1356325E3yDU4J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2.xml"/><Relationship Id="rId5" Type="http://schemas.openxmlformats.org/officeDocument/2006/relationships/footnotes" Target="footnotes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hyperlink" Target="consultantplus://offline/ref=BA99B40454441FC3B62C169D569C9013F909FB2ADDAE0E85E7389652B5F3E0224FCA57D20C6EK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4</Pages>
  <Words>2443</Words>
  <Characters>13927</Characters>
  <Application>Microsoft Office Word</Application>
  <DocSecurity>0</DocSecurity>
  <Lines>116</Lines>
  <Paragraphs>32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Headings</vt:lpstr>
      </vt:variant>
      <vt:variant>
        <vt:i4>11</vt:i4>
      </vt:variant>
    </vt:vector>
  </HeadingPairs>
  <TitlesOfParts>
    <vt:vector size="12" baseType="lpstr">
      <vt:lpstr/>
      <vt:lpstr/>
      <vt:lpstr>СОБРАНИЕ ПРЕДСТАВИТЕЛЕЙ </vt:lpstr>
      <vt:lpstr>СЕЛЬСКОГО ПОСЕЛЕНИЯ ОСИНОВКА</vt:lpstr>
      <vt:lpstr>МУНИЦИПАЛЬНОГО РАЙОНА СТАВРОПОЛЬСКИЙ</vt:lpstr>
      <vt:lpstr>САМАРСКОЙ ОБЛАСТИ</vt:lpstr>
      <vt:lpstr/>
      <vt:lpstr>РЕШЕНИЕ</vt:lpstr>
      <vt:lpstr>от __________________ № ________</vt:lpstr>
      <vt:lpstr>Председатель собрания представителей</vt:lpstr>
      <vt:lpstr>сельского поселения Осиновка</vt:lpstr>
      <vt:lpstr/>
    </vt:vector>
  </TitlesOfParts>
  <Company/>
  <LinksUpToDate>false</LinksUpToDate>
  <CharactersWithSpaces>16338</CharactersWithSpaces>
  <SharedDoc>false</SharedDoc>
  <HLinks>
    <vt:vector size="12" baseType="variant">
      <vt:variant>
        <vt:i4>3080292</vt:i4>
      </vt:variant>
      <vt:variant>
        <vt:i4>3</vt:i4>
      </vt:variant>
      <vt:variant>
        <vt:i4>0</vt:i4>
      </vt:variant>
      <vt:variant>
        <vt:i4>5</vt:i4>
      </vt:variant>
      <vt:variant>
        <vt:lpwstr>consultantplus://offline/ref=BA99B40454441FC3B62C169D569C9013F909FB2ADDAE0E85E7389652B5F3E0224FCA57D20C6EK</vt:lpwstr>
      </vt:variant>
      <vt:variant>
        <vt:lpwstr/>
      </vt:variant>
      <vt:variant>
        <vt:i4>2359402</vt:i4>
      </vt:variant>
      <vt:variant>
        <vt:i4>0</vt:i4>
      </vt:variant>
      <vt:variant>
        <vt:i4>0</vt:i4>
      </vt:variant>
      <vt:variant>
        <vt:i4>5</vt:i4>
      </vt:variant>
      <vt:variant>
        <vt:lpwstr>consultantplus://offline/ref=2719124726DD627B6BA5C11E9A9CADA6B784C3C15CAD99B97A1CBD8D53407A83AEF1356325E3yDU4J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Игорь Лопатин</dc:creator>
  <cp:lastModifiedBy>Наталья</cp:lastModifiedBy>
  <cp:revision>2</cp:revision>
  <cp:lastPrinted>2018-07-20T07:14:00Z</cp:lastPrinted>
  <dcterms:created xsi:type="dcterms:W3CDTF">2018-07-20T07:14:00Z</dcterms:created>
  <dcterms:modified xsi:type="dcterms:W3CDTF">2018-07-20T07:14:00Z</dcterms:modified>
</cp:coreProperties>
</file>