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F75" w:rsidRDefault="00853192" w:rsidP="00FC760F">
      <w:pPr>
        <w:framePr w:wrap="none" w:vAnchor="page" w:hAnchor="page" w:x="5581" w:y="1351"/>
        <w:rPr>
          <w:sz w:val="2"/>
          <w:szCs w:val="2"/>
        </w:rPr>
      </w:pPr>
      <w:r>
        <w:rPr>
          <w:noProof/>
          <w:lang w:bidi="ar-SA"/>
        </w:rPr>
        <w:drawing>
          <wp:inline distT="0" distB="0" distL="0" distR="0">
            <wp:extent cx="1181100" cy="1021080"/>
            <wp:effectExtent l="0" t="0" r="0" b="0"/>
            <wp:docPr id="1" name="Рисунок 1" descr="C:\Users\Lenovo\Desktop\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s\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8A6F75" w:rsidRPr="00ED757A" w:rsidRDefault="004D5653">
      <w:pPr>
        <w:pStyle w:val="a5"/>
        <w:framePr w:w="2534" w:h="695" w:hRule="exact" w:wrap="none" w:vAnchor="page" w:hAnchor="page" w:x="5224" w:y="2875"/>
        <w:shd w:val="clear" w:color="auto" w:fill="auto"/>
        <w:rPr>
          <w:b/>
        </w:rPr>
      </w:pPr>
      <w:r w:rsidRPr="00ED757A">
        <w:rPr>
          <w:b/>
        </w:rPr>
        <w:t>Российская Федерация</w:t>
      </w:r>
      <w:r w:rsidRPr="00ED757A">
        <w:rPr>
          <w:b/>
        </w:rPr>
        <w:br/>
        <w:t>Самарская область</w:t>
      </w:r>
    </w:p>
    <w:p w:rsidR="008A6F75" w:rsidRDefault="004D5653" w:rsidP="00ED757A">
      <w:pPr>
        <w:pStyle w:val="20"/>
        <w:framePr w:w="5933" w:h="1640" w:hRule="exact" w:wrap="none" w:vAnchor="page" w:hAnchor="page" w:x="3524" w:y="3840"/>
        <w:shd w:val="clear" w:color="auto" w:fill="auto"/>
        <w:spacing w:after="362"/>
        <w:ind w:firstLine="1000"/>
        <w:jc w:val="center"/>
      </w:pPr>
      <w:r>
        <w:t>СОБРАНИЕ ПРЕДСТАВИТЕЛ</w:t>
      </w:r>
      <w:r w:rsidR="00ED757A">
        <w:t xml:space="preserve">ЕЙ СЕЛЬСКОГО ПОСЕЛЕНИЯ СЕВРЮКАЕВО </w:t>
      </w:r>
      <w:r>
        <w:t>МУНИЦИПАЛЬНОГО РАЙОНА СТАВРОПОЛЬСКИЙ</w:t>
      </w:r>
    </w:p>
    <w:p w:rsidR="008A6F75" w:rsidRDefault="004D5653" w:rsidP="004B37F9">
      <w:pPr>
        <w:pStyle w:val="22"/>
        <w:framePr w:w="5933" w:h="1640" w:hRule="exact" w:wrap="none" w:vAnchor="page" w:hAnchor="page" w:x="3524" w:y="3840"/>
        <w:shd w:val="clear" w:color="auto" w:fill="auto"/>
        <w:spacing w:before="0" w:line="240" w:lineRule="exact"/>
        <w:jc w:val="center"/>
      </w:pPr>
      <w:bookmarkStart w:id="0" w:name="bookmark0"/>
      <w:r>
        <w:t>РЕШЕНИЕ ПРОЕКТ</w:t>
      </w:r>
      <w:bookmarkEnd w:id="0"/>
    </w:p>
    <w:p w:rsidR="008A6F75" w:rsidRDefault="004D5653">
      <w:pPr>
        <w:pStyle w:val="30"/>
        <w:framePr w:wrap="none" w:vAnchor="page" w:hAnchor="page" w:x="1796" w:y="5768"/>
        <w:shd w:val="clear" w:color="auto" w:fill="auto"/>
        <w:spacing w:line="240" w:lineRule="exact"/>
      </w:pPr>
      <w:r>
        <w:t>от</w:t>
      </w:r>
    </w:p>
    <w:p w:rsidR="008A6F75" w:rsidRDefault="004D5653">
      <w:pPr>
        <w:pStyle w:val="40"/>
        <w:framePr w:wrap="none" w:vAnchor="page" w:hAnchor="page" w:x="9582" w:y="5799"/>
        <w:shd w:val="clear" w:color="auto" w:fill="auto"/>
        <w:spacing w:line="220" w:lineRule="exact"/>
      </w:pPr>
      <w:r>
        <w:t>№</w:t>
      </w:r>
    </w:p>
    <w:p w:rsidR="008A6F75" w:rsidRDefault="004D5653">
      <w:pPr>
        <w:pStyle w:val="10"/>
        <w:framePr w:w="9931" w:h="1177" w:hRule="exact" w:wrap="none" w:vAnchor="page" w:hAnchor="page" w:x="1259" w:y="6303"/>
        <w:shd w:val="clear" w:color="auto" w:fill="auto"/>
        <w:spacing w:after="0"/>
        <w:ind w:right="380"/>
      </w:pPr>
      <w:bookmarkStart w:id="1" w:name="bookmark1"/>
      <w:r>
        <w:t>Об утверждении норм и правил по благоустройству</w:t>
      </w:r>
      <w:r>
        <w:br/>
        <w:t xml:space="preserve">территории сельского поселения </w:t>
      </w:r>
      <w:r w:rsidR="00ED757A">
        <w:t>Севрюкаево</w:t>
      </w:r>
      <w:r>
        <w:t xml:space="preserve"> муниципального района</w:t>
      </w:r>
      <w:r>
        <w:br/>
        <w:t>Ставропольский Самарской области в новой редакции</w:t>
      </w:r>
      <w:bookmarkEnd w:id="1"/>
    </w:p>
    <w:p w:rsidR="008A6F75" w:rsidRDefault="004D5653">
      <w:pPr>
        <w:pStyle w:val="20"/>
        <w:framePr w:w="9931" w:h="2917" w:hRule="exact" w:wrap="none" w:vAnchor="page" w:hAnchor="page" w:x="1259" w:y="8017"/>
        <w:shd w:val="clear" w:color="auto" w:fill="auto"/>
        <w:spacing w:after="0"/>
        <w:ind w:firstLine="900"/>
        <w:jc w:val="both"/>
        <w:rPr>
          <w:sz w:val="22"/>
          <w:szCs w:val="22"/>
        </w:rPr>
      </w:pPr>
      <w:r w:rsidRPr="00853192">
        <w:rPr>
          <w:sz w:val="22"/>
          <w:szCs w:val="22"/>
        </w:rPr>
        <w:t xml:space="preserve">В соответствии с Конституцией Российской Федерации, Градостроительным кодексом Российской Федерации, статьей 45.1 Федерального закона №131-Ф3 от 06.10.2003 года «Об общих принципах организации местного самоуправления в Российской Федерации», Приказом Минстроя России от 13.04.2017 </w:t>
      </w:r>
      <w:r w:rsidRPr="00853192">
        <w:rPr>
          <w:sz w:val="22"/>
          <w:szCs w:val="22"/>
          <w:lang w:val="en-US" w:eastAsia="en-US" w:bidi="en-US"/>
        </w:rPr>
        <w:t>N</w:t>
      </w:r>
      <w:r w:rsidRPr="00853192">
        <w:rPr>
          <w:sz w:val="22"/>
          <w:szCs w:val="22"/>
          <w:lang w:eastAsia="en-US" w:bidi="en-US"/>
        </w:rPr>
        <w:t xml:space="preserve"> </w:t>
      </w:r>
      <w:r w:rsidRPr="00853192">
        <w:rPr>
          <w:sz w:val="22"/>
          <w:szCs w:val="22"/>
        </w:rPr>
        <w:t>711/</w:t>
      </w:r>
      <w:proofErr w:type="spellStart"/>
      <w:r w:rsidRPr="00853192">
        <w:rPr>
          <w:sz w:val="22"/>
          <w:szCs w:val="22"/>
        </w:rPr>
        <w:t>пр</w:t>
      </w:r>
      <w:proofErr w:type="spellEnd"/>
      <w:r w:rsidRPr="00853192">
        <w:rPr>
          <w:sz w:val="22"/>
          <w:szCs w:val="22"/>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Законом Самарской области от 13.06.2018 </w:t>
      </w:r>
      <w:r w:rsidRPr="00853192">
        <w:rPr>
          <w:sz w:val="22"/>
          <w:szCs w:val="22"/>
          <w:lang w:val="en-US" w:eastAsia="en-US" w:bidi="en-US"/>
        </w:rPr>
        <w:t>N</w:t>
      </w:r>
      <w:r w:rsidRPr="00853192">
        <w:rPr>
          <w:sz w:val="22"/>
          <w:szCs w:val="22"/>
          <w:lang w:eastAsia="en-US" w:bidi="en-US"/>
        </w:rPr>
        <w:t xml:space="preserve"> </w:t>
      </w:r>
      <w:r w:rsidRPr="00853192">
        <w:rPr>
          <w:sz w:val="22"/>
          <w:szCs w:val="22"/>
        </w:rPr>
        <w:t xml:space="preserve">48-ГД "О порядке определения границ прилегающих территорий для целей благоустройства в Самарской области" Собрание Представителей сельского поселения </w:t>
      </w:r>
      <w:r w:rsidR="00ED757A" w:rsidRPr="00853192">
        <w:rPr>
          <w:sz w:val="22"/>
          <w:szCs w:val="22"/>
        </w:rPr>
        <w:t>Севрюкаево</w:t>
      </w:r>
      <w:r w:rsidRPr="00853192">
        <w:rPr>
          <w:sz w:val="22"/>
          <w:szCs w:val="22"/>
        </w:rPr>
        <w:t xml:space="preserve"> муниципального района С</w:t>
      </w:r>
      <w:r w:rsidR="004E2518">
        <w:rPr>
          <w:sz w:val="22"/>
          <w:szCs w:val="22"/>
        </w:rPr>
        <w:t>тавропольский Самарской области</w:t>
      </w:r>
    </w:p>
    <w:p w:rsidR="004E2518" w:rsidRDefault="004E2518" w:rsidP="004E2518">
      <w:pPr>
        <w:pStyle w:val="20"/>
        <w:framePr w:w="10081" w:h="5761" w:hRule="exact" w:wrap="around" w:vAnchor="page" w:hAnchor="page" w:x="1045" w:y="10633"/>
        <w:shd w:val="clear" w:color="auto" w:fill="auto"/>
        <w:spacing w:after="0" w:line="240" w:lineRule="exact"/>
        <w:ind w:right="380"/>
        <w:jc w:val="center"/>
      </w:pPr>
      <w:r>
        <w:t>РЕШИЛО:</w:t>
      </w:r>
    </w:p>
    <w:p w:rsidR="004E2518" w:rsidRDefault="004E2518" w:rsidP="004E2518">
      <w:pPr>
        <w:pStyle w:val="20"/>
        <w:framePr w:w="10081" w:h="5761" w:hRule="exact" w:wrap="around" w:vAnchor="page" w:hAnchor="page" w:x="1045" w:y="10633"/>
        <w:numPr>
          <w:ilvl w:val="0"/>
          <w:numId w:val="1"/>
        </w:numPr>
        <w:shd w:val="clear" w:color="auto" w:fill="auto"/>
        <w:tabs>
          <w:tab w:val="left" w:pos="303"/>
        </w:tabs>
        <w:spacing w:after="244"/>
        <w:jc w:val="both"/>
        <w:rPr>
          <w:sz w:val="22"/>
          <w:szCs w:val="22"/>
        </w:rPr>
      </w:pPr>
      <w:r w:rsidRPr="004E2518">
        <w:rPr>
          <w:sz w:val="22"/>
          <w:szCs w:val="22"/>
        </w:rPr>
        <w:t>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4E2518" w:rsidRPr="004E2518" w:rsidRDefault="004E2518" w:rsidP="004E2518">
      <w:pPr>
        <w:pStyle w:val="20"/>
        <w:framePr w:w="10081" w:h="5761" w:hRule="exact" w:wrap="around" w:vAnchor="page" w:hAnchor="page" w:x="1045" w:y="10633"/>
        <w:numPr>
          <w:ilvl w:val="0"/>
          <w:numId w:val="1"/>
        </w:numPr>
        <w:shd w:val="clear" w:color="auto" w:fill="auto"/>
        <w:tabs>
          <w:tab w:val="left" w:pos="303"/>
        </w:tabs>
        <w:spacing w:after="244"/>
        <w:jc w:val="both"/>
        <w:rPr>
          <w:sz w:val="22"/>
          <w:szCs w:val="22"/>
        </w:rPr>
      </w:pPr>
      <w:r w:rsidRPr="004E2518">
        <w:rPr>
          <w:sz w:val="22"/>
          <w:szCs w:val="22"/>
        </w:rPr>
        <w:t xml:space="preserve">Решение Собрания представителей сельского поселения Севрюкаево муниципального района </w:t>
      </w:r>
      <w:proofErr w:type="gramStart"/>
      <w:r w:rsidRPr="004E2518">
        <w:rPr>
          <w:sz w:val="22"/>
          <w:szCs w:val="22"/>
        </w:rPr>
        <w:t>Ставропольский  Самарской</w:t>
      </w:r>
      <w:proofErr w:type="gramEnd"/>
      <w:r w:rsidRPr="004E2518">
        <w:rPr>
          <w:sz w:val="22"/>
          <w:szCs w:val="22"/>
        </w:rPr>
        <w:t xml:space="preserve"> области №</w:t>
      </w:r>
      <w:r w:rsidR="006462F3">
        <w:rPr>
          <w:sz w:val="22"/>
          <w:szCs w:val="22"/>
        </w:rPr>
        <w:t xml:space="preserve">  </w:t>
      </w:r>
      <w:bookmarkStart w:id="2" w:name="_GoBack"/>
      <w:bookmarkEnd w:id="2"/>
      <w:r w:rsidRPr="004E2518">
        <w:rPr>
          <w:sz w:val="22"/>
          <w:szCs w:val="22"/>
        </w:rPr>
        <w:t xml:space="preserve">46/38 от 30.05.2012г    «Об утверждении норм и правил по благоустройству территории сельского поселения Севрюкаево муниципального района Ставропольский  Самарской области» признать утратившим силу.                                                                      </w:t>
      </w:r>
    </w:p>
    <w:p w:rsidR="004E2518" w:rsidRDefault="004E2518" w:rsidP="004E2518">
      <w:pPr>
        <w:pStyle w:val="20"/>
        <w:framePr w:w="10081" w:h="5761" w:hRule="exact" w:wrap="around" w:vAnchor="page" w:hAnchor="page" w:x="1045" w:y="10633"/>
        <w:numPr>
          <w:ilvl w:val="0"/>
          <w:numId w:val="1"/>
        </w:numPr>
        <w:shd w:val="clear" w:color="auto" w:fill="auto"/>
        <w:tabs>
          <w:tab w:val="left" w:pos="298"/>
        </w:tabs>
        <w:spacing w:after="0" w:line="240" w:lineRule="exact"/>
        <w:jc w:val="both"/>
      </w:pPr>
      <w:r w:rsidRPr="00427843">
        <w:rPr>
          <w:sz w:val="22"/>
          <w:szCs w:val="22"/>
        </w:rPr>
        <w:t xml:space="preserve"> Настоящее Решение </w:t>
      </w:r>
      <w:r w:rsidRPr="00533092">
        <w:t>подлежит официальному опубликованию</w:t>
      </w:r>
      <w:r w:rsidRPr="00427843">
        <w:rPr>
          <w:sz w:val="22"/>
          <w:szCs w:val="22"/>
        </w:rPr>
        <w:t xml:space="preserve"> в районной газете «Ставрополь - на - Волге. Официальное опубликование» и на официальном сайте сельского поселения в сети Интернет http://sevrukaevo.stavrsp.ru</w:t>
      </w:r>
    </w:p>
    <w:p w:rsidR="004E2518" w:rsidRDefault="004E2518" w:rsidP="004E2518">
      <w:pPr>
        <w:pStyle w:val="20"/>
        <w:framePr w:w="10081" w:h="5761" w:hRule="exact" w:wrap="around" w:vAnchor="page" w:hAnchor="page" w:x="1045" w:y="10633"/>
        <w:shd w:val="clear" w:color="auto" w:fill="auto"/>
        <w:tabs>
          <w:tab w:val="left" w:pos="298"/>
        </w:tabs>
        <w:spacing w:after="0" w:line="240" w:lineRule="exact"/>
        <w:jc w:val="both"/>
      </w:pP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Председатель Собрания представителей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сельского поселения Севрюкаево</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муниципального района Ставропольский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 xml:space="preserve">Самарской области                                                                                                                                             </w:t>
      </w:r>
      <w:proofErr w:type="spellStart"/>
      <w:r w:rsidRPr="00853192">
        <w:rPr>
          <w:sz w:val="22"/>
          <w:szCs w:val="22"/>
        </w:rPr>
        <w:t>Е.В.Хадеева</w:t>
      </w:r>
      <w:proofErr w:type="spellEnd"/>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Глава сельского поселения Севрюкаево</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муниципального района Ставропольский</w:t>
      </w:r>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2"/>
          <w:szCs w:val="22"/>
        </w:rPr>
      </w:pPr>
      <w:r w:rsidRPr="00853192">
        <w:rPr>
          <w:sz w:val="22"/>
          <w:szCs w:val="22"/>
        </w:rPr>
        <w:t xml:space="preserve">Самарской области                                                                                                                                          </w:t>
      </w:r>
      <w:proofErr w:type="spellStart"/>
      <w:r w:rsidRPr="00853192">
        <w:rPr>
          <w:sz w:val="22"/>
          <w:szCs w:val="22"/>
        </w:rPr>
        <w:t>Н.Н.Алембатров</w:t>
      </w:r>
      <w:proofErr w:type="spellEnd"/>
    </w:p>
    <w:p w:rsidR="004E2518" w:rsidRPr="00853192" w:rsidRDefault="004E2518" w:rsidP="004E2518">
      <w:pPr>
        <w:pStyle w:val="20"/>
        <w:framePr w:w="10081" w:h="5761" w:hRule="exact" w:wrap="around" w:vAnchor="page" w:hAnchor="page" w:x="1045" w:y="10633"/>
        <w:shd w:val="clear" w:color="auto" w:fill="auto"/>
        <w:tabs>
          <w:tab w:val="left" w:pos="298"/>
        </w:tabs>
        <w:spacing w:after="0" w:line="240" w:lineRule="exact"/>
        <w:jc w:val="both"/>
        <w:rPr>
          <w:sz w:val="20"/>
          <w:szCs w:val="20"/>
        </w:rPr>
      </w:pPr>
    </w:p>
    <w:p w:rsidR="004E2518" w:rsidRDefault="004E2518">
      <w:pPr>
        <w:pStyle w:val="20"/>
        <w:framePr w:w="9931" w:h="2917" w:hRule="exact" w:wrap="none" w:vAnchor="page" w:hAnchor="page" w:x="1259" w:y="8017"/>
        <w:shd w:val="clear" w:color="auto" w:fill="auto"/>
        <w:spacing w:after="0"/>
        <w:ind w:firstLine="900"/>
        <w:jc w:val="both"/>
        <w:rPr>
          <w:sz w:val="22"/>
          <w:szCs w:val="22"/>
        </w:rPr>
      </w:pPr>
    </w:p>
    <w:p w:rsidR="004E2518" w:rsidRDefault="004E2518">
      <w:pPr>
        <w:pStyle w:val="20"/>
        <w:framePr w:w="9931" w:h="2917" w:hRule="exact" w:wrap="none" w:vAnchor="page" w:hAnchor="page" w:x="1259" w:y="8017"/>
        <w:shd w:val="clear" w:color="auto" w:fill="auto"/>
        <w:spacing w:after="0"/>
        <w:ind w:firstLine="900"/>
        <w:jc w:val="both"/>
        <w:rPr>
          <w:sz w:val="22"/>
          <w:szCs w:val="22"/>
        </w:rPr>
      </w:pPr>
    </w:p>
    <w:p w:rsidR="004E2518" w:rsidRPr="00853192" w:rsidRDefault="004E2518">
      <w:pPr>
        <w:pStyle w:val="20"/>
        <w:framePr w:w="9931" w:h="2917" w:hRule="exact" w:wrap="none" w:vAnchor="page" w:hAnchor="page" w:x="1259" w:y="8017"/>
        <w:shd w:val="clear" w:color="auto" w:fill="auto"/>
        <w:spacing w:after="0"/>
        <w:ind w:firstLine="900"/>
        <w:jc w:val="both"/>
        <w:rPr>
          <w:sz w:val="22"/>
          <w:szCs w:val="22"/>
        </w:rPr>
      </w:pPr>
    </w:p>
    <w:p w:rsidR="008A6F75" w:rsidRDefault="008A6F75">
      <w:pPr>
        <w:rPr>
          <w:sz w:val="2"/>
          <w:szCs w:val="2"/>
        </w:rPr>
        <w:sectPr w:rsidR="008A6F75">
          <w:footerReference w:type="default" r:id="rId8"/>
          <w:pgSz w:w="12134" w:h="17242"/>
          <w:pgMar w:top="360" w:right="360" w:bottom="360" w:left="360" w:header="0" w:footer="3" w:gutter="0"/>
          <w:cols w:space="720"/>
          <w:noEndnote/>
          <w:docGrid w:linePitch="360"/>
        </w:sectPr>
      </w:pPr>
    </w:p>
    <w:p w:rsidR="00ED757A" w:rsidRDefault="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Pr="00ED757A" w:rsidRDefault="00ED757A" w:rsidP="00ED757A">
      <w:pPr>
        <w:rPr>
          <w:sz w:val="2"/>
          <w:szCs w:val="2"/>
        </w:rPr>
      </w:pPr>
    </w:p>
    <w:p w:rsidR="00ED757A" w:rsidRDefault="00ED757A" w:rsidP="00ED757A">
      <w:pPr>
        <w:pStyle w:val="20"/>
        <w:framePr w:w="9984" w:h="1655" w:hRule="exact" w:wrap="none" w:vAnchor="page" w:hAnchor="page" w:x="1339" w:y="691"/>
        <w:shd w:val="clear" w:color="auto" w:fill="auto"/>
        <w:spacing w:after="0"/>
        <w:ind w:left="6260"/>
      </w:pPr>
      <w:r>
        <w:t>Приложение к решению Собрания Представителей</w:t>
      </w:r>
    </w:p>
    <w:p w:rsidR="00ED757A" w:rsidRDefault="00ED757A" w:rsidP="00ED757A">
      <w:pPr>
        <w:pStyle w:val="20"/>
        <w:framePr w:w="9984" w:h="1655" w:hRule="exact" w:wrap="none" w:vAnchor="page" w:hAnchor="page" w:x="1339" w:y="691"/>
        <w:shd w:val="clear" w:color="auto" w:fill="auto"/>
        <w:spacing w:after="0"/>
        <w:ind w:left="6260"/>
      </w:pPr>
      <w:r>
        <w:t xml:space="preserve">сельского поселения Севрюкаево </w:t>
      </w:r>
    </w:p>
    <w:p w:rsidR="00ED757A" w:rsidRDefault="00ED757A" w:rsidP="00ED757A">
      <w:pPr>
        <w:pStyle w:val="50"/>
        <w:framePr w:w="9984" w:h="1655" w:hRule="exact" w:wrap="none" w:vAnchor="page" w:hAnchor="page" w:x="1339" w:y="691"/>
        <w:shd w:val="clear" w:color="auto" w:fill="auto"/>
        <w:spacing w:after="0"/>
        <w:ind w:left="8240"/>
      </w:pPr>
    </w:p>
    <w:p w:rsidR="00ED757A" w:rsidRPr="00ED757A" w:rsidRDefault="00ED757A" w:rsidP="00ED757A">
      <w:pPr>
        <w:rPr>
          <w:sz w:val="2"/>
          <w:szCs w:val="2"/>
        </w:rPr>
      </w:pPr>
    </w:p>
    <w:p w:rsidR="00ED757A" w:rsidRPr="00ED757A" w:rsidRDefault="00ED757A" w:rsidP="00ED757A">
      <w:pPr>
        <w:rPr>
          <w:sz w:val="2"/>
          <w:szCs w:val="2"/>
        </w:rPr>
      </w:pPr>
    </w:p>
    <w:p w:rsidR="00ED757A" w:rsidRDefault="00ED757A" w:rsidP="00ED757A">
      <w:pPr>
        <w:rPr>
          <w:sz w:val="2"/>
          <w:szCs w:val="2"/>
        </w:rPr>
      </w:pPr>
    </w:p>
    <w:p w:rsidR="00ED757A" w:rsidRPr="00ED757A" w:rsidRDefault="00ED757A" w:rsidP="00ED757A">
      <w:pPr>
        <w:rPr>
          <w:sz w:val="2"/>
          <w:szCs w:val="2"/>
        </w:rPr>
      </w:pPr>
    </w:p>
    <w:p w:rsidR="00ED757A" w:rsidRDefault="00ED757A" w:rsidP="00ED757A">
      <w:pPr>
        <w:pStyle w:val="10"/>
        <w:framePr w:w="9984" w:h="1180" w:hRule="exact" w:wrap="none" w:vAnchor="page" w:hAnchor="page" w:x="1471" w:y="2551"/>
        <w:shd w:val="clear" w:color="auto" w:fill="auto"/>
        <w:spacing w:after="0" w:line="374" w:lineRule="exact"/>
      </w:pPr>
      <w:bookmarkStart w:id="3" w:name="bookmark2"/>
      <w:r>
        <w:t>Нормы и правила по благоустройству территории</w:t>
      </w:r>
      <w:r>
        <w:br/>
        <w:t>сельского поселения Севрюкаево муниципального района Ставропольский</w:t>
      </w:r>
      <w:bookmarkEnd w:id="3"/>
    </w:p>
    <w:p w:rsidR="00ED757A" w:rsidRDefault="00ED757A" w:rsidP="00ED757A">
      <w:pPr>
        <w:pStyle w:val="10"/>
        <w:framePr w:w="9984" w:h="1180" w:hRule="exact" w:wrap="none" w:vAnchor="page" w:hAnchor="page" w:x="1471" w:y="2551"/>
        <w:shd w:val="clear" w:color="auto" w:fill="auto"/>
        <w:spacing w:after="0" w:line="374" w:lineRule="exact"/>
      </w:pPr>
      <w:bookmarkStart w:id="4" w:name="bookmark3"/>
      <w:r>
        <w:t>Самарской области в новой редакции</w:t>
      </w:r>
      <w:bookmarkEnd w:id="4"/>
    </w:p>
    <w:p w:rsidR="00ED757A" w:rsidRDefault="00ED757A" w:rsidP="00ED757A">
      <w:pPr>
        <w:pStyle w:val="22"/>
        <w:framePr w:w="9984" w:h="10195" w:hRule="exact" w:wrap="none" w:vAnchor="page" w:hAnchor="page" w:x="1411" w:y="4591"/>
        <w:shd w:val="clear" w:color="auto" w:fill="auto"/>
        <w:spacing w:before="0" w:line="605" w:lineRule="exact"/>
        <w:jc w:val="center"/>
      </w:pPr>
      <w:bookmarkStart w:id="5" w:name="bookmark4"/>
      <w:r>
        <w:t>Глава 1. Общие положения</w:t>
      </w:r>
      <w:r>
        <w:br/>
        <w:t>Раздел 1. Основные параметры и понятия</w:t>
      </w:r>
      <w:bookmarkEnd w:id="5"/>
    </w:p>
    <w:p w:rsidR="00ED757A" w:rsidRDefault="00ED757A" w:rsidP="00ED757A">
      <w:pPr>
        <w:pStyle w:val="20"/>
        <w:framePr w:w="9984" w:h="10195" w:hRule="exact" w:wrap="none" w:vAnchor="page" w:hAnchor="page" w:x="1411" w:y="4591"/>
        <w:numPr>
          <w:ilvl w:val="0"/>
          <w:numId w:val="2"/>
        </w:numPr>
        <w:shd w:val="clear" w:color="auto" w:fill="auto"/>
        <w:tabs>
          <w:tab w:val="left" w:pos="481"/>
        </w:tabs>
        <w:spacing w:after="0"/>
        <w:jc w:val="both"/>
      </w:pPr>
      <w:r>
        <w:t xml:space="preserve">Нормы и правила по благоустройству территории сельского поселения Севрюкаево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w:t>
      </w:r>
      <w:proofErr w:type="gramStart"/>
      <w:r>
        <w:t>обязательные к исполнению нормы</w:t>
      </w:r>
      <w:proofErr w:type="gramEnd"/>
      <w:r>
        <w:t xml:space="preserve">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ED757A" w:rsidRDefault="00ED757A" w:rsidP="00ED757A">
      <w:pPr>
        <w:pStyle w:val="20"/>
        <w:framePr w:w="9984" w:h="10195" w:hRule="exact" w:wrap="none" w:vAnchor="page" w:hAnchor="page" w:x="1411" w:y="4591"/>
        <w:numPr>
          <w:ilvl w:val="0"/>
          <w:numId w:val="2"/>
        </w:numPr>
        <w:shd w:val="clear" w:color="auto" w:fill="auto"/>
        <w:tabs>
          <w:tab w:val="left" w:pos="590"/>
        </w:tabs>
        <w:spacing w:after="0"/>
        <w:jc w:val="both"/>
      </w:pPr>
      <w:r>
        <w:t>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p>
    <w:p w:rsidR="00ED757A" w:rsidRDefault="00ED757A" w:rsidP="00ED757A">
      <w:pPr>
        <w:pStyle w:val="20"/>
        <w:framePr w:w="9984" w:h="10195" w:hRule="exact" w:wrap="none" w:vAnchor="page" w:hAnchor="page" w:x="1411" w:y="4591"/>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Севрюкаево.</w:t>
      </w:r>
    </w:p>
    <w:p w:rsidR="00ED757A" w:rsidRDefault="00ED757A" w:rsidP="00ED757A">
      <w:pPr>
        <w:pStyle w:val="20"/>
        <w:framePr w:w="9984" w:h="10195" w:hRule="exact" w:wrap="none" w:vAnchor="page" w:hAnchor="page" w:x="1411" w:y="4591"/>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ED757A" w:rsidRDefault="00ED757A" w:rsidP="00ED757A">
      <w:pPr>
        <w:pStyle w:val="20"/>
        <w:framePr w:w="9984" w:h="10195" w:hRule="exact" w:wrap="none" w:vAnchor="page" w:hAnchor="page" w:x="1411" w:y="4591"/>
        <w:shd w:val="clear" w:color="auto" w:fill="auto"/>
        <w:tabs>
          <w:tab w:val="left" w:pos="3269"/>
        </w:tabs>
        <w:spacing w:after="0"/>
        <w:jc w:val="both"/>
      </w:pPr>
      <w:r>
        <w:t>СП 51.13330.2011</w:t>
      </w:r>
      <w:r>
        <w:tab/>
        <w:t>«СНиП 23-03-2003. Защита от шума».</w:t>
      </w:r>
    </w:p>
    <w:p w:rsidR="00ED757A" w:rsidRDefault="00ED757A" w:rsidP="00ED757A">
      <w:pPr>
        <w:pStyle w:val="20"/>
        <w:framePr w:w="9984" w:h="10195" w:hRule="exact" w:wrap="none" w:vAnchor="page" w:hAnchor="page" w:x="1411" w:y="4591"/>
        <w:shd w:val="clear" w:color="auto" w:fill="auto"/>
        <w:spacing w:after="0"/>
        <w:jc w:val="both"/>
      </w:pPr>
      <w:r>
        <w:t xml:space="preserve">СП 17.13330.2011 «СНиП Н-26-76. Кровли. </w:t>
      </w:r>
      <w:proofErr w:type="gramStart"/>
      <w:r>
        <w:t>Нормы .проектирования</w:t>
      </w:r>
      <w:proofErr w:type="gramEnd"/>
      <w:r>
        <w:t>». СП 20.13330.2011 «СНиП 2.01.07-85* Нагрузки и воздействия». СНиП 2.01.15-90 «Инженерная защита территорий, зданий и сооружений от опасных геологических процессов».</w:t>
      </w:r>
    </w:p>
    <w:p w:rsidR="00ED757A" w:rsidRDefault="00ED757A" w:rsidP="00ED757A">
      <w:pPr>
        <w:pStyle w:val="20"/>
        <w:framePr w:w="9984" w:h="10195" w:hRule="exact" w:wrap="none" w:vAnchor="page" w:hAnchor="page" w:x="1411" w:y="4591"/>
        <w:shd w:val="clear" w:color="auto" w:fill="auto"/>
        <w:spacing w:after="0"/>
        <w:jc w:val="both"/>
      </w:pPr>
      <w:r>
        <w:t>СП 31.13330.2010 «СНиП 2.04.02-84*. Водоснабжение. Наружные сети и сооружения». СП 32.13330.2010 "СНиП 2.04.03-85. Канализация. Наружные сети и сооружения" СП 34.13330.2010 «СНиП 2.05.02-85*. Автомобильные дороги». СП 42.13330.20011 «СНиП 2.07.01-89*. Планировка и застройка городских и сельских поселений».</w:t>
      </w:r>
    </w:p>
    <w:p w:rsidR="00ED757A" w:rsidRDefault="00ED757A" w:rsidP="00ED757A">
      <w:pPr>
        <w:pStyle w:val="20"/>
        <w:framePr w:w="9984" w:h="10195" w:hRule="exact" w:wrap="none" w:vAnchor="page" w:hAnchor="page" w:x="1411" w:y="4591"/>
        <w:shd w:val="clear" w:color="auto" w:fill="auto"/>
        <w:spacing w:after="0"/>
        <w:jc w:val="both"/>
      </w:pPr>
      <w:r>
        <w:t>СанПиН 42-128-4690-88 «Санитарные правила содержания территорий населенных мест». СНиП 21-01-97* «Пожарная безопасность зданий и сооружений». СП 52.13330.2010 «СНиП 23-05-95*. Естественное и искусственное освещение».</w:t>
      </w:r>
    </w:p>
    <w:p w:rsidR="00ED757A" w:rsidRPr="00ED757A" w:rsidRDefault="00ED757A" w:rsidP="00ED757A">
      <w:pPr>
        <w:rPr>
          <w:sz w:val="2"/>
          <w:szCs w:val="2"/>
        </w:rPr>
      </w:pPr>
    </w:p>
    <w:p w:rsidR="008A6F75" w:rsidRPr="00ED757A" w:rsidRDefault="008A6F75" w:rsidP="00ED757A">
      <w:pPr>
        <w:tabs>
          <w:tab w:val="left" w:pos="7020"/>
        </w:tabs>
        <w:rPr>
          <w:sz w:val="2"/>
          <w:szCs w:val="2"/>
        </w:rPr>
        <w:sectPr w:rsidR="008A6F75" w:rsidRPr="00ED757A">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«СНиП 35-01-2001. Доступность зданий и сооружений для маломобильных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ГОСТ Р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ГОСТ Р</w:t>
      </w:r>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ГОСТ Р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ED757A">
        <w:t>Севрюкаево</w:t>
      </w:r>
      <w:r>
        <w:t xml:space="preserve">. </w:t>
      </w:r>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w:t>
      </w:r>
      <w:proofErr w:type="spellStart"/>
      <w:r>
        <w:t>охранно</w:t>
      </w:r>
      <w:r>
        <w:softHyphen/>
        <w:t>эксплуатационные</w:t>
      </w:r>
      <w:proofErr w:type="spellEnd"/>
      <w:r>
        <w:t>)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r>
        <w:t xml:space="preserve">Контроль за выполнением требований настоящих Норм на территории сельского поселения </w:t>
      </w:r>
      <w:r w:rsidR="00ED757A">
        <w:t>Севрюкаево</w:t>
      </w:r>
      <w:r>
        <w:t xml:space="preserve"> осуществляет специалист администрации сельского поселения </w:t>
      </w:r>
      <w:r w:rsidR="00ED757A">
        <w:t>Севрюкаево</w:t>
      </w:r>
    </w:p>
    <w:p w:rsidR="008A6F75" w:rsidRDefault="004D5653">
      <w:pPr>
        <w:pStyle w:val="22"/>
        <w:framePr w:w="10008" w:h="14629" w:hRule="exact" w:wrap="none" w:vAnchor="page" w:hAnchor="page" w:x="1327" w:y="1204"/>
        <w:shd w:val="clear" w:color="auto" w:fill="auto"/>
        <w:spacing w:before="0" w:line="240" w:lineRule="exact"/>
        <w:jc w:val="center"/>
      </w:pPr>
      <w:bookmarkStart w:id="6" w:name="bookmark5"/>
      <w:r>
        <w:t>Раздел 2. Общие принципы и подходы</w:t>
      </w:r>
      <w:bookmarkEnd w:id="6"/>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tab/>
      </w:r>
      <w:r>
        <w:rPr>
          <w:rStyle w:val="24"/>
        </w:rPr>
        <w:t>'</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r>
        <w:t>д)</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насыщенности общественных и приватных пространств разнообразными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 xml:space="preserve">Для повышения уровня доступности информации и </w:t>
      </w:r>
      <w:proofErr w:type="spellStart"/>
      <w:r>
        <w:t>информировация</w:t>
      </w:r>
      <w:proofErr w:type="spellEnd"/>
      <w:r>
        <w:t xml:space="preserve">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з)</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t>шумозащитных</w:t>
      </w:r>
      <w:proofErr w:type="spellEnd"/>
      <w:r>
        <w:t xml:space="preserve">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 xml:space="preserve">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При ширине улицы в красных линиях более 30 м и уклонах более 30% расстояние между </w:t>
      </w:r>
      <w:proofErr w:type="spellStart"/>
      <w:r>
        <w:t>дождеприемными</w:t>
      </w:r>
      <w:proofErr w:type="spellEnd"/>
      <w:r>
        <w:t xml:space="preserve"> колодцами не более 60 м.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xml:space="preserve">-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ED757A">
        <w:t>Севрюкаево</w:t>
      </w:r>
      <w:r>
        <w:t>.</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На территории сельского поселения </w:t>
      </w:r>
      <w:r w:rsidR="00ED757A">
        <w:t>Севрюкаево</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w:t>
      </w:r>
      <w:proofErr w:type="spellStart"/>
      <w:r>
        <w:t>архитектурно</w:t>
      </w:r>
      <w:r>
        <w:softHyphen/>
        <w:t>ландшафтных</w:t>
      </w:r>
      <w:proofErr w:type="spellEnd"/>
      <w:r>
        <w:t xml:space="preserve">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Проектирование озеленения и формирование системы зеленых насаждений на территории сельского поселения </w:t>
      </w:r>
      <w:r w:rsidR="00ED757A">
        <w:t>Севрюкаево</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 xml:space="preserve">2.1.9 </w:t>
      </w:r>
      <w:proofErr w:type="spellStart"/>
      <w:r>
        <w:t>Шумозащитные</w:t>
      </w:r>
      <w:proofErr w:type="spellEnd"/>
      <w:r>
        <w:t xml:space="preserve">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w:t>
      </w:r>
      <w:proofErr w:type="spellStart"/>
      <w:r>
        <w:t>подкроновое</w:t>
      </w:r>
      <w:proofErr w:type="spellEnd"/>
      <w:r>
        <w:t xml:space="preserve">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 xml:space="preserve">При отсутствии ограждающих пандус </w:t>
      </w:r>
      <w:proofErr w:type="spellStart"/>
      <w:r>
        <w:t>кднструкций</w:t>
      </w:r>
      <w:proofErr w:type="spellEnd"/>
      <w:r>
        <w:t xml:space="preserve">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 xml:space="preserve">В зонах сопряжения земляных (в </w:t>
      </w:r>
      <w:proofErr w:type="spellStart"/>
      <w:r>
        <w:t>т.ч</w:t>
      </w:r>
      <w:proofErr w:type="spellEnd"/>
      <w:r>
        <w:t>.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w:t>
      </w:r>
      <w:r w:rsidR="00ED757A">
        <w:t>Севрюкаево</w:t>
      </w:r>
      <w:r>
        <w:t xml:space="preserve"> </w:t>
      </w:r>
      <w:r>
        <w:tab/>
      </w:r>
    </w:p>
    <w:p w:rsidR="008A6F75" w:rsidRDefault="004D5653">
      <w:pPr>
        <w:pStyle w:val="20"/>
        <w:framePr w:w="9994" w:h="13729" w:hRule="exact" w:wrap="none" w:vAnchor="page" w:hAnchor="page" w:x="1334" w:y="1197"/>
        <w:shd w:val="clear" w:color="auto" w:fill="auto"/>
        <w:spacing w:after="0"/>
        <w:jc w:val="both"/>
      </w:pP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 xml:space="preserve">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t>вытаптывания</w:t>
      </w:r>
      <w:proofErr w:type="spellEnd"/>
      <w:r>
        <w:t xml:space="preserve">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 xml:space="preserve">К малым архитектурным формам (МАФ) относятся: элементы </w:t>
      </w:r>
      <w:proofErr w:type="spellStart"/>
      <w:r>
        <w:t>монументально</w:t>
      </w:r>
      <w:r>
        <w:softHyphen/>
        <w:t>декоративного</w:t>
      </w:r>
      <w:proofErr w:type="spellEnd"/>
      <w:r>
        <w:t xml:space="preserve">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ED757A">
        <w:t>Севрюкаево</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 xml:space="preserve">Для оформления мобильного и вертикального озеленения рекомендуется применять следующие виды устройств: трельяжи, шпалеры, </w:t>
      </w:r>
      <w:proofErr w:type="spellStart"/>
      <w:r>
        <w:t>перголы</w:t>
      </w:r>
      <w:proofErr w:type="spellEnd"/>
      <w: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t>Пергола</w:t>
      </w:r>
      <w:proofErr w:type="spellEnd"/>
      <w: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 xml:space="preserve">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w:t>
      </w:r>
      <w:proofErr w:type="spellStart"/>
      <w:r>
        <w:t>древесно</w:t>
      </w:r>
      <w:r>
        <w:softHyphen/>
        <w:t>кустарниковыми</w:t>
      </w:r>
      <w:proofErr w:type="spellEnd"/>
      <w:r>
        <w:t xml:space="preserve">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w:t>
      </w:r>
      <w:r w:rsidR="00ED757A">
        <w:rPr>
          <w:rStyle w:val="71"/>
        </w:rPr>
        <w:t>Севрюкаево</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 xml:space="preserve">К мебели сельского поселения </w:t>
      </w:r>
      <w:r w:rsidR="00ED757A">
        <w:t>Севрюкаево</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 xml:space="preserve">Уличное </w:t>
      </w:r>
      <w:proofErr w:type="spellStart"/>
      <w:r>
        <w:t>коммунально</w:t>
      </w:r>
      <w:proofErr w:type="spellEnd"/>
      <w:r>
        <w:t xml:space="preserve">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t>экологичность</w:t>
      </w:r>
      <w:proofErr w:type="spellEnd"/>
      <w:r>
        <w:t>,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 xml:space="preserve">Для сбора бытового мусора на улицах, площадях, объектах рекреации применять малогабаритные (малые) контейнеры (менее 0,5 </w:t>
      </w:r>
      <w:proofErr w:type="spellStart"/>
      <w:proofErr w:type="gramStart"/>
      <w:r>
        <w:t>куб.м</w:t>
      </w:r>
      <w:proofErr w:type="spellEnd"/>
      <w:proofErr w:type="gramEnd"/>
      <w:r>
        <w:t>)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Установка уличного технического оборудования должна обеспечивать удобный подход к оборудованию и соответствовать разделу 3 СНиП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 xml:space="preserve">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 xml:space="preserve">крышки люков смотровых колодцев, расположенных на территории пешеходных коммуникаций (в </w:t>
      </w:r>
      <w:proofErr w:type="spellStart"/>
      <w:r>
        <w:t>т.ч</w:t>
      </w:r>
      <w:proofErr w:type="spellEnd"/>
      <w:r>
        <w:t>.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 xml:space="preserve">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В требованиях к конструкциям игрового оборудования исключать острые углы, </w:t>
      </w:r>
      <w:proofErr w:type="spellStart"/>
      <w:r>
        <w:t>застревание</w:t>
      </w:r>
      <w:proofErr w:type="spellEnd"/>
      <w: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t>может быть</w:t>
      </w:r>
      <w:proofErr w:type="gramEnd"/>
      <w: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 xml:space="preserve">экономичность и </w:t>
      </w:r>
      <w:proofErr w:type="spellStart"/>
      <w:r>
        <w:t>энергоэффективность</w:t>
      </w:r>
      <w:proofErr w:type="spellEnd"/>
      <w:r>
        <w:t xml:space="preserve">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 xml:space="preserve">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 xml:space="preserve">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w:t>
      </w:r>
      <w:proofErr w:type="spellStart"/>
      <w:r>
        <w:t>технико</w:t>
      </w:r>
      <w:r>
        <w:softHyphen/>
        <w:t>экономическими</w:t>
      </w:r>
      <w:proofErr w:type="spellEnd"/>
      <w:r>
        <w:t xml:space="preserve">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 xml:space="preserve">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xml:space="preserve">, световые проекции, лазерные рисунки и </w:t>
      </w:r>
      <w:proofErr w:type="gramStart"/>
      <w:r>
        <w:t>т.п..</w:t>
      </w:r>
      <w:proofErr w:type="gramEnd"/>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 xml:space="preserve">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 xml:space="preserve">В стационарных установках ФО и АО рекомендуется применять </w:t>
      </w:r>
      <w:proofErr w:type="spellStart"/>
      <w:r>
        <w:t>энергоэффективные</w:t>
      </w:r>
      <w:proofErr w:type="spellEnd"/>
      <w: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 xml:space="preserve">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 xml:space="preserve">Для освещения проезжей части улиц и сопутствующих им тротуаров рекомендуется в зонах интенсивного пешеходного движения применять </w:t>
      </w:r>
      <w:proofErr w:type="spellStart"/>
      <w:r>
        <w:t>двухконсольные</w:t>
      </w:r>
      <w:proofErr w:type="spellEnd"/>
      <w:r>
        <w:t xml:space="preserve"> опоры со светильниками на разной высоте, снабженными </w:t>
      </w:r>
      <w:proofErr w:type="spellStart"/>
      <w:r>
        <w:t>разноспектральными</w:t>
      </w:r>
      <w:proofErr w:type="spellEnd"/>
      <w:r>
        <w:t xml:space="preserve">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 xml:space="preserve">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 xml:space="preserve">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t>лк</w:t>
      </w:r>
      <w:proofErr w:type="spellEnd"/>
      <w:r>
        <w:t>.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 xml:space="preserve">установок ФО - утром при повышении освещенности до 10 </w:t>
      </w:r>
      <w:proofErr w:type="spellStart"/>
      <w:r>
        <w:t>лк</w:t>
      </w:r>
      <w:proofErr w:type="spellEnd"/>
      <w:r>
        <w:t>;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Размещение средств наружной рекламы и информации на территории населенного пункта производить согласно ГОСТ Р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 xml:space="preserve">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w:t>
      </w:r>
      <w:proofErr w:type="spellStart"/>
      <w:r>
        <w:t>архитектурно</w:t>
      </w:r>
      <w:r>
        <w:softHyphen/>
        <w:t>художественным</w:t>
      </w:r>
      <w:proofErr w:type="spellEnd"/>
      <w:r>
        <w:t xml:space="preserve">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t>маркетов</w:t>
      </w:r>
      <w:proofErr w:type="spellEnd"/>
      <w:r>
        <w:t xml:space="preserve">, </w:t>
      </w:r>
      <w:proofErr w:type="spellStart"/>
      <w:r>
        <w:t>мини</w:t>
      </w:r>
      <w:r>
        <w:softHyphen/>
        <w:t>рынков</w:t>
      </w:r>
      <w:proofErr w:type="spellEnd"/>
      <w:r>
        <w:t>,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 xml:space="preserve">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w:t>
      </w:r>
      <w:proofErr w:type="spellStart"/>
      <w:r>
        <w:t>покр'ытия</w:t>
      </w:r>
      <w:proofErr w:type="spellEnd"/>
      <w:r>
        <w:t>,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t>отмостки</w:t>
      </w:r>
      <w:proofErr w:type="spellEnd"/>
      <w:r>
        <w:t>,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ED757A">
        <w:t>Севрюкаево</w:t>
      </w:r>
      <w:r>
        <w:t>.</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Для обеспечения поверхностного водоотвода от зданий и сооружений по их периметру предусматривается устройство </w:t>
      </w:r>
      <w:proofErr w:type="spellStart"/>
      <w:r>
        <w:t>отмостки</w:t>
      </w:r>
      <w:proofErr w:type="spellEnd"/>
      <w:r>
        <w:t xml:space="preserve"> с надежной гидроизоляцией. Уклон </w:t>
      </w:r>
      <w:proofErr w:type="spellStart"/>
      <w:r>
        <w:t>отмостки</w:t>
      </w:r>
      <w:proofErr w:type="spellEnd"/>
      <w:r>
        <w:t xml:space="preserve"> - не менее 10% в сторону от здания. Ширина </w:t>
      </w:r>
      <w:proofErr w:type="spellStart"/>
      <w:r>
        <w:t>отмостки</w:t>
      </w:r>
      <w:proofErr w:type="spellEnd"/>
      <w:r>
        <w:t xml:space="preserve"> для зданий и сооружений - 0,8-1,2 м, в сложных геологических условиях (грунты с карстами) - 1,5-3 м. В случае примыкания здания к пешеходным коммуникациям, роль </w:t>
      </w:r>
      <w:proofErr w:type="spellStart"/>
      <w:r>
        <w:t>отмостки</w:t>
      </w:r>
      <w:proofErr w:type="spellEnd"/>
      <w:r>
        <w:t xml:space="preserve">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 xml:space="preserve">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 xml:space="preserve">Для защиты пешеходов и </w:t>
      </w:r>
      <w:proofErr w:type="gramStart"/>
      <w:r>
        <w:t>выступающих стеклянных витрин от падения снежного настила</w:t>
      </w:r>
      <w:proofErr w:type="gramEnd"/>
      <w:r>
        <w:t xml:space="preserve">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 xml:space="preserve">Детские площадки предназначены для игр и активного отдыха детей разных возрастов: </w:t>
      </w:r>
      <w:proofErr w:type="spellStart"/>
      <w:r>
        <w:t>предцошкольного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proofErr w:type="spellStart"/>
      <w:r>
        <w:t>скалодромы</w:t>
      </w:r>
      <w:proofErr w:type="spellEnd"/>
      <w:r>
        <w:t>,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r>
        <w:t xml:space="preserve">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t>предцошкольного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для игр детей на территориях жилого назначения рекомендуется проектировать из расчета 0,5-0,7 </w:t>
      </w:r>
      <w:proofErr w:type="spellStart"/>
      <w:proofErr w:type="gramStart"/>
      <w:r>
        <w:t>кв.м</w:t>
      </w:r>
      <w:proofErr w:type="spellEnd"/>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детей </w:t>
      </w:r>
      <w:proofErr w:type="spellStart"/>
      <w:r>
        <w:t>преддошкольного</w:t>
      </w:r>
      <w:proofErr w:type="spellEnd"/>
      <w:r>
        <w:t xml:space="preserve"> возраста могут иметь незначительные размеры (50-75 </w:t>
      </w:r>
      <w:proofErr w:type="spellStart"/>
      <w:proofErr w:type="gramStart"/>
      <w:r>
        <w:t>кв.м</w:t>
      </w:r>
      <w:proofErr w:type="spellEnd"/>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Оптимальный размер игровых площадок рекомендуется устанавливать для детей дошкольного возраста - 70-150 </w:t>
      </w:r>
      <w:proofErr w:type="spellStart"/>
      <w:proofErr w:type="gramStart"/>
      <w:r>
        <w:t>кв.м</w:t>
      </w:r>
      <w:proofErr w:type="spellEnd"/>
      <w:proofErr w:type="gramEnd"/>
      <w:r>
        <w:t xml:space="preserve">, школьного возраста - 100-300 </w:t>
      </w:r>
      <w:proofErr w:type="spellStart"/>
      <w:r>
        <w:t>кв.м</w:t>
      </w:r>
      <w:proofErr w:type="spellEnd"/>
      <w:r>
        <w:t xml:space="preserve">, комплексных игровых площадок - 900-1600 </w:t>
      </w:r>
      <w:proofErr w:type="spellStart"/>
      <w:r>
        <w:t>кв.м</w:t>
      </w:r>
      <w:proofErr w:type="spellEnd"/>
      <w:r>
        <w:t xml:space="preserve">. При этом возможно объединение площадок дошкольного возраста с площадками отдыха взрослых (размер площадки - не менее 150 </w:t>
      </w:r>
      <w:proofErr w:type="spellStart"/>
      <w:proofErr w:type="gramStart"/>
      <w:r>
        <w:t>кв.м</w:t>
      </w:r>
      <w:proofErr w:type="spellEnd"/>
      <w:proofErr w:type="gramEnd"/>
      <w:r>
        <w:t>).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Площадки отдыха на жилых территориях следует проектировать из расчета 0,1-0,2 </w:t>
      </w:r>
      <w:proofErr w:type="spellStart"/>
      <w:proofErr w:type="gramStart"/>
      <w:r>
        <w:t>кв.м</w:t>
      </w:r>
      <w:proofErr w:type="spellEnd"/>
      <w:proofErr w:type="gramEnd"/>
      <w:r>
        <w:t xml:space="preserve"> на жителя. Оптимальный размер площадки 50-100 </w:t>
      </w:r>
      <w:proofErr w:type="spellStart"/>
      <w:proofErr w:type="gramStart"/>
      <w:r>
        <w:t>кв.м</w:t>
      </w:r>
      <w:proofErr w:type="spellEnd"/>
      <w:proofErr w:type="gramEnd"/>
      <w:r>
        <w:t xml:space="preserve">, минимальный размер площадки отдыха - не менее 15-20 </w:t>
      </w:r>
      <w:proofErr w:type="spellStart"/>
      <w:r>
        <w:t>кв.м</w:t>
      </w:r>
      <w:proofErr w:type="spellEnd"/>
      <w:r>
        <w:t>.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Рекомендуется применять </w:t>
      </w:r>
      <w:proofErr w:type="spellStart"/>
      <w:r>
        <w:t>периметральное</w:t>
      </w:r>
      <w:proofErr w:type="spellEnd"/>
      <w: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t>вытаптыванию</w:t>
      </w:r>
      <w:proofErr w:type="spellEnd"/>
      <w:r>
        <w:t xml:space="preserve">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 xml:space="preserve">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 xml:space="preserve">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spellStart"/>
      <w:proofErr w:type="gramStart"/>
      <w:r>
        <w:t>кв.м</w:t>
      </w:r>
      <w:proofErr w:type="spellEnd"/>
      <w:proofErr w:type="gramEnd"/>
      <w:r>
        <w:t xml:space="preserve">, школьного возраста (100 детей) - не менее 250 </w:t>
      </w:r>
      <w:proofErr w:type="spellStart"/>
      <w:r>
        <w:t>кв.м</w:t>
      </w:r>
      <w:proofErr w:type="spellEnd"/>
      <w:r>
        <w:t>.</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х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 xml:space="preserve">Размер площадки на один контейнер принимать - 2-3 </w:t>
      </w:r>
      <w:proofErr w:type="spellStart"/>
      <w:r>
        <w:t>кв.м</w:t>
      </w:r>
      <w:proofErr w:type="spellEnd"/>
      <w:r>
        <w:t xml:space="preserve">.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w:t>
      </w:r>
      <w:proofErr w:type="spellStart"/>
      <w:proofErr w:type="gramStart"/>
      <w:r>
        <w:t>кв.м</w:t>
      </w:r>
      <w:proofErr w:type="spellEnd"/>
      <w:proofErr w:type="gramEnd"/>
      <w:r>
        <w:t xml:space="preserve">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 xml:space="preserve">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w:t>
      </w:r>
      <w:proofErr w:type="spellStart"/>
      <w:r>
        <w:t>периметральной</w:t>
      </w:r>
      <w:proofErr w:type="spellEnd"/>
      <w:r>
        <w:t xml:space="preserve">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r>
        <w:t xml:space="preserve">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8A6F75" w:rsidRDefault="004D5653">
      <w:pPr>
        <w:pStyle w:val="20"/>
        <w:framePr w:w="9960" w:h="12778" w:hRule="exact" w:wrap="none" w:vAnchor="page" w:hAnchor="page" w:x="1351" w:y="1322"/>
        <w:shd w:val="clear" w:color="auto" w:fill="auto"/>
        <w:spacing w:after="0"/>
        <w:jc w:val="both"/>
      </w:pPr>
      <w:r>
        <w:t xml:space="preserve">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Покрытие площадок рекомендуется проектировать аналогичным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минимальное количество пересечений с транспортными</w:t>
      </w:r>
    </w:p>
    <w:p w:rsidR="008A6F75" w:rsidRDefault="004D5653">
      <w:pPr>
        <w:pStyle w:val="20"/>
        <w:framePr w:w="9989" w:h="14679" w:hRule="exact" w:wrap="none" w:vAnchor="page" w:hAnchor="page" w:x="1337" w:y="1351"/>
        <w:shd w:val="clear" w:color="auto" w:fill="auto"/>
        <w:spacing w:after="0" w:line="312" w:lineRule="exact"/>
        <w:jc w:val="both"/>
      </w:pPr>
      <w:r>
        <w:t>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В случае необходимости расширения тротуаров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 xml:space="preserve">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w:t>
      </w:r>
      <w:proofErr w:type="gramStart"/>
      <w:r>
        <w:t>Над</w:t>
      </w:r>
      <w:proofErr w:type="gramEnd"/>
      <w:r>
        <w:t xml:space="preserve">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 xml:space="preserve">Основные пешеходные коммуникации в составе объектов рекреации с рекреационной нагрузкой более 100 </w:t>
      </w:r>
      <w:proofErr w:type="gramStart"/>
      <w:r>
        <w:t>чел</w:t>
      </w:r>
      <w:proofErr w:type="gramEnd"/>
      <w:r>
        <w:t>/га рекомендуется оборудовать площадками для установки скамей и урн, размещая их не реже, чем через каждые 100 м. Площадка, как правило, должна прилегать к</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12.</w:t>
      </w:r>
      <w:proofErr w:type="gramStart"/>
      <w:r>
        <w:t>16.На</w:t>
      </w:r>
      <w:proofErr w:type="gramEnd"/>
      <w:r>
        <w:t xml:space="preserve">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 xml:space="preserve">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 xml:space="preserve">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 xml:space="preserve">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 xml:space="preserve">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 xml:space="preserve">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 xml:space="preserve">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853192">
      <w:pPr>
        <w:framePr w:wrap="none" w:vAnchor="page" w:hAnchor="page" w:x="362" w:y="16855"/>
        <w:rPr>
          <w:sz w:val="2"/>
          <w:szCs w:val="2"/>
        </w:rPr>
      </w:pPr>
      <w:r>
        <w:rPr>
          <w:noProof/>
          <w:lang w:bidi="ar-SA"/>
        </w:rPr>
        <w:drawing>
          <wp:inline distT="0" distB="0" distL="0" distR="0">
            <wp:extent cx="7109460" cy="182880"/>
            <wp:effectExtent l="0" t="0" r="0" b="0"/>
            <wp:docPr id="2" name="Рисунок 2" descr="C:\Users\Lenovo\Desktop\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Downloads\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09460" cy="182880"/>
                    </a:xfrm>
                    <a:prstGeom prst="rect">
                      <a:avLst/>
                    </a:prstGeom>
                    <a:noFill/>
                    <a:ln>
                      <a:noFill/>
                    </a:ln>
                  </pic:spPr>
                </pic:pic>
              </a:graphicData>
            </a:graphic>
          </wp:inline>
        </w:drawing>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 xml:space="preserve">Озеленение жилого участка формировать между </w:t>
      </w:r>
      <w:proofErr w:type="spellStart"/>
      <w:r>
        <w:t>отмосткой</w:t>
      </w:r>
      <w:proofErr w:type="spellEnd"/>
      <w: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 xml:space="preserve">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 xml:space="preserve">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 xml:space="preserve">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 xml:space="preserve">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 xml:space="preserve">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spellStart"/>
      <w:proofErr w:type="gramStart"/>
      <w:r>
        <w:t>кв.м</w:t>
      </w:r>
      <w:proofErr w:type="spellEnd"/>
      <w:proofErr w:type="gramEnd"/>
      <w:r>
        <w:t>,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r>
        <w:t>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w:t>
      </w:r>
      <w:proofErr w:type="spellStart"/>
      <w:r>
        <w:t>архитектурно</w:t>
      </w:r>
      <w:r>
        <w:softHyphen/>
        <w:t>декоративного</w:t>
      </w:r>
      <w:proofErr w:type="spellEnd"/>
      <w:r>
        <w:t xml:space="preserve">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Возможно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Сады при зданиях и сооружениях обычно формируются у зданий общественных организаций, зрелищных учреждений и </w:t>
      </w:r>
      <w:proofErr w:type="gramStart"/>
      <w:r>
        <w:t>других зданий</w:t>
      </w:r>
      <w:proofErr w:type="gramEnd"/>
      <w:r>
        <w:t xml:space="preserve">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 xml:space="preserve">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w:t>
      </w:r>
      <w:proofErr w:type="spellStart"/>
      <w:r>
        <w:t>санитарно</w:t>
      </w:r>
      <w:proofErr w:type="spellEnd"/>
      <w:r>
        <w:t xml:space="preserve"> - защитных зон.</w:t>
      </w:r>
    </w:p>
    <w:p w:rsidR="008A6F75" w:rsidRDefault="004D5653">
      <w:pPr>
        <w:pStyle w:val="30"/>
        <w:framePr w:w="9946" w:h="12739" w:hRule="exact" w:wrap="none" w:vAnchor="page" w:hAnchor="page" w:x="1358" w:y="2849"/>
        <w:shd w:val="clear" w:color="auto" w:fill="auto"/>
        <w:spacing w:line="317" w:lineRule="exact"/>
        <w:jc w:val="center"/>
      </w:pPr>
      <w:r>
        <w:t xml:space="preserve">Раздел 2. Озелененные территории </w:t>
      </w:r>
      <w:proofErr w:type="spellStart"/>
      <w:r>
        <w:t>санитарно</w:t>
      </w:r>
      <w:proofErr w:type="spellEnd"/>
      <w:r>
        <w:t xml:space="preserve">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 xml:space="preserve">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 xml:space="preserve">на главных, </w:t>
      </w:r>
      <w:proofErr w:type="spellStart"/>
      <w:r>
        <w:t>приобъектных</w:t>
      </w:r>
      <w:proofErr w:type="spellEnd"/>
      <w:r>
        <w:t xml:space="preserve">, мемориальных площадях - произведения </w:t>
      </w:r>
      <w:proofErr w:type="spellStart"/>
      <w:r>
        <w:t>монументально</w:t>
      </w:r>
      <w:r>
        <w:softHyphen/>
        <w:t>декоративного</w:t>
      </w:r>
      <w:proofErr w:type="spellEnd"/>
      <w:r>
        <w:t xml:space="preserve">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 xml:space="preserve">При озеленении площади рекомендуется использовать </w:t>
      </w:r>
      <w:proofErr w:type="spellStart"/>
      <w:r>
        <w:t>периметральное</w:t>
      </w:r>
      <w:proofErr w:type="spellEnd"/>
      <w:r>
        <w:t xml:space="preserve">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 xml:space="preserve">Раздел 5. Технические зоны транспортных, инженерных коммуникаций, </w:t>
      </w:r>
      <w:proofErr w:type="spellStart"/>
      <w:r>
        <w:t>водоохранные</w:t>
      </w:r>
      <w:proofErr w:type="spellEnd"/>
      <w:r>
        <w:t xml:space="preserve">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 xml:space="preserve">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w:t>
      </w:r>
      <w:proofErr w:type="spellStart"/>
      <w:r>
        <w:t>т.ч</w:t>
      </w:r>
      <w:proofErr w:type="spellEnd"/>
      <w:r>
        <w:t>.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Благоустройство полосы отвода железной дороги следует проектировать с учетом СНиП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 xml:space="preserve">Благоустройство территорий </w:t>
      </w:r>
      <w:proofErr w:type="spellStart"/>
      <w:r>
        <w:t>водоохранных</w:t>
      </w:r>
      <w:proofErr w:type="spellEnd"/>
      <w:r>
        <w:t xml:space="preserve">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Повреждение дорог, дорожных покрытий, тротуаров, бордюров, ограждений, пандусов, пешеходных дорожек, подъездов, подходов и </w:t>
      </w:r>
      <w:proofErr w:type="gramStart"/>
      <w:r>
        <w:t>других дорожных сооружений</w:t>
      </w:r>
      <w:proofErr w:type="gramEnd"/>
      <w:r>
        <w:t xml:space="preserve">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Засорение и загрязнение территории лесов, лесополос, газонов, зеленых зон, берегов водных объектов и их </w:t>
      </w:r>
      <w:proofErr w:type="spellStart"/>
      <w:r>
        <w:t>водоохранных</w:t>
      </w:r>
      <w:proofErr w:type="spellEnd"/>
      <w:r>
        <w:t xml:space="preserve">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строительных площадках;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лесов, скверов, пляжей и особо охраняемых природных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с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Граница прилегающих территорий определяется согласно Главы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proofErr w:type="gramStart"/>
      <w:r>
        <w:t>В соответствии с СанПиН</w:t>
      </w:r>
      <w:proofErr w:type="gramEnd"/>
      <w:r>
        <w:t xml:space="preserve">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 xml:space="preserve">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t>дождеприемных</w:t>
      </w:r>
      <w:proofErr w:type="spellEnd"/>
      <w:r>
        <w:t xml:space="preserve">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 xml:space="preserve">Извлечение осадков из ливневой канализации, смотровых и </w:t>
      </w:r>
      <w:proofErr w:type="spellStart"/>
      <w:r>
        <w:t>дождеприемных</w:t>
      </w:r>
      <w:proofErr w:type="spellEnd"/>
      <w:r>
        <w:t xml:space="preserve">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 xml:space="preserve">Уборка территорий пляжей осуществляется специализированными организациями </w:t>
      </w:r>
      <w:proofErr w:type="gramStart"/>
      <w:r>
        <w:t>в соответствии с СанПиН</w:t>
      </w:r>
      <w:proofErr w:type="gramEnd"/>
      <w:r>
        <w:t xml:space="preserve">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t>противогололедные</w:t>
      </w:r>
      <w:proofErr w:type="spellEnd"/>
      <w:r>
        <w:t xml:space="preserve"> материалы, а также в соответствии с действующими ГОСТами и СНиПами.</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t>противогололедных</w:t>
      </w:r>
      <w:proofErr w:type="spellEnd"/>
      <w:r>
        <w:t xml:space="preserve">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Централизованная уборка снега должна осуществляться специализированной организацией по</w:t>
      </w:r>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 xml:space="preserve">договору с вывозом в места временного складирования снега, утвержденные Администрацией сельского </w:t>
      </w:r>
      <w:proofErr w:type="spellStart"/>
      <w:r>
        <w:t>посления</w:t>
      </w:r>
      <w:proofErr w:type="spellEnd"/>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 xml:space="preserve">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w:t>
      </w:r>
      <w:proofErr w:type="spellStart"/>
      <w:r>
        <w:t>песчано</w:t>
      </w:r>
      <w:r>
        <w:softHyphen/>
        <w:t>соляной</w:t>
      </w:r>
      <w:proofErr w:type="spellEnd"/>
      <w:r>
        <w:t xml:space="preserve">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 xml:space="preserve">Применение технической соли и жидкого хлористого кальция в чистом виде в качестве </w:t>
      </w:r>
      <w:proofErr w:type="spellStart"/>
      <w:r>
        <w:t>противогололедного</w:t>
      </w:r>
      <w:proofErr w:type="spellEnd"/>
      <w: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Сбор и вывоз твердых бытовых отходов и жидких бытовых отходов из </w:t>
      </w:r>
      <w:proofErr w:type="spellStart"/>
      <w:r>
        <w:t>неканализованных</w:t>
      </w:r>
      <w:proofErr w:type="spellEnd"/>
      <w: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 xml:space="preserve">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w:t>
      </w:r>
      <w:proofErr w:type="gramStart"/>
      <w:r>
        <w:t>специализированной организацией</w:t>
      </w:r>
      <w:proofErr w:type="gramEnd"/>
      <w:r>
        <w:t xml:space="preserve">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 xml:space="preserve">Своевременную уборку контейнерных площадок, контейнеров и </w:t>
      </w:r>
      <w:proofErr w:type="gramStart"/>
      <w:r>
        <w:t>мусоросборников для отходов производства</w:t>
      </w:r>
      <w:proofErr w:type="gramEnd"/>
      <w:r>
        <w:t xml:space="preserve">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санитарно-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7" w:name="bookmark6"/>
      <w:r>
        <w:t>Раздел 5. Содержание и уборка частного жилого сектора.</w:t>
      </w:r>
      <w:bookmarkEnd w:id="7"/>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 xml:space="preserve">Содержать внешний облик домов, </w:t>
      </w:r>
      <w:proofErr w:type="spellStart"/>
      <w:r>
        <w:t>пристроев</w:t>
      </w:r>
      <w:proofErr w:type="spellEnd"/>
      <w:r>
        <w:t>,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 xml:space="preserve">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w:t>
      </w:r>
      <w:proofErr w:type="spellStart"/>
      <w:r>
        <w:t>т.ч</w:t>
      </w:r>
      <w:proofErr w:type="spellEnd"/>
      <w:r>
        <w:t>.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 xml:space="preserve">Не допускать без согласования с Администрацией складирования стройматериалов, оборудования в палисадниках, на улицах, в переулках и тупиках (в </w:t>
      </w:r>
      <w:proofErr w:type="spellStart"/>
      <w:r>
        <w:t>т.ч</w:t>
      </w:r>
      <w:proofErr w:type="spellEnd"/>
      <w:r>
        <w:t>.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proofErr w:type="spellStart"/>
      <w:r>
        <w:lastRenderedPageBreak/>
        <w:t>i</w:t>
      </w:r>
      <w:proofErr w:type="spellEnd"/>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8" w:name="bookmark7"/>
      <w:r>
        <w:t>Глава 9. Порядок содержания элементов благоустройства</w:t>
      </w:r>
      <w:bookmarkEnd w:id="8"/>
    </w:p>
    <w:p w:rsidR="008A6F75" w:rsidRDefault="004D5653">
      <w:pPr>
        <w:pStyle w:val="22"/>
        <w:framePr w:w="10253" w:h="8290" w:hRule="exact" w:wrap="none" w:vAnchor="page" w:hAnchor="page" w:x="1205" w:y="7683"/>
        <w:shd w:val="clear" w:color="auto" w:fill="auto"/>
        <w:spacing w:before="0" w:line="317" w:lineRule="exact"/>
        <w:jc w:val="center"/>
      </w:pPr>
      <w:bookmarkStart w:id="9" w:name="bookmark8"/>
      <w:r>
        <w:t>Раздел 1. Общие требования к содержанию элементов благоустройства.</w:t>
      </w:r>
      <w:bookmarkEnd w:id="9"/>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10" w:name="bookmark9"/>
      <w:r>
        <w:t>Раздел 2. Строительство, установка и содержание малых архитектурных форм.</w:t>
      </w:r>
      <w:bookmarkEnd w:id="10"/>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 xml:space="preserve">При проведении строительства, реконструкции, капитального ремонта объектов капитального строительства администрацией сельского поселения </w:t>
      </w:r>
      <w:r w:rsidR="00ED757A">
        <w:t>Севрюкаево</w:t>
      </w:r>
      <w:r>
        <w:t xml:space="preserve">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приямки, входы в подвальные помещения и </w:t>
      </w:r>
      <w:proofErr w:type="spellStart"/>
      <w:r>
        <w:t>мусорокамеры</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входные узлы (ступени, площадки, перила, козырьки над входом, ограждения, стены, двери и</w:t>
      </w:r>
    </w:p>
    <w:p w:rsidR="008A6F75" w:rsidRDefault="004D5653">
      <w:pPr>
        <w:pStyle w:val="20"/>
        <w:framePr w:w="10330" w:h="13449" w:hRule="exact" w:wrap="none" w:vAnchor="page" w:hAnchor="page" w:x="1166" w:y="2442"/>
        <w:shd w:val="clear" w:color="auto" w:fill="auto"/>
        <w:spacing w:after="0" w:line="240" w:lineRule="exact"/>
        <w:jc w:val="both"/>
      </w:pPr>
      <w:proofErr w:type="spellStart"/>
      <w:r>
        <w:t>др</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цоколь и </w:t>
      </w:r>
      <w:proofErr w:type="spellStart"/>
      <w:r>
        <w:t>отмостка</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архитектурные детали и облицовка (колонны, пилястры, розетки, капители, </w:t>
      </w:r>
      <w:proofErr w:type="spellStart"/>
      <w:r>
        <w:t>сандрики</w:t>
      </w:r>
      <w:proofErr w:type="spellEnd"/>
      <w:r>
        <w:t>,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водосточные трубы, включая </w:t>
      </w:r>
      <w:proofErr w:type="spellStart"/>
      <w:r>
        <w:t>отметы</w:t>
      </w:r>
      <w:proofErr w:type="spellEnd"/>
      <w:r>
        <w:t xml:space="preserve">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w:t>
      </w:r>
      <w:proofErr w:type="spellStart"/>
      <w:r>
        <w:t>флагодержатели</w:t>
      </w:r>
      <w:proofErr w:type="spellEnd"/>
      <w:r>
        <w:t>,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t>флагодержателей</w:t>
      </w:r>
      <w:proofErr w:type="spellEnd"/>
      <w:r>
        <w:t>, анкеров, пожарных лестниц и др.).</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r>
        <w:t>повреждение (загрязнение) выступающих элементов фасадов зданий и сооружений: балконов, лоджий, эркеров, тамбуров, карнизов, козырьков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 xml:space="preserve">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w:t>
      </w:r>
      <w:proofErr w:type="spellStart"/>
      <w:r>
        <w:t>охранно</w:t>
      </w:r>
      <w:r>
        <w:softHyphen/>
        <w:t>предупредительные</w:t>
      </w:r>
      <w:proofErr w:type="spellEnd"/>
      <w:r>
        <w:t xml:space="preserve">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 xml:space="preserve">зеленых зон, входящих в зону </w:t>
      </w:r>
      <w:proofErr w:type="gramStart"/>
      <w:r>
        <w:t>общего пользования</w:t>
      </w:r>
      <w:proofErr w:type="gramEnd"/>
      <w:r>
        <w:t xml:space="preserve"> осуществляется организацией по договорам с администрацией сельского поселения </w:t>
      </w:r>
      <w:r w:rsidR="00ED757A">
        <w:t>Севрюкаево</w:t>
      </w:r>
      <w:r>
        <w:t xml:space="preserve"> в пределах средств, предусмотренных в бюджете</w:t>
      </w:r>
      <w:r>
        <w:tab/>
        <w:t>сельского</w:t>
      </w:r>
      <w:r>
        <w:tab/>
        <w:t>поселения</w:t>
      </w:r>
      <w:r>
        <w:tab/>
      </w:r>
      <w:r w:rsidR="00ED757A">
        <w:t>Севрюкаево</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 xml:space="preserve">ландшафтной архитектуры допускается производить только по проектам, согласованным с администрацией сельского поселения </w:t>
      </w:r>
      <w:r w:rsidR="00ED757A">
        <w:t>Севрюкаево</w:t>
      </w:r>
      <w:r>
        <w:t xml:space="preserve"> и отделом архитектуры администрации муниципального района Ставропольский.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доводить до сведения органа администрации сельского поселения </w:t>
      </w:r>
      <w:r w:rsidR="00ED757A">
        <w:t>Севрюкаево</w:t>
      </w:r>
      <w: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сжигать листву и мусор на территориях общего пользования сельского поселения </w:t>
      </w:r>
      <w:r w:rsidR="00ED757A">
        <w:t>Севрюкаево</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
    <w:p w:rsidR="008A6F75" w:rsidRDefault="004D5653">
      <w:pPr>
        <w:pStyle w:val="20"/>
        <w:framePr w:w="9989" w:h="14424" w:hRule="exact" w:wrap="none" w:vAnchor="page" w:hAnchor="page" w:x="1337" w:y="1238"/>
        <w:shd w:val="clear" w:color="auto" w:fill="auto"/>
        <w:spacing w:after="0" w:line="274" w:lineRule="exact"/>
        <w:jc w:val="both"/>
      </w:pPr>
      <w:r>
        <w:t>исчерпывающем перечне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 xml:space="preserve">Размер восстановительной стоимости зеленых насаждений и место посадок определяется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shd w:val="clear" w:color="auto" w:fill="auto"/>
        <w:spacing w:after="0" w:line="274" w:lineRule="exact"/>
        <w:jc w:val="both"/>
      </w:pPr>
      <w:r>
        <w:t xml:space="preserve">Восстановительная стоимость зеленых насаждений зачисляется в бюджет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ED757A">
        <w:t>Севрюкаево</w:t>
      </w:r>
      <w:r>
        <w:t xml:space="preserve">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Разрешение на вырубку сухостоя выдается администрацией сельского поселения </w:t>
      </w:r>
      <w:r w:rsidR="00ED757A">
        <w:t>Севрюкаево</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собственником(</w:t>
      </w:r>
      <w:proofErr w:type="spellStart"/>
      <w:r>
        <w:t>ами</w:t>
      </w:r>
      <w:proofErr w:type="spellEnd"/>
      <w:r>
        <w:t>)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С целью сохранения дорожных покрытий на территории сельского поселения </w:t>
      </w:r>
      <w:r w:rsidR="00ED757A">
        <w:t>Севрюкаево</w:t>
      </w:r>
      <w:r>
        <w:t xml:space="preserve">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«Об</w:t>
      </w:r>
    </w:p>
    <w:p w:rsidR="008A6F75" w:rsidRDefault="004D5653">
      <w:pPr>
        <w:pStyle w:val="20"/>
        <w:framePr w:w="9984" w:h="14626" w:hRule="exact" w:wrap="none" w:vAnchor="page" w:hAnchor="page" w:x="1339" w:y="1197"/>
        <w:shd w:val="clear" w:color="auto" w:fill="auto"/>
        <w:spacing w:after="0" w:line="312" w:lineRule="exact"/>
        <w:jc w:val="both"/>
      </w:pPr>
      <w:r>
        <w:t>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11" w:name="bookmark10"/>
      <w:r>
        <w:t>Раздел 6. Освещение территории</w:t>
      </w:r>
      <w:bookmarkEnd w:id="11"/>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 xml:space="preserve">Освещение территории поселения осуществляется </w:t>
      </w:r>
      <w:proofErr w:type="spellStart"/>
      <w:r>
        <w:t>энергоснабжающими</w:t>
      </w:r>
      <w:proofErr w:type="spellEnd"/>
      <w:r>
        <w:t xml:space="preserve"> организациями по договорам с физическими и юридическими лицами, независимо от их </w:t>
      </w:r>
      <w:proofErr w:type="spellStart"/>
      <w:r>
        <w:t>организационно</w:t>
      </w:r>
      <w:r>
        <w:softHyphen/>
        <w:t>правовых</w:t>
      </w:r>
      <w:proofErr w:type="spellEnd"/>
      <w:r>
        <w:t xml:space="preserve">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2" w:name="bookmark11"/>
      <w:r>
        <w:t>Раздел 7. Проведение работ при строительстве, ремонте, реконструкции коммуникаций</w:t>
      </w:r>
      <w:bookmarkEnd w:id="12"/>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 xml:space="preserve">скверов организациям, которые в предстоящем году должны осуществлять работы по строительству и реконструкции подземных сетей, в срок </w:t>
      </w:r>
      <w:proofErr w:type="gramStart"/>
      <w:r>
        <w:t>до 1 ноября</w:t>
      </w:r>
      <w:proofErr w:type="gramEnd"/>
      <w:r>
        <w:t xml:space="preserve">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Ограждение выполнять сплошным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Проведение работ при строительстве, ремонте, реконструкции коммуникаций по</w:t>
      </w:r>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3" w:name="bookmark12"/>
      <w:r>
        <w:t>Раздел 8. Праздничное оформление территории</w:t>
      </w:r>
      <w:bookmarkEnd w:id="13"/>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4" w:name="bookmark13"/>
      <w:r>
        <w:t>Глава 10. Определение границ прилегающих территорий</w:t>
      </w:r>
      <w:bookmarkEnd w:id="14"/>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 xml:space="preserve">учреждения культуры, здравоохранения, физкультуры и спорта) - территории в границах отведенного земельного участка, а также перед </w:t>
      </w:r>
      <w:proofErr w:type="gramStart"/>
      <w:r w:rsidRPr="008C059F">
        <w:rPr>
          <w:rFonts w:ascii="Times New Roman" w:hAnsi="Times New Roman" w:cs="Times New Roman"/>
        </w:rPr>
        <w:t>территорией  учреждения</w:t>
      </w:r>
      <w:proofErr w:type="gramEnd"/>
      <w:r w:rsidRPr="008C059F">
        <w:rPr>
          <w:rFonts w:ascii="Times New Roman" w:hAnsi="Times New Roman" w:cs="Times New Roman"/>
        </w:rPr>
        <w:t xml:space="preserve">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proofErr w:type="gramStart"/>
      <w:r w:rsidRPr="00E753FE">
        <w:rPr>
          <w:rFonts w:ascii="Times New Roman" w:hAnsi="Times New Roman" w:cs="Times New Roman"/>
          <w:b/>
        </w:rPr>
        <w:t>1.3  П</w:t>
      </w:r>
      <w:r w:rsidR="008C059F" w:rsidRPr="00E753FE">
        <w:rPr>
          <w:rFonts w:ascii="Times New Roman" w:hAnsi="Times New Roman" w:cs="Times New Roman"/>
          <w:b/>
        </w:rPr>
        <w:t>редприятия</w:t>
      </w:r>
      <w:proofErr w:type="gramEnd"/>
      <w:r w:rsidR="008C059F" w:rsidRPr="00E753FE">
        <w:rPr>
          <w:rFonts w:ascii="Times New Roman" w:hAnsi="Times New Roman" w:cs="Times New Roman"/>
          <w:b/>
        </w:rPr>
        <w:t xml:space="preserve">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proofErr w:type="gramStart"/>
      <w:r w:rsidR="00E753FE">
        <w:rPr>
          <w:rFonts w:ascii="Times New Roman" w:hAnsi="Times New Roman" w:cs="Times New Roman"/>
        </w:rPr>
        <w:t xml:space="preserve">1.4  </w:t>
      </w:r>
      <w:r w:rsidRPr="006F22AE">
        <w:rPr>
          <w:rFonts w:ascii="Times New Roman" w:hAnsi="Times New Roman" w:cs="Times New Roman"/>
          <w:b/>
        </w:rPr>
        <w:t>Владельцев</w:t>
      </w:r>
      <w:proofErr w:type="gramEnd"/>
      <w:r w:rsidRPr="006F22AE">
        <w:rPr>
          <w:rFonts w:ascii="Times New Roman" w:hAnsi="Times New Roman" w:cs="Times New Roman"/>
          <w:b/>
        </w:rPr>
        <w:t xml:space="preserve">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w:t>
      </w:r>
      <w:proofErr w:type="gramStart"/>
      <w:r w:rsidRPr="00C902CF">
        <w:rPr>
          <w:rFonts w:ascii="Times New Roman" w:hAnsi="Times New Roman" w:cs="Times New Roman"/>
        </w:rPr>
        <w:t>выделенного  земельного</w:t>
      </w:r>
      <w:proofErr w:type="gramEnd"/>
      <w:r w:rsidRPr="00C902CF">
        <w:rPr>
          <w:rFonts w:ascii="Times New Roman" w:hAnsi="Times New Roman" w:cs="Times New Roman"/>
        </w:rPr>
        <w:t xml:space="preserve">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r>
        <w:rPr>
          <w:color w:val="000000"/>
        </w:rPr>
        <w:t xml:space="preserve">д) </w:t>
      </w:r>
      <w:r w:rsidRPr="00C902CF">
        <w:rPr>
          <w:color w:val="000000"/>
        </w:rPr>
        <w:t xml:space="preserve">на улицах с двухсторонней застройкой – по длине занимаемого участка до оси проезжей </w:t>
      </w:r>
      <w:proofErr w:type="gramStart"/>
      <w:r w:rsidRPr="00C902CF">
        <w:rPr>
          <w:color w:val="000000"/>
        </w:rPr>
        <w:t>части;</w:t>
      </w:r>
      <w:r w:rsidR="00E753FE">
        <w:rPr>
          <w:color w:val="000000"/>
        </w:rPr>
        <w:t xml:space="preserve">   </w:t>
      </w:r>
      <w:proofErr w:type="gramEnd"/>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w:t>
      </w:r>
      <w:proofErr w:type="spellStart"/>
      <w:proofErr w:type="gramStart"/>
      <w:r w:rsidR="006F22AE" w:rsidRPr="006F22AE">
        <w:rPr>
          <w:rFonts w:ascii="Times New Roman" w:hAnsi="Times New Roman" w:cs="Times New Roman"/>
        </w:rPr>
        <w:t>киоски,павильоны</w:t>
      </w:r>
      <w:proofErr w:type="spellEnd"/>
      <w:proofErr w:type="gramEnd"/>
      <w:r w:rsidR="006F22AE" w:rsidRPr="006F22AE">
        <w:rPr>
          <w:rFonts w:ascii="Times New Roman" w:hAnsi="Times New Roman" w:cs="Times New Roman"/>
        </w:rPr>
        <w:t>,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 xml:space="preserve">столовые, кафе, магазины), заправочные и </w:t>
      </w:r>
      <w:proofErr w:type="spellStart"/>
      <w:r w:rsidRPr="006F22AE">
        <w:rPr>
          <w:rFonts w:ascii="Times New Roman" w:hAnsi="Times New Roman" w:cs="Times New Roman"/>
        </w:rPr>
        <w:t>автомоечные</w:t>
      </w:r>
      <w:proofErr w:type="spellEnd"/>
      <w:r w:rsidRPr="006F22AE">
        <w:rPr>
          <w:rFonts w:ascii="Times New Roman" w:hAnsi="Times New Roman" w:cs="Times New Roman"/>
        </w:rPr>
        <w:t xml:space="preserve"> станции - территории в границах отведенного земельного участка и прилегающая территория в </w:t>
      </w:r>
      <w:proofErr w:type="gramStart"/>
      <w:r w:rsidRPr="006F22AE">
        <w:rPr>
          <w:rFonts w:ascii="Times New Roman" w:hAnsi="Times New Roman" w:cs="Times New Roman"/>
        </w:rPr>
        <w:t>радиусе  10</w:t>
      </w:r>
      <w:proofErr w:type="gramEnd"/>
      <w:r w:rsidRPr="006F22AE">
        <w:rPr>
          <w:rFonts w:ascii="Times New Roman" w:hAnsi="Times New Roman" w:cs="Times New Roman"/>
        </w:rPr>
        <w:t xml:space="preserve">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 xml:space="preserve">подстанции и другие инженерные сооружения, работающие в автоматическом режиме (без обслуживающего персонала), - территория, на </w:t>
      </w:r>
      <w:proofErr w:type="gramStart"/>
      <w:r w:rsidRPr="00C902CF">
        <w:rPr>
          <w:rFonts w:ascii="Times New Roman" w:hAnsi="Times New Roman" w:cs="Times New Roman"/>
        </w:rPr>
        <w:t>которой  расположены</w:t>
      </w:r>
      <w:proofErr w:type="gramEnd"/>
      <w:r w:rsidRPr="00C902CF">
        <w:rPr>
          <w:rFonts w:ascii="Times New Roman" w:hAnsi="Times New Roman" w:cs="Times New Roman"/>
        </w:rPr>
        <w:t xml:space="preserve">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 xml:space="preserve">павильонов и стоянок такси в пределах землеотвода и прилегающей </w:t>
      </w:r>
      <w:proofErr w:type="gramStart"/>
      <w:r w:rsidRPr="00C902CF">
        <w:rPr>
          <w:rFonts w:ascii="Times New Roman" w:hAnsi="Times New Roman" w:cs="Times New Roman"/>
        </w:rPr>
        <w:t>территории  в</w:t>
      </w:r>
      <w:proofErr w:type="gramEnd"/>
      <w:r w:rsidRPr="00C902CF">
        <w:rPr>
          <w:rFonts w:ascii="Times New Roman" w:hAnsi="Times New Roman" w:cs="Times New Roman"/>
        </w:rPr>
        <w:t xml:space="preserve">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w:t>
      </w:r>
      <w:proofErr w:type="gramStart"/>
      <w:r w:rsidRPr="00E753FE">
        <w:rPr>
          <w:rFonts w:ascii="Times New Roman" w:hAnsi="Times New Roman" w:cs="Times New Roman"/>
          <w:b/>
        </w:rPr>
        <w:t>11.Ю</w:t>
      </w:r>
      <w:r w:rsidR="006F22AE" w:rsidRPr="00E753FE">
        <w:rPr>
          <w:rFonts w:ascii="Times New Roman" w:hAnsi="Times New Roman" w:cs="Times New Roman"/>
          <w:b/>
        </w:rPr>
        <w:t>ридических</w:t>
      </w:r>
      <w:proofErr w:type="gramEnd"/>
      <w:r w:rsidR="006F22AE" w:rsidRPr="00E753FE">
        <w:rPr>
          <w:rFonts w:ascii="Times New Roman" w:hAnsi="Times New Roman" w:cs="Times New Roman"/>
          <w:b/>
        </w:rPr>
        <w:t xml:space="preserve">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5" w:name="bookmark14"/>
      <w:r>
        <w:t>Глава 11. Участие собственников и (или) иных законных владельцев зданий, строений,</w:t>
      </w:r>
      <w:bookmarkEnd w:id="15"/>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r>
        <w:t>1.</w:t>
      </w:r>
      <w:proofErr w:type="gramStart"/>
      <w:r>
        <w:t>1.</w:t>
      </w:r>
      <w:r w:rsidR="004D5653">
        <w:t>Собственники</w:t>
      </w:r>
      <w:proofErr w:type="gramEnd"/>
      <w:r w:rsidR="004D5653">
        <w:t xml:space="preserve">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w:t>
      </w:r>
      <w:proofErr w:type="gramStart"/>
      <w:r>
        <w:t>2.</w:t>
      </w:r>
      <w:r w:rsidR="004D5653">
        <w:t>Трудовое</w:t>
      </w:r>
      <w:proofErr w:type="gramEnd"/>
      <w:r w:rsidR="004D5653">
        <w:t xml:space="preserve">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6" w:name="bookmark15"/>
      <w:r>
        <w:t>Глава 12. Содержание домашних животных</w:t>
      </w:r>
      <w:bookmarkEnd w:id="16"/>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 xml:space="preserve">Утилизация трупов животных производится в местах, определяемых Администрацией сельского поселения </w:t>
      </w:r>
      <w:r w:rsidR="00ED757A">
        <w:t>Севрюкаево</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Отлов бродячих животных может осуществляется специализированными организациями по договорам Администрации сельского поселения </w:t>
      </w:r>
      <w:r w:rsidR="00ED757A">
        <w:t>Севрюкаево</w:t>
      </w:r>
      <w:r>
        <w:t xml:space="preserve">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w:t>
      </w:r>
      <w:proofErr w:type="gramStart"/>
      <w:r>
        <w:t>выпас</w:t>
      </w:r>
      <w:proofErr w:type="gramEnd"/>
      <w: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7" w:name="bookmark16"/>
      <w:r>
        <w:lastRenderedPageBreak/>
        <w:t>Глава 13. Контроль за соблюдением норм и правил благоустройства</w:t>
      </w:r>
      <w:bookmarkEnd w:id="17"/>
    </w:p>
    <w:p w:rsidR="008A6F75" w:rsidRDefault="004D5653">
      <w:pPr>
        <w:pStyle w:val="20"/>
        <w:framePr w:w="9974" w:h="5693" w:hRule="exact" w:wrap="none" w:vAnchor="page" w:hAnchor="page" w:x="1344" w:y="1260"/>
        <w:shd w:val="clear" w:color="auto" w:fill="auto"/>
        <w:spacing w:after="240" w:line="312" w:lineRule="exact"/>
        <w:jc w:val="center"/>
      </w:pPr>
      <w:r>
        <w:t xml:space="preserve">13.1. Администрация сельского поселения </w:t>
      </w:r>
      <w:r w:rsidR="00ED757A">
        <w:t>Севрюкаево</w:t>
      </w:r>
      <w:r>
        <w:t xml:space="preserve">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8" w:name="bookmark17"/>
      <w:r>
        <w:t>Глава 14. Ответственность юридических, должностных лиц и граждан за нарушение</w:t>
      </w:r>
      <w:r>
        <w:br/>
        <w:t xml:space="preserve">Норм и правил благоустройства территории сельского поселения </w:t>
      </w:r>
      <w:r w:rsidR="00ED757A">
        <w:t>Севрюкаево</w:t>
      </w:r>
      <w:bookmarkEnd w:id="18"/>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5AC">
      <w:footerReference w:type="default" r:id="rId10"/>
      <w:pgSz w:w="12134" w:h="1724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34C" w:rsidRDefault="0034434C" w:rsidP="008A6F75">
      <w:r>
        <w:separator/>
      </w:r>
    </w:p>
  </w:endnote>
  <w:endnote w:type="continuationSeparator" w:id="0">
    <w:p w:rsidR="0034434C" w:rsidRDefault="0034434C" w:rsidP="008A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432029"/>
      <w:docPartObj>
        <w:docPartGallery w:val="Page Numbers (Bottom of Page)"/>
        <w:docPartUnique/>
      </w:docPartObj>
    </w:sdtPr>
    <w:sdtContent>
      <w:p w:rsidR="00427843" w:rsidRDefault="00427843">
        <w:pPr>
          <w:pStyle w:val="af0"/>
          <w:jc w:val="center"/>
        </w:pPr>
        <w:r>
          <w:fldChar w:fldCharType="begin"/>
        </w:r>
        <w:r>
          <w:instrText>PAGE   \* MERGEFORMAT</w:instrText>
        </w:r>
        <w:r>
          <w:fldChar w:fldCharType="separate"/>
        </w:r>
        <w:r w:rsidR="009C3B7E">
          <w:rPr>
            <w:noProof/>
          </w:rPr>
          <w:t>21</w:t>
        </w:r>
        <w:r>
          <w:fldChar w:fldCharType="end"/>
        </w:r>
      </w:p>
    </w:sdtContent>
  </w:sdt>
  <w:p w:rsidR="00427843" w:rsidRDefault="00427843">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548414"/>
      <w:docPartObj>
        <w:docPartGallery w:val="Page Numbers (Bottom of Page)"/>
        <w:docPartUnique/>
      </w:docPartObj>
    </w:sdtPr>
    <w:sdtContent>
      <w:p w:rsidR="00427843" w:rsidRDefault="00427843">
        <w:pPr>
          <w:pStyle w:val="af0"/>
          <w:jc w:val="right"/>
        </w:pPr>
        <w:r>
          <w:fldChar w:fldCharType="begin"/>
        </w:r>
        <w:r>
          <w:instrText>PAGE   \* MERGEFORMAT</w:instrText>
        </w:r>
        <w:r>
          <w:fldChar w:fldCharType="separate"/>
        </w:r>
        <w:r w:rsidR="009C3B7E">
          <w:rPr>
            <w:noProof/>
          </w:rPr>
          <w:t>59</w:t>
        </w:r>
        <w:r>
          <w:fldChar w:fldCharType="end"/>
        </w:r>
      </w:p>
    </w:sdtContent>
  </w:sdt>
  <w:p w:rsidR="00427843" w:rsidRDefault="00427843">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34C" w:rsidRDefault="0034434C"/>
  </w:footnote>
  <w:footnote w:type="continuationSeparator" w:id="0">
    <w:p w:rsidR="0034434C" w:rsidRDefault="0034434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75"/>
    <w:rsid w:val="000D203E"/>
    <w:rsid w:val="00105052"/>
    <w:rsid w:val="003244A6"/>
    <w:rsid w:val="0034434C"/>
    <w:rsid w:val="00366749"/>
    <w:rsid w:val="003C4CCB"/>
    <w:rsid w:val="003F0547"/>
    <w:rsid w:val="00427843"/>
    <w:rsid w:val="00436D9E"/>
    <w:rsid w:val="004B37F9"/>
    <w:rsid w:val="004D5653"/>
    <w:rsid w:val="004E2518"/>
    <w:rsid w:val="00590D60"/>
    <w:rsid w:val="005A6DC8"/>
    <w:rsid w:val="0063136D"/>
    <w:rsid w:val="006462F3"/>
    <w:rsid w:val="006F22AE"/>
    <w:rsid w:val="00853192"/>
    <w:rsid w:val="008A65AC"/>
    <w:rsid w:val="008A6F75"/>
    <w:rsid w:val="008C059F"/>
    <w:rsid w:val="009C3B7E"/>
    <w:rsid w:val="009F3ABC"/>
    <w:rsid w:val="00CD1DF2"/>
    <w:rsid w:val="00D658F4"/>
    <w:rsid w:val="00E753FE"/>
    <w:rsid w:val="00EC5467"/>
    <w:rsid w:val="00ED757A"/>
    <w:rsid w:val="00FC7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5E1FD"/>
  <w15:docId w15:val="{E2A5D70F-3674-422D-A7C3-1E002D0C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smallCaps w:val="0"/>
      <w:strike w:val="0"/>
      <w:color w:val="000000"/>
      <w:spacing w:val="0"/>
      <w:w w:val="100"/>
      <w:position w:val="0"/>
      <w:sz w:val="22"/>
      <w:szCs w:val="22"/>
      <w:u w:val="none"/>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 w:type="paragraph" w:styleId="ac">
    <w:name w:val="Balloon Text"/>
    <w:basedOn w:val="a"/>
    <w:link w:val="ad"/>
    <w:uiPriority w:val="99"/>
    <w:semiHidden/>
    <w:unhideWhenUsed/>
    <w:rsid w:val="008A65AC"/>
    <w:rPr>
      <w:rFonts w:ascii="Segoe UI" w:hAnsi="Segoe UI" w:cs="Segoe UI"/>
      <w:sz w:val="18"/>
      <w:szCs w:val="18"/>
    </w:rPr>
  </w:style>
  <w:style w:type="character" w:customStyle="1" w:styleId="ad">
    <w:name w:val="Текст выноски Знак"/>
    <w:basedOn w:val="a0"/>
    <w:link w:val="ac"/>
    <w:uiPriority w:val="99"/>
    <w:semiHidden/>
    <w:rsid w:val="008A65AC"/>
    <w:rPr>
      <w:rFonts w:ascii="Segoe UI" w:hAnsi="Segoe UI" w:cs="Segoe UI"/>
      <w:color w:val="000000"/>
      <w:sz w:val="18"/>
      <w:szCs w:val="18"/>
    </w:rPr>
  </w:style>
  <w:style w:type="paragraph" w:styleId="ae">
    <w:name w:val="header"/>
    <w:basedOn w:val="a"/>
    <w:link w:val="af"/>
    <w:uiPriority w:val="99"/>
    <w:unhideWhenUsed/>
    <w:rsid w:val="008A65AC"/>
    <w:pPr>
      <w:tabs>
        <w:tab w:val="center" w:pos="4677"/>
        <w:tab w:val="right" w:pos="9355"/>
      </w:tabs>
    </w:pPr>
  </w:style>
  <w:style w:type="character" w:customStyle="1" w:styleId="af">
    <w:name w:val="Верхний колонтитул Знак"/>
    <w:basedOn w:val="a0"/>
    <w:link w:val="ae"/>
    <w:uiPriority w:val="99"/>
    <w:rsid w:val="008A65AC"/>
    <w:rPr>
      <w:color w:val="000000"/>
    </w:rPr>
  </w:style>
  <w:style w:type="paragraph" w:styleId="af0">
    <w:name w:val="footer"/>
    <w:basedOn w:val="a"/>
    <w:link w:val="af1"/>
    <w:uiPriority w:val="99"/>
    <w:unhideWhenUsed/>
    <w:rsid w:val="008A65AC"/>
    <w:pPr>
      <w:tabs>
        <w:tab w:val="center" w:pos="4677"/>
        <w:tab w:val="right" w:pos="9355"/>
      </w:tabs>
    </w:pPr>
  </w:style>
  <w:style w:type="character" w:customStyle="1" w:styleId="af1">
    <w:name w:val="Нижний колонтитул Знак"/>
    <w:basedOn w:val="a0"/>
    <w:link w:val="af0"/>
    <w:uiPriority w:val="99"/>
    <w:rsid w:val="008A65A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59</Pages>
  <Words>27145</Words>
  <Characters>154728</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Lenovo</cp:lastModifiedBy>
  <cp:revision>4</cp:revision>
  <cp:lastPrinted>2018-11-20T07:48:00Z</cp:lastPrinted>
  <dcterms:created xsi:type="dcterms:W3CDTF">2018-11-20T06:35:00Z</dcterms:created>
  <dcterms:modified xsi:type="dcterms:W3CDTF">2018-11-20T10:29:00Z</dcterms:modified>
</cp:coreProperties>
</file>