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82C" w:rsidRDefault="00A7082C" w:rsidP="00847BB8">
      <w:pPr>
        <w:widowControl w:val="0"/>
        <w:spacing w:after="0" w:line="317" w:lineRule="exact"/>
        <w:rPr>
          <w:rFonts w:ascii="Times New Roman" w:eastAsia="Calibri" w:hAnsi="Times New Roman" w:cs="Times New Roman"/>
          <w:sz w:val="26"/>
          <w:szCs w:val="26"/>
          <w:shd w:val="clear" w:color="auto" w:fill="FFFFFF"/>
          <w:lang w:eastAsia="en-US"/>
        </w:rPr>
      </w:pPr>
    </w:p>
    <w:p w:rsidR="00847BB8" w:rsidRPr="00847BB8" w:rsidRDefault="00847BB8" w:rsidP="00847BB8">
      <w:pPr>
        <w:widowControl w:val="0"/>
        <w:spacing w:after="0" w:line="317" w:lineRule="exact"/>
        <w:rPr>
          <w:rFonts w:ascii="Times New Roman" w:eastAsia="Calibri" w:hAnsi="Times New Roman" w:cs="Times New Roman"/>
          <w:sz w:val="26"/>
          <w:szCs w:val="26"/>
          <w:shd w:val="clear" w:color="auto" w:fill="FFFFFF"/>
          <w:lang w:eastAsia="en-US"/>
        </w:rPr>
      </w:pPr>
      <w:r w:rsidRPr="00847BB8">
        <w:rPr>
          <w:rFonts w:ascii="Times New Roman" w:eastAsia="Calibri" w:hAnsi="Times New Roman" w:cs="Times New Roman"/>
          <w:noProof/>
          <w:sz w:val="26"/>
          <w:szCs w:val="26"/>
        </w:rPr>
        <w:drawing>
          <wp:anchor distT="0" distB="0" distL="114300" distR="114300" simplePos="0" relativeHeight="251659264" behindDoc="0" locked="0" layoutInCell="1" allowOverlap="1" wp14:anchorId="337AEC9C" wp14:editId="0DD3DF2D">
            <wp:simplePos x="0" y="0"/>
            <wp:positionH relativeFrom="column">
              <wp:posOffset>2699385</wp:posOffset>
            </wp:positionH>
            <wp:positionV relativeFrom="paragraph">
              <wp:posOffset>-80010</wp:posOffset>
            </wp:positionV>
            <wp:extent cx="1057275" cy="911860"/>
            <wp:effectExtent l="0" t="0" r="9525" b="254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57275" cy="911860"/>
                    </a:xfrm>
                    <a:prstGeom prst="rect">
                      <a:avLst/>
                    </a:prstGeom>
                    <a:noFill/>
                  </pic:spPr>
                </pic:pic>
              </a:graphicData>
            </a:graphic>
            <wp14:sizeRelH relativeFrom="page">
              <wp14:pctWidth>0</wp14:pctWidth>
            </wp14:sizeRelH>
            <wp14:sizeRelV relativeFrom="page">
              <wp14:pctHeight>0</wp14:pctHeight>
            </wp14:sizeRelV>
          </wp:anchor>
        </w:drawing>
      </w:r>
    </w:p>
    <w:p w:rsidR="00847BB8" w:rsidRPr="00847BB8" w:rsidRDefault="00847BB8" w:rsidP="00847BB8">
      <w:pPr>
        <w:widowControl w:val="0"/>
        <w:spacing w:after="0" w:line="317" w:lineRule="exact"/>
        <w:rPr>
          <w:rFonts w:ascii="Times New Roman" w:eastAsia="Calibri" w:hAnsi="Times New Roman" w:cs="Times New Roman"/>
          <w:sz w:val="26"/>
          <w:szCs w:val="26"/>
          <w:shd w:val="clear" w:color="auto" w:fill="FFFFFF"/>
          <w:lang w:eastAsia="en-US"/>
        </w:rPr>
      </w:pPr>
    </w:p>
    <w:p w:rsidR="00847BB8" w:rsidRPr="00847BB8" w:rsidRDefault="00847BB8" w:rsidP="00847BB8">
      <w:pPr>
        <w:widowControl w:val="0"/>
        <w:spacing w:after="0" w:line="317" w:lineRule="exact"/>
        <w:rPr>
          <w:rFonts w:ascii="Times New Roman" w:eastAsia="Calibri" w:hAnsi="Times New Roman" w:cs="Times New Roman"/>
          <w:sz w:val="26"/>
          <w:szCs w:val="26"/>
          <w:shd w:val="clear" w:color="auto" w:fill="FFFFFF"/>
          <w:lang w:eastAsia="en-US"/>
        </w:rPr>
      </w:pPr>
    </w:p>
    <w:p w:rsidR="00847BB8" w:rsidRPr="00847BB8" w:rsidRDefault="00847BB8" w:rsidP="00847BB8">
      <w:pPr>
        <w:widowControl w:val="0"/>
        <w:spacing w:after="0" w:line="317" w:lineRule="exact"/>
        <w:rPr>
          <w:rFonts w:ascii="Times New Roman" w:eastAsia="Calibri" w:hAnsi="Times New Roman" w:cs="Times New Roman"/>
          <w:sz w:val="26"/>
          <w:szCs w:val="26"/>
          <w:shd w:val="clear" w:color="auto" w:fill="FFFFFF"/>
          <w:lang w:eastAsia="en-US"/>
        </w:rPr>
      </w:pPr>
    </w:p>
    <w:p w:rsidR="00847BB8" w:rsidRPr="00847BB8" w:rsidRDefault="00847BB8" w:rsidP="00847BB8">
      <w:pPr>
        <w:widowControl w:val="0"/>
        <w:spacing w:after="0" w:line="317" w:lineRule="exact"/>
        <w:rPr>
          <w:rFonts w:ascii="Times New Roman" w:eastAsia="Calibri" w:hAnsi="Times New Roman" w:cs="Times New Roman"/>
          <w:sz w:val="26"/>
          <w:szCs w:val="26"/>
          <w:shd w:val="clear" w:color="auto" w:fill="FFFFFF"/>
          <w:lang w:eastAsia="en-US"/>
        </w:rPr>
      </w:pPr>
    </w:p>
    <w:p w:rsidR="00847BB8" w:rsidRPr="00847BB8" w:rsidRDefault="00847BB8" w:rsidP="00847BB8">
      <w:pPr>
        <w:spacing w:after="0" w:line="240" w:lineRule="auto"/>
        <w:jc w:val="center"/>
        <w:rPr>
          <w:rFonts w:ascii="Times New Roman" w:eastAsia="Times New Roman" w:hAnsi="Times New Roman" w:cs="Times New Roman"/>
          <w:sz w:val="24"/>
          <w:szCs w:val="24"/>
        </w:rPr>
      </w:pPr>
      <w:r w:rsidRPr="00847BB8">
        <w:rPr>
          <w:rFonts w:ascii="Times New Roman" w:eastAsia="Times New Roman" w:hAnsi="Times New Roman" w:cs="Times New Roman"/>
          <w:sz w:val="24"/>
          <w:szCs w:val="24"/>
        </w:rPr>
        <w:t>Российская Федерация</w:t>
      </w:r>
    </w:p>
    <w:p w:rsidR="00847BB8" w:rsidRPr="00847BB8" w:rsidRDefault="00847BB8" w:rsidP="00847BB8">
      <w:pPr>
        <w:spacing w:after="0" w:line="240" w:lineRule="auto"/>
        <w:jc w:val="center"/>
        <w:rPr>
          <w:rFonts w:ascii="Times New Roman" w:eastAsia="Times New Roman" w:hAnsi="Times New Roman" w:cs="Times New Roman"/>
          <w:sz w:val="24"/>
          <w:szCs w:val="24"/>
        </w:rPr>
      </w:pPr>
    </w:p>
    <w:p w:rsidR="00847BB8" w:rsidRPr="00847BB8" w:rsidRDefault="00847BB8" w:rsidP="00847BB8">
      <w:pPr>
        <w:autoSpaceDE w:val="0"/>
        <w:autoSpaceDN w:val="0"/>
        <w:adjustRightInd w:val="0"/>
        <w:spacing w:after="0" w:line="276" w:lineRule="auto"/>
        <w:jc w:val="center"/>
        <w:outlineLvl w:val="0"/>
        <w:rPr>
          <w:rFonts w:ascii="Times New Roman" w:eastAsia="Calibri" w:hAnsi="Times New Roman" w:cs="Times New Roman"/>
          <w:b/>
          <w:bCs/>
          <w:sz w:val="24"/>
          <w:szCs w:val="24"/>
        </w:rPr>
      </w:pPr>
      <w:r w:rsidRPr="00847BB8">
        <w:rPr>
          <w:rFonts w:ascii="Times New Roman" w:eastAsia="Calibri" w:hAnsi="Times New Roman" w:cs="Times New Roman"/>
          <w:b/>
          <w:bCs/>
          <w:sz w:val="24"/>
          <w:szCs w:val="24"/>
        </w:rPr>
        <w:t>АДМИНИСТРАЦИЯ</w:t>
      </w:r>
    </w:p>
    <w:p w:rsidR="00847BB8" w:rsidRPr="00847BB8" w:rsidRDefault="00847BB8" w:rsidP="00847BB8">
      <w:pPr>
        <w:autoSpaceDE w:val="0"/>
        <w:autoSpaceDN w:val="0"/>
        <w:adjustRightInd w:val="0"/>
        <w:spacing w:after="0" w:line="276" w:lineRule="auto"/>
        <w:jc w:val="center"/>
        <w:outlineLvl w:val="0"/>
        <w:rPr>
          <w:rFonts w:ascii="Times New Roman" w:eastAsia="Calibri" w:hAnsi="Times New Roman" w:cs="Times New Roman"/>
          <w:bCs/>
          <w:sz w:val="24"/>
          <w:szCs w:val="24"/>
        </w:rPr>
      </w:pPr>
      <w:r w:rsidRPr="00847BB8">
        <w:rPr>
          <w:rFonts w:ascii="Times New Roman" w:eastAsia="Calibri" w:hAnsi="Times New Roman" w:cs="Times New Roman"/>
          <w:b/>
          <w:bCs/>
          <w:sz w:val="24"/>
          <w:szCs w:val="24"/>
        </w:rPr>
        <w:t xml:space="preserve">СЕЛЬСКОГО ПОСЕЛЕНИЯ </w:t>
      </w:r>
      <w:r>
        <w:rPr>
          <w:rFonts w:ascii="Times New Roman" w:eastAsia="Calibri" w:hAnsi="Times New Roman" w:cs="Times New Roman"/>
          <w:b/>
          <w:bCs/>
          <w:sz w:val="24"/>
          <w:szCs w:val="24"/>
        </w:rPr>
        <w:t>СЕВРЮКАЕВО</w:t>
      </w:r>
    </w:p>
    <w:p w:rsidR="00847BB8" w:rsidRPr="00847BB8" w:rsidRDefault="00847BB8" w:rsidP="00847BB8">
      <w:pPr>
        <w:autoSpaceDE w:val="0"/>
        <w:autoSpaceDN w:val="0"/>
        <w:adjustRightInd w:val="0"/>
        <w:spacing w:after="0" w:line="276" w:lineRule="auto"/>
        <w:jc w:val="center"/>
        <w:outlineLvl w:val="0"/>
        <w:rPr>
          <w:rFonts w:ascii="Times New Roman" w:eastAsia="Calibri" w:hAnsi="Times New Roman" w:cs="Times New Roman"/>
          <w:b/>
          <w:bCs/>
          <w:sz w:val="24"/>
          <w:szCs w:val="24"/>
        </w:rPr>
      </w:pPr>
      <w:r w:rsidRPr="00847BB8">
        <w:rPr>
          <w:rFonts w:ascii="Times New Roman" w:eastAsia="Calibri" w:hAnsi="Times New Roman" w:cs="Times New Roman"/>
          <w:b/>
          <w:bCs/>
          <w:sz w:val="24"/>
          <w:szCs w:val="24"/>
        </w:rPr>
        <w:t>МУНИЦИПАЛЬНОГО РАЙОНА СТАВРОПОЛЬСКИЙ</w:t>
      </w:r>
    </w:p>
    <w:p w:rsidR="00847BB8" w:rsidRPr="00847BB8" w:rsidRDefault="00847BB8" w:rsidP="00847BB8">
      <w:pPr>
        <w:autoSpaceDE w:val="0"/>
        <w:autoSpaceDN w:val="0"/>
        <w:adjustRightInd w:val="0"/>
        <w:spacing w:after="0" w:line="276" w:lineRule="auto"/>
        <w:jc w:val="center"/>
        <w:rPr>
          <w:rFonts w:ascii="Times New Roman" w:eastAsia="Calibri" w:hAnsi="Times New Roman" w:cs="Times New Roman"/>
          <w:b/>
          <w:bCs/>
          <w:sz w:val="24"/>
          <w:szCs w:val="24"/>
        </w:rPr>
      </w:pPr>
      <w:r w:rsidRPr="00847BB8">
        <w:rPr>
          <w:rFonts w:ascii="Times New Roman" w:eastAsia="Calibri" w:hAnsi="Times New Roman" w:cs="Times New Roman"/>
          <w:b/>
          <w:bCs/>
          <w:sz w:val="24"/>
          <w:szCs w:val="24"/>
        </w:rPr>
        <w:t>САМАРСКОЙ ОБЛАСТИ</w:t>
      </w:r>
    </w:p>
    <w:p w:rsidR="00847BB8" w:rsidRPr="00847BB8" w:rsidRDefault="00847BB8" w:rsidP="00847BB8">
      <w:pPr>
        <w:autoSpaceDE w:val="0"/>
        <w:autoSpaceDN w:val="0"/>
        <w:adjustRightInd w:val="0"/>
        <w:spacing w:after="0" w:line="360" w:lineRule="auto"/>
        <w:jc w:val="center"/>
        <w:rPr>
          <w:rFonts w:ascii="Times New Roman" w:eastAsia="Calibri" w:hAnsi="Times New Roman" w:cs="Times New Roman"/>
          <w:b/>
          <w:bCs/>
          <w:sz w:val="24"/>
          <w:szCs w:val="24"/>
        </w:rPr>
      </w:pPr>
    </w:p>
    <w:p w:rsidR="00847BB8" w:rsidRPr="00847BB8" w:rsidRDefault="00847BB8" w:rsidP="00847BB8">
      <w:pPr>
        <w:spacing w:after="0" w:line="240" w:lineRule="auto"/>
        <w:jc w:val="center"/>
        <w:rPr>
          <w:rFonts w:ascii="Times New Roman" w:eastAsia="Times New Roman" w:hAnsi="Times New Roman" w:cs="Times New Roman"/>
          <w:b/>
          <w:sz w:val="24"/>
          <w:szCs w:val="24"/>
        </w:rPr>
      </w:pPr>
      <w:r w:rsidRPr="00847BB8">
        <w:rPr>
          <w:rFonts w:ascii="Times New Roman" w:eastAsia="Times New Roman" w:hAnsi="Times New Roman" w:cs="Times New Roman"/>
          <w:b/>
          <w:sz w:val="24"/>
          <w:szCs w:val="24"/>
        </w:rPr>
        <w:t xml:space="preserve">  ПОСТАНОВЛЕНИЕ   </w:t>
      </w:r>
    </w:p>
    <w:p w:rsidR="00847BB8" w:rsidRPr="00847BB8" w:rsidRDefault="00886A74" w:rsidP="00847BB8">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от 16.12.2019 года</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53</w:t>
      </w:r>
    </w:p>
    <w:p w:rsidR="00847BB8" w:rsidRPr="00847BB8" w:rsidRDefault="00847BB8" w:rsidP="00847BB8">
      <w:pPr>
        <w:spacing w:after="0" w:line="240" w:lineRule="auto"/>
        <w:ind w:firstLine="709"/>
        <w:jc w:val="both"/>
        <w:rPr>
          <w:rFonts w:ascii="Times New Roman" w:eastAsia="Times New Roman" w:hAnsi="Times New Roman" w:cs="Times New Roman"/>
          <w:b/>
          <w:sz w:val="28"/>
          <w:szCs w:val="28"/>
        </w:rPr>
      </w:pPr>
    </w:p>
    <w:p w:rsidR="00847BB8" w:rsidRPr="00847BB8" w:rsidRDefault="00847BB8" w:rsidP="00847BB8">
      <w:pPr>
        <w:spacing w:after="0" w:line="240" w:lineRule="auto"/>
        <w:ind w:firstLine="709"/>
        <w:jc w:val="both"/>
        <w:rPr>
          <w:rFonts w:ascii="Times New Roman" w:eastAsia="Times New Roman" w:hAnsi="Times New Roman" w:cs="Times New Roman"/>
          <w:b/>
          <w:sz w:val="26"/>
          <w:szCs w:val="26"/>
        </w:rPr>
      </w:pPr>
      <w:r w:rsidRPr="00847BB8">
        <w:rPr>
          <w:rFonts w:ascii="Times New Roman" w:eastAsia="Times New Roman" w:hAnsi="Times New Roman" w:cs="Times New Roman"/>
          <w:b/>
          <w:sz w:val="26"/>
          <w:szCs w:val="26"/>
        </w:rPr>
        <w:t>Об утверждении актуализированной схемы теп</w:t>
      </w:r>
      <w:r>
        <w:rPr>
          <w:rFonts w:ascii="Times New Roman" w:eastAsia="Times New Roman" w:hAnsi="Times New Roman" w:cs="Times New Roman"/>
          <w:b/>
          <w:sz w:val="26"/>
          <w:szCs w:val="26"/>
        </w:rPr>
        <w:t xml:space="preserve">лоснабжения сельского поселения Севрюкаево </w:t>
      </w:r>
      <w:r w:rsidRPr="00847BB8">
        <w:rPr>
          <w:rFonts w:ascii="Times New Roman" w:eastAsia="Times New Roman" w:hAnsi="Times New Roman" w:cs="Times New Roman"/>
          <w:b/>
          <w:sz w:val="26"/>
          <w:szCs w:val="26"/>
        </w:rPr>
        <w:t xml:space="preserve">муниципального района </w:t>
      </w:r>
      <w:r w:rsidRPr="00847BB8">
        <w:rPr>
          <w:rFonts w:ascii="Times New Roman" w:eastAsia="Times New Roman" w:hAnsi="Times New Roman" w:cs="Times New Roman"/>
          <w:b/>
          <w:sz w:val="26"/>
          <w:szCs w:val="26"/>
        </w:rPr>
        <w:fldChar w:fldCharType="begin"/>
      </w:r>
      <w:r w:rsidRPr="00847BB8">
        <w:rPr>
          <w:rFonts w:ascii="Times New Roman" w:eastAsia="Times New Roman" w:hAnsi="Times New Roman" w:cs="Times New Roman"/>
          <w:b/>
          <w:sz w:val="26"/>
          <w:szCs w:val="26"/>
        </w:rPr>
        <w:instrText xml:space="preserve"> MERGEFIELD Район </w:instrText>
      </w:r>
      <w:r w:rsidRPr="00847BB8">
        <w:rPr>
          <w:rFonts w:ascii="Times New Roman" w:eastAsia="Times New Roman" w:hAnsi="Times New Roman" w:cs="Times New Roman"/>
          <w:b/>
          <w:sz w:val="26"/>
          <w:szCs w:val="26"/>
        </w:rPr>
        <w:fldChar w:fldCharType="separate"/>
      </w:r>
      <w:r w:rsidRPr="00847BB8">
        <w:rPr>
          <w:rFonts w:ascii="Times New Roman" w:eastAsia="Times New Roman" w:hAnsi="Times New Roman" w:cs="Times New Roman"/>
          <w:b/>
          <w:noProof/>
          <w:sz w:val="26"/>
          <w:szCs w:val="26"/>
        </w:rPr>
        <w:t>Ставропольский</w:t>
      </w:r>
      <w:r w:rsidRPr="00847BB8">
        <w:rPr>
          <w:rFonts w:ascii="Times New Roman" w:eastAsia="Times New Roman" w:hAnsi="Times New Roman" w:cs="Times New Roman"/>
          <w:b/>
          <w:sz w:val="26"/>
          <w:szCs w:val="26"/>
        </w:rPr>
        <w:fldChar w:fldCharType="end"/>
      </w:r>
      <w:r w:rsidRPr="00847BB8">
        <w:rPr>
          <w:rFonts w:ascii="Times New Roman" w:eastAsia="Times New Roman" w:hAnsi="Times New Roman" w:cs="Times New Roman"/>
          <w:b/>
          <w:sz w:val="26"/>
          <w:szCs w:val="26"/>
        </w:rPr>
        <w:t xml:space="preserve"> Самарской области на период с 2019 по 203</w:t>
      </w:r>
      <w:r>
        <w:rPr>
          <w:rFonts w:ascii="Times New Roman" w:eastAsia="Times New Roman" w:hAnsi="Times New Roman" w:cs="Times New Roman"/>
          <w:b/>
          <w:sz w:val="26"/>
          <w:szCs w:val="26"/>
        </w:rPr>
        <w:t>3</w:t>
      </w:r>
      <w:r w:rsidRPr="00847BB8">
        <w:rPr>
          <w:rFonts w:ascii="Times New Roman" w:eastAsia="Times New Roman" w:hAnsi="Times New Roman" w:cs="Times New Roman"/>
          <w:b/>
          <w:sz w:val="26"/>
          <w:szCs w:val="26"/>
        </w:rPr>
        <w:t xml:space="preserve"> </w:t>
      </w:r>
      <w:proofErr w:type="spellStart"/>
      <w:r w:rsidRPr="00847BB8">
        <w:rPr>
          <w:rFonts w:ascii="Times New Roman" w:eastAsia="Times New Roman" w:hAnsi="Times New Roman" w:cs="Times New Roman"/>
          <w:b/>
          <w:sz w:val="26"/>
          <w:szCs w:val="26"/>
        </w:rPr>
        <w:t>г.г</w:t>
      </w:r>
      <w:proofErr w:type="spellEnd"/>
      <w:r w:rsidRPr="00847BB8">
        <w:rPr>
          <w:rFonts w:ascii="Times New Roman" w:eastAsia="Times New Roman" w:hAnsi="Times New Roman" w:cs="Times New Roman"/>
          <w:b/>
          <w:sz w:val="26"/>
          <w:szCs w:val="26"/>
        </w:rPr>
        <w:t>.</w:t>
      </w:r>
    </w:p>
    <w:p w:rsidR="00847BB8" w:rsidRPr="00847BB8" w:rsidRDefault="00847BB8" w:rsidP="00847BB8">
      <w:pPr>
        <w:spacing w:after="0" w:line="240" w:lineRule="auto"/>
        <w:ind w:firstLine="709"/>
        <w:jc w:val="both"/>
        <w:rPr>
          <w:rFonts w:ascii="Times New Roman" w:eastAsia="Times New Roman" w:hAnsi="Times New Roman" w:cs="Times New Roman"/>
          <w:b/>
          <w:sz w:val="26"/>
          <w:szCs w:val="26"/>
        </w:rPr>
      </w:pPr>
    </w:p>
    <w:p w:rsidR="00847BB8" w:rsidRPr="00847BB8" w:rsidRDefault="00847BB8" w:rsidP="00A7082C">
      <w:pPr>
        <w:spacing w:after="0" w:line="276" w:lineRule="auto"/>
        <w:ind w:firstLine="709"/>
        <w:jc w:val="both"/>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В соответствии с Федеральным законом  от 27.07.2010 г №190-ФЗ «О теплоснабжении», руководствуясь постановлением Правительства Российской Федерации от 22.02.2012 № 154 «О требованиях к схемам теплоснабжения, порядку их разработки и утверждения», с учетом протокола и заключением по итогам публичных слушаний по проекту актуализированной схемы теп</w:t>
      </w:r>
      <w:r>
        <w:rPr>
          <w:rFonts w:ascii="Times New Roman" w:eastAsia="Times New Roman" w:hAnsi="Times New Roman" w:cs="Times New Roman"/>
          <w:sz w:val="26"/>
          <w:szCs w:val="26"/>
        </w:rPr>
        <w:t xml:space="preserve">лоснабжения сельского поселения Севрюкаево </w:t>
      </w:r>
      <w:r w:rsidRPr="00847BB8">
        <w:rPr>
          <w:rFonts w:ascii="Times New Roman" w:eastAsia="Times New Roman" w:hAnsi="Times New Roman" w:cs="Times New Roman"/>
          <w:sz w:val="26"/>
          <w:szCs w:val="26"/>
        </w:rPr>
        <w:t xml:space="preserve">муниципального района </w:t>
      </w:r>
      <w:r w:rsidRPr="00847BB8">
        <w:rPr>
          <w:rFonts w:ascii="Times New Roman" w:eastAsia="Times New Roman" w:hAnsi="Times New Roman" w:cs="Times New Roman"/>
          <w:sz w:val="26"/>
          <w:szCs w:val="26"/>
        </w:rPr>
        <w:fldChar w:fldCharType="begin"/>
      </w:r>
      <w:r w:rsidRPr="00847BB8">
        <w:rPr>
          <w:rFonts w:ascii="Times New Roman" w:eastAsia="Times New Roman" w:hAnsi="Times New Roman" w:cs="Times New Roman"/>
          <w:sz w:val="26"/>
          <w:szCs w:val="26"/>
        </w:rPr>
        <w:instrText xml:space="preserve"> MERGEFIELD Район </w:instrText>
      </w:r>
      <w:r w:rsidRPr="00847BB8">
        <w:rPr>
          <w:rFonts w:ascii="Times New Roman" w:eastAsia="Times New Roman" w:hAnsi="Times New Roman" w:cs="Times New Roman"/>
          <w:sz w:val="26"/>
          <w:szCs w:val="26"/>
        </w:rPr>
        <w:fldChar w:fldCharType="separate"/>
      </w:r>
      <w:r w:rsidRPr="00847BB8">
        <w:rPr>
          <w:rFonts w:ascii="Times New Roman" w:eastAsia="Times New Roman" w:hAnsi="Times New Roman" w:cs="Times New Roman"/>
          <w:noProof/>
          <w:sz w:val="26"/>
          <w:szCs w:val="26"/>
        </w:rPr>
        <w:t>Ставропольский</w:t>
      </w:r>
      <w:r w:rsidRPr="00847BB8">
        <w:rPr>
          <w:rFonts w:ascii="Times New Roman" w:eastAsia="Times New Roman" w:hAnsi="Times New Roman" w:cs="Times New Roman"/>
          <w:sz w:val="26"/>
          <w:szCs w:val="26"/>
        </w:rPr>
        <w:fldChar w:fldCharType="end"/>
      </w:r>
      <w:r w:rsidRPr="00847BB8">
        <w:rPr>
          <w:rFonts w:ascii="Times New Roman" w:eastAsia="Times New Roman" w:hAnsi="Times New Roman" w:cs="Times New Roman"/>
          <w:sz w:val="26"/>
          <w:szCs w:val="26"/>
        </w:rPr>
        <w:t xml:space="preserve"> Самарской области на период с 2019 по 203</w:t>
      </w:r>
      <w:r>
        <w:rPr>
          <w:rFonts w:ascii="Times New Roman" w:eastAsia="Times New Roman" w:hAnsi="Times New Roman" w:cs="Times New Roman"/>
          <w:sz w:val="26"/>
          <w:szCs w:val="26"/>
        </w:rPr>
        <w:t>3</w:t>
      </w:r>
      <w:r w:rsidRPr="00847BB8">
        <w:rPr>
          <w:rFonts w:ascii="Times New Roman" w:eastAsia="Times New Roman" w:hAnsi="Times New Roman" w:cs="Times New Roman"/>
          <w:sz w:val="26"/>
          <w:szCs w:val="26"/>
        </w:rPr>
        <w:t xml:space="preserve"> </w:t>
      </w:r>
      <w:proofErr w:type="spellStart"/>
      <w:r w:rsidRPr="00847BB8">
        <w:rPr>
          <w:rFonts w:ascii="Times New Roman" w:eastAsia="Times New Roman" w:hAnsi="Times New Roman" w:cs="Times New Roman"/>
          <w:sz w:val="26"/>
          <w:szCs w:val="26"/>
        </w:rPr>
        <w:t>г.</w:t>
      </w:r>
      <w:r>
        <w:rPr>
          <w:rFonts w:ascii="Times New Roman" w:eastAsia="Times New Roman" w:hAnsi="Times New Roman" w:cs="Times New Roman"/>
          <w:sz w:val="26"/>
          <w:szCs w:val="26"/>
        </w:rPr>
        <w:t>г</w:t>
      </w:r>
      <w:proofErr w:type="spellEnd"/>
      <w:r>
        <w:rPr>
          <w:rFonts w:ascii="Times New Roman" w:eastAsia="Times New Roman" w:hAnsi="Times New Roman" w:cs="Times New Roman"/>
          <w:sz w:val="26"/>
          <w:szCs w:val="26"/>
        </w:rPr>
        <w:t xml:space="preserve">., Уставом сельского поселения Севрюкаево </w:t>
      </w:r>
      <w:r w:rsidRPr="00847BB8">
        <w:rPr>
          <w:rFonts w:ascii="Times New Roman" w:eastAsia="Times New Roman" w:hAnsi="Times New Roman" w:cs="Times New Roman"/>
          <w:sz w:val="26"/>
          <w:szCs w:val="26"/>
        </w:rPr>
        <w:t xml:space="preserve">муниципального района </w:t>
      </w:r>
      <w:r w:rsidRPr="00847BB8">
        <w:rPr>
          <w:rFonts w:ascii="Times New Roman" w:eastAsia="Times New Roman" w:hAnsi="Times New Roman" w:cs="Times New Roman"/>
          <w:sz w:val="26"/>
          <w:szCs w:val="26"/>
        </w:rPr>
        <w:fldChar w:fldCharType="begin"/>
      </w:r>
      <w:r w:rsidRPr="00847BB8">
        <w:rPr>
          <w:rFonts w:ascii="Times New Roman" w:eastAsia="Times New Roman" w:hAnsi="Times New Roman" w:cs="Times New Roman"/>
          <w:sz w:val="26"/>
          <w:szCs w:val="26"/>
        </w:rPr>
        <w:instrText xml:space="preserve"> MERGEFIELD Район </w:instrText>
      </w:r>
      <w:r w:rsidRPr="00847BB8">
        <w:rPr>
          <w:rFonts w:ascii="Times New Roman" w:eastAsia="Times New Roman" w:hAnsi="Times New Roman" w:cs="Times New Roman"/>
          <w:sz w:val="26"/>
          <w:szCs w:val="26"/>
        </w:rPr>
        <w:fldChar w:fldCharType="separate"/>
      </w:r>
      <w:r w:rsidRPr="00847BB8">
        <w:rPr>
          <w:rFonts w:ascii="Times New Roman" w:eastAsia="Times New Roman" w:hAnsi="Times New Roman" w:cs="Times New Roman"/>
          <w:noProof/>
          <w:sz w:val="26"/>
          <w:szCs w:val="26"/>
        </w:rPr>
        <w:t>Ставропольский</w:t>
      </w:r>
      <w:r w:rsidRPr="00847BB8">
        <w:rPr>
          <w:rFonts w:ascii="Times New Roman" w:eastAsia="Times New Roman" w:hAnsi="Times New Roman" w:cs="Times New Roman"/>
          <w:sz w:val="26"/>
          <w:szCs w:val="26"/>
        </w:rPr>
        <w:fldChar w:fldCharType="end"/>
      </w:r>
      <w:r w:rsidRPr="00847BB8">
        <w:rPr>
          <w:rFonts w:ascii="Times New Roman" w:eastAsia="Times New Roman" w:hAnsi="Times New Roman" w:cs="Times New Roman"/>
          <w:sz w:val="26"/>
          <w:szCs w:val="26"/>
        </w:rPr>
        <w:t xml:space="preserve"> Самарской области, администрация сельского поселения </w:t>
      </w:r>
      <w:r>
        <w:rPr>
          <w:rFonts w:ascii="Times New Roman" w:eastAsia="Times New Roman" w:hAnsi="Times New Roman" w:cs="Times New Roman"/>
          <w:sz w:val="26"/>
          <w:szCs w:val="26"/>
        </w:rPr>
        <w:t xml:space="preserve">Севрюкаево </w:t>
      </w:r>
      <w:r w:rsidRPr="00847BB8">
        <w:rPr>
          <w:rFonts w:ascii="Times New Roman" w:eastAsia="Times New Roman" w:hAnsi="Times New Roman" w:cs="Times New Roman"/>
          <w:sz w:val="26"/>
          <w:szCs w:val="26"/>
        </w:rPr>
        <w:t xml:space="preserve">муниципального района </w:t>
      </w:r>
      <w:r w:rsidRPr="00847BB8">
        <w:rPr>
          <w:rFonts w:ascii="Times New Roman" w:eastAsia="Times New Roman" w:hAnsi="Times New Roman" w:cs="Times New Roman"/>
          <w:sz w:val="26"/>
          <w:szCs w:val="26"/>
        </w:rPr>
        <w:fldChar w:fldCharType="begin"/>
      </w:r>
      <w:r w:rsidRPr="00847BB8">
        <w:rPr>
          <w:rFonts w:ascii="Times New Roman" w:eastAsia="Times New Roman" w:hAnsi="Times New Roman" w:cs="Times New Roman"/>
          <w:sz w:val="26"/>
          <w:szCs w:val="26"/>
        </w:rPr>
        <w:instrText xml:space="preserve"> MERGEFIELD Район </w:instrText>
      </w:r>
      <w:r w:rsidRPr="00847BB8">
        <w:rPr>
          <w:rFonts w:ascii="Times New Roman" w:eastAsia="Times New Roman" w:hAnsi="Times New Roman" w:cs="Times New Roman"/>
          <w:sz w:val="26"/>
          <w:szCs w:val="26"/>
        </w:rPr>
        <w:fldChar w:fldCharType="separate"/>
      </w:r>
      <w:r w:rsidRPr="00847BB8">
        <w:rPr>
          <w:rFonts w:ascii="Times New Roman" w:eastAsia="Times New Roman" w:hAnsi="Times New Roman" w:cs="Times New Roman"/>
          <w:noProof/>
          <w:sz w:val="26"/>
          <w:szCs w:val="26"/>
        </w:rPr>
        <w:t>Ставропольский</w:t>
      </w:r>
      <w:r w:rsidRPr="00847BB8">
        <w:rPr>
          <w:rFonts w:ascii="Times New Roman" w:eastAsia="Times New Roman" w:hAnsi="Times New Roman" w:cs="Times New Roman"/>
          <w:sz w:val="26"/>
          <w:szCs w:val="26"/>
        </w:rPr>
        <w:fldChar w:fldCharType="end"/>
      </w:r>
      <w:r w:rsidRPr="00847BB8">
        <w:rPr>
          <w:rFonts w:ascii="Times New Roman" w:eastAsia="Times New Roman" w:hAnsi="Times New Roman" w:cs="Times New Roman"/>
          <w:sz w:val="26"/>
          <w:szCs w:val="26"/>
        </w:rPr>
        <w:t xml:space="preserve"> Самарской области</w:t>
      </w:r>
    </w:p>
    <w:p w:rsidR="00847BB8" w:rsidRPr="00847BB8" w:rsidRDefault="00847BB8" w:rsidP="00A7082C">
      <w:pPr>
        <w:spacing w:after="0" w:line="276" w:lineRule="auto"/>
        <w:ind w:firstLine="709"/>
        <w:jc w:val="center"/>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ПОСТАНОВЛЯЕТ:</w:t>
      </w:r>
    </w:p>
    <w:p w:rsidR="00847BB8" w:rsidRPr="00847BB8" w:rsidRDefault="00847BB8" w:rsidP="00A7082C">
      <w:pPr>
        <w:spacing w:after="0" w:line="276" w:lineRule="auto"/>
        <w:ind w:firstLine="709"/>
        <w:jc w:val="both"/>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 xml:space="preserve">1. Утвердить прилагаемую актуализированную схему теплоснабжения сельского поселения </w:t>
      </w:r>
      <w:r>
        <w:rPr>
          <w:rFonts w:ascii="Times New Roman" w:eastAsia="Times New Roman" w:hAnsi="Times New Roman" w:cs="Times New Roman"/>
          <w:sz w:val="26"/>
          <w:szCs w:val="26"/>
        </w:rPr>
        <w:t xml:space="preserve">Севрюкаево </w:t>
      </w:r>
      <w:r w:rsidRPr="00847BB8">
        <w:rPr>
          <w:rFonts w:ascii="Times New Roman" w:eastAsia="Times New Roman" w:hAnsi="Times New Roman" w:cs="Times New Roman"/>
          <w:sz w:val="26"/>
          <w:szCs w:val="26"/>
        </w:rPr>
        <w:t xml:space="preserve">муниципального района </w:t>
      </w:r>
      <w:r w:rsidRPr="00847BB8">
        <w:rPr>
          <w:rFonts w:ascii="Times New Roman" w:eastAsia="Times New Roman" w:hAnsi="Times New Roman" w:cs="Times New Roman"/>
          <w:sz w:val="26"/>
          <w:szCs w:val="26"/>
        </w:rPr>
        <w:fldChar w:fldCharType="begin"/>
      </w:r>
      <w:r w:rsidRPr="00847BB8">
        <w:rPr>
          <w:rFonts w:ascii="Times New Roman" w:eastAsia="Times New Roman" w:hAnsi="Times New Roman" w:cs="Times New Roman"/>
          <w:sz w:val="26"/>
          <w:szCs w:val="26"/>
        </w:rPr>
        <w:instrText xml:space="preserve"> MERGEFIELD Район </w:instrText>
      </w:r>
      <w:r w:rsidRPr="00847BB8">
        <w:rPr>
          <w:rFonts w:ascii="Times New Roman" w:eastAsia="Times New Roman" w:hAnsi="Times New Roman" w:cs="Times New Roman"/>
          <w:sz w:val="26"/>
          <w:szCs w:val="26"/>
        </w:rPr>
        <w:fldChar w:fldCharType="separate"/>
      </w:r>
      <w:r w:rsidRPr="00847BB8">
        <w:rPr>
          <w:rFonts w:ascii="Times New Roman" w:eastAsia="Times New Roman" w:hAnsi="Times New Roman" w:cs="Times New Roman"/>
          <w:noProof/>
          <w:sz w:val="26"/>
          <w:szCs w:val="26"/>
        </w:rPr>
        <w:t>Ставропольский</w:t>
      </w:r>
      <w:r w:rsidRPr="00847BB8">
        <w:rPr>
          <w:rFonts w:ascii="Times New Roman" w:eastAsia="Times New Roman" w:hAnsi="Times New Roman" w:cs="Times New Roman"/>
          <w:sz w:val="26"/>
          <w:szCs w:val="26"/>
        </w:rPr>
        <w:fldChar w:fldCharType="end"/>
      </w:r>
      <w:r w:rsidRPr="00847BB8">
        <w:rPr>
          <w:rFonts w:ascii="Times New Roman" w:eastAsia="Times New Roman" w:hAnsi="Times New Roman" w:cs="Times New Roman"/>
          <w:sz w:val="26"/>
          <w:szCs w:val="26"/>
        </w:rPr>
        <w:t xml:space="preserve"> Самарской области на период с 2019 по 203</w:t>
      </w:r>
      <w:r>
        <w:rPr>
          <w:rFonts w:ascii="Times New Roman" w:eastAsia="Times New Roman" w:hAnsi="Times New Roman" w:cs="Times New Roman"/>
          <w:sz w:val="26"/>
          <w:szCs w:val="26"/>
        </w:rPr>
        <w:t>3</w:t>
      </w:r>
      <w:r w:rsidRPr="00847BB8">
        <w:rPr>
          <w:rFonts w:ascii="Times New Roman" w:eastAsia="Times New Roman" w:hAnsi="Times New Roman" w:cs="Times New Roman"/>
          <w:sz w:val="26"/>
          <w:szCs w:val="26"/>
        </w:rPr>
        <w:t xml:space="preserve"> </w:t>
      </w:r>
      <w:proofErr w:type="spellStart"/>
      <w:r w:rsidRPr="00847BB8">
        <w:rPr>
          <w:rFonts w:ascii="Times New Roman" w:eastAsia="Times New Roman" w:hAnsi="Times New Roman" w:cs="Times New Roman"/>
          <w:sz w:val="26"/>
          <w:szCs w:val="26"/>
        </w:rPr>
        <w:t>г.г</w:t>
      </w:r>
      <w:proofErr w:type="spellEnd"/>
      <w:r w:rsidRPr="00847BB8">
        <w:rPr>
          <w:rFonts w:ascii="Times New Roman" w:eastAsia="Times New Roman" w:hAnsi="Times New Roman" w:cs="Times New Roman"/>
          <w:sz w:val="26"/>
          <w:szCs w:val="26"/>
        </w:rPr>
        <w:t>..</w:t>
      </w:r>
    </w:p>
    <w:p w:rsidR="00847BB8" w:rsidRPr="00847BB8" w:rsidRDefault="00847BB8" w:rsidP="00A7082C">
      <w:pPr>
        <w:spacing w:after="0" w:line="276" w:lineRule="auto"/>
        <w:ind w:firstLine="709"/>
        <w:jc w:val="both"/>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 xml:space="preserve">2. Опубликовать настоящее постановление, актуализированную схему теплоснабжения сельского поселения </w:t>
      </w:r>
      <w:r>
        <w:rPr>
          <w:rFonts w:ascii="Times New Roman" w:eastAsia="Times New Roman" w:hAnsi="Times New Roman" w:cs="Times New Roman"/>
          <w:sz w:val="26"/>
          <w:szCs w:val="26"/>
        </w:rPr>
        <w:t xml:space="preserve">Севрюкаево </w:t>
      </w:r>
      <w:r w:rsidRPr="00847BB8">
        <w:rPr>
          <w:rFonts w:ascii="Times New Roman" w:eastAsia="Times New Roman" w:hAnsi="Times New Roman" w:cs="Times New Roman"/>
          <w:sz w:val="26"/>
          <w:szCs w:val="26"/>
        </w:rPr>
        <w:t xml:space="preserve">муниципального района </w:t>
      </w:r>
      <w:r w:rsidRPr="00847BB8">
        <w:rPr>
          <w:rFonts w:ascii="Times New Roman" w:eastAsia="Times New Roman" w:hAnsi="Times New Roman" w:cs="Times New Roman"/>
          <w:sz w:val="26"/>
          <w:szCs w:val="26"/>
        </w:rPr>
        <w:fldChar w:fldCharType="begin"/>
      </w:r>
      <w:r w:rsidRPr="00847BB8">
        <w:rPr>
          <w:rFonts w:ascii="Times New Roman" w:eastAsia="Times New Roman" w:hAnsi="Times New Roman" w:cs="Times New Roman"/>
          <w:sz w:val="26"/>
          <w:szCs w:val="26"/>
        </w:rPr>
        <w:instrText xml:space="preserve"> MERGEFIELD Район </w:instrText>
      </w:r>
      <w:r w:rsidRPr="00847BB8">
        <w:rPr>
          <w:rFonts w:ascii="Times New Roman" w:eastAsia="Times New Roman" w:hAnsi="Times New Roman" w:cs="Times New Roman"/>
          <w:sz w:val="26"/>
          <w:szCs w:val="26"/>
        </w:rPr>
        <w:fldChar w:fldCharType="separate"/>
      </w:r>
      <w:r w:rsidRPr="00847BB8">
        <w:rPr>
          <w:rFonts w:ascii="Times New Roman" w:eastAsia="Times New Roman" w:hAnsi="Times New Roman" w:cs="Times New Roman"/>
          <w:noProof/>
          <w:sz w:val="26"/>
          <w:szCs w:val="26"/>
        </w:rPr>
        <w:t>Ставропольский</w:t>
      </w:r>
      <w:r w:rsidRPr="00847BB8">
        <w:rPr>
          <w:rFonts w:ascii="Times New Roman" w:eastAsia="Times New Roman" w:hAnsi="Times New Roman" w:cs="Times New Roman"/>
          <w:sz w:val="26"/>
          <w:szCs w:val="26"/>
        </w:rPr>
        <w:fldChar w:fldCharType="end"/>
      </w:r>
      <w:r w:rsidRPr="00847BB8">
        <w:rPr>
          <w:rFonts w:ascii="Times New Roman" w:eastAsia="Times New Roman" w:hAnsi="Times New Roman" w:cs="Times New Roman"/>
          <w:sz w:val="26"/>
          <w:szCs w:val="26"/>
        </w:rPr>
        <w:t xml:space="preserve"> Самарской области на период с 2019 по 203</w:t>
      </w:r>
      <w:r>
        <w:rPr>
          <w:rFonts w:ascii="Times New Roman" w:eastAsia="Times New Roman" w:hAnsi="Times New Roman" w:cs="Times New Roman"/>
          <w:sz w:val="26"/>
          <w:szCs w:val="26"/>
        </w:rPr>
        <w:t>3</w:t>
      </w:r>
      <w:r w:rsidRPr="00847BB8">
        <w:rPr>
          <w:rFonts w:ascii="Times New Roman" w:eastAsia="Times New Roman" w:hAnsi="Times New Roman" w:cs="Times New Roman"/>
          <w:sz w:val="26"/>
          <w:szCs w:val="26"/>
        </w:rPr>
        <w:t xml:space="preserve"> </w:t>
      </w:r>
      <w:proofErr w:type="spellStart"/>
      <w:r w:rsidRPr="00847BB8">
        <w:rPr>
          <w:rFonts w:ascii="Times New Roman" w:eastAsia="Times New Roman" w:hAnsi="Times New Roman" w:cs="Times New Roman"/>
          <w:sz w:val="26"/>
          <w:szCs w:val="26"/>
        </w:rPr>
        <w:t>г.г</w:t>
      </w:r>
      <w:proofErr w:type="spellEnd"/>
      <w:r w:rsidRPr="00847BB8">
        <w:rPr>
          <w:rFonts w:ascii="Times New Roman" w:eastAsia="Times New Roman" w:hAnsi="Times New Roman" w:cs="Times New Roman"/>
          <w:sz w:val="26"/>
          <w:szCs w:val="26"/>
        </w:rPr>
        <w:t>. в газете  «</w:t>
      </w:r>
      <w:r>
        <w:rPr>
          <w:rFonts w:ascii="Times New Roman" w:eastAsia="Times New Roman" w:hAnsi="Times New Roman" w:cs="Times New Roman"/>
          <w:sz w:val="26"/>
          <w:szCs w:val="26"/>
        </w:rPr>
        <w:t>В</w:t>
      </w:r>
      <w:r w:rsidRPr="00847BB8">
        <w:rPr>
          <w:rFonts w:ascii="Times New Roman" w:eastAsia="Times New Roman" w:hAnsi="Times New Roman" w:cs="Times New Roman"/>
          <w:sz w:val="26"/>
          <w:szCs w:val="26"/>
        </w:rPr>
        <w:t>естник</w:t>
      </w:r>
      <w:r>
        <w:rPr>
          <w:rFonts w:ascii="Times New Roman" w:eastAsia="Times New Roman" w:hAnsi="Times New Roman" w:cs="Times New Roman"/>
          <w:sz w:val="26"/>
          <w:szCs w:val="26"/>
        </w:rPr>
        <w:t xml:space="preserve"> Севрюкаево</w:t>
      </w:r>
      <w:r w:rsidRPr="00847BB8">
        <w:rPr>
          <w:rFonts w:ascii="Times New Roman" w:eastAsia="Times New Roman" w:hAnsi="Times New Roman" w:cs="Times New Roman"/>
          <w:sz w:val="26"/>
          <w:szCs w:val="26"/>
        </w:rPr>
        <w:t>» и на официальном сайте</w:t>
      </w:r>
      <w:r>
        <w:rPr>
          <w:rFonts w:ascii="Times New Roman" w:eastAsia="Times New Roman" w:hAnsi="Times New Roman" w:cs="Times New Roman"/>
          <w:sz w:val="26"/>
          <w:szCs w:val="26"/>
        </w:rPr>
        <w:t xml:space="preserve"> </w:t>
      </w:r>
      <w:r w:rsidRPr="00847BB8">
        <w:rPr>
          <w:rFonts w:ascii="Times New Roman" w:eastAsia="Times New Roman" w:hAnsi="Times New Roman" w:cs="Times New Roman"/>
          <w:sz w:val="26"/>
          <w:szCs w:val="26"/>
        </w:rPr>
        <w:t xml:space="preserve">в сети Интернет </w:t>
      </w:r>
      <w:hyperlink r:id="rId6" w:history="1">
        <w:r w:rsidRPr="00847BB8">
          <w:rPr>
            <w:rStyle w:val="a3"/>
            <w:rFonts w:ascii="Times New Roman" w:eastAsia="Times New Roman" w:hAnsi="Times New Roman" w:cs="Times New Roman"/>
            <w:sz w:val="26"/>
            <w:szCs w:val="26"/>
          </w:rPr>
          <w:t>http://sevrukaevo.stavrsp.ru</w:t>
        </w:r>
      </w:hyperlink>
    </w:p>
    <w:p w:rsidR="00847BB8" w:rsidRPr="00847BB8" w:rsidRDefault="00847BB8" w:rsidP="00A7082C">
      <w:pPr>
        <w:spacing w:after="0" w:line="276" w:lineRule="auto"/>
        <w:ind w:firstLine="709"/>
        <w:jc w:val="both"/>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3. Настоящее Постановление вступает в силу со дня официального опубликования.</w:t>
      </w:r>
    </w:p>
    <w:p w:rsidR="00A7082C" w:rsidRDefault="00A7082C" w:rsidP="00847BB8">
      <w:pPr>
        <w:spacing w:after="0" w:line="240" w:lineRule="auto"/>
        <w:rPr>
          <w:rFonts w:ascii="Times New Roman" w:eastAsia="Times New Roman" w:hAnsi="Times New Roman" w:cs="Times New Roman"/>
          <w:sz w:val="26"/>
          <w:szCs w:val="26"/>
        </w:rPr>
      </w:pPr>
    </w:p>
    <w:p w:rsidR="00847BB8" w:rsidRPr="00847BB8" w:rsidRDefault="00847BB8" w:rsidP="00847BB8">
      <w:pPr>
        <w:spacing w:after="0" w:line="240" w:lineRule="auto"/>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 xml:space="preserve">Глава сельского поселения </w:t>
      </w:r>
      <w:r>
        <w:rPr>
          <w:rFonts w:ascii="Times New Roman" w:eastAsia="Times New Roman" w:hAnsi="Times New Roman" w:cs="Times New Roman"/>
          <w:sz w:val="26"/>
          <w:szCs w:val="26"/>
        </w:rPr>
        <w:t>Севрюкаево</w:t>
      </w:r>
      <w:r w:rsidRPr="00847BB8">
        <w:rPr>
          <w:rFonts w:ascii="Times New Roman" w:eastAsia="Times New Roman" w:hAnsi="Times New Roman" w:cs="Times New Roman"/>
          <w:sz w:val="26"/>
          <w:szCs w:val="26"/>
        </w:rPr>
        <w:t xml:space="preserve"> </w:t>
      </w:r>
    </w:p>
    <w:p w:rsidR="00847BB8" w:rsidRPr="00847BB8" w:rsidRDefault="00847BB8" w:rsidP="00847BB8">
      <w:pPr>
        <w:spacing w:after="0" w:line="240" w:lineRule="auto"/>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 xml:space="preserve">муниципального района Ставропольский </w:t>
      </w:r>
    </w:p>
    <w:p w:rsidR="005E407C" w:rsidRDefault="00847BB8" w:rsidP="00847BB8">
      <w:pPr>
        <w:spacing w:after="0" w:line="240" w:lineRule="auto"/>
        <w:rPr>
          <w:rFonts w:ascii="Times New Roman" w:eastAsia="Times New Roman" w:hAnsi="Times New Roman" w:cs="Times New Roman"/>
          <w:sz w:val="26"/>
          <w:szCs w:val="26"/>
        </w:rPr>
      </w:pPr>
      <w:r w:rsidRPr="00847BB8">
        <w:rPr>
          <w:rFonts w:ascii="Times New Roman" w:eastAsia="Times New Roman" w:hAnsi="Times New Roman" w:cs="Times New Roman"/>
          <w:sz w:val="26"/>
          <w:szCs w:val="26"/>
        </w:rPr>
        <w:t xml:space="preserve">Самарской области                                                                                     </w:t>
      </w:r>
      <w:r>
        <w:rPr>
          <w:rFonts w:ascii="Times New Roman" w:eastAsia="Times New Roman" w:hAnsi="Times New Roman" w:cs="Times New Roman"/>
          <w:sz w:val="26"/>
          <w:szCs w:val="26"/>
        </w:rPr>
        <w:t xml:space="preserve">Н.Н. </w:t>
      </w:r>
      <w:proofErr w:type="spellStart"/>
      <w:r>
        <w:rPr>
          <w:rFonts w:ascii="Times New Roman" w:eastAsia="Times New Roman" w:hAnsi="Times New Roman" w:cs="Times New Roman"/>
          <w:sz w:val="26"/>
          <w:szCs w:val="26"/>
        </w:rPr>
        <w:t>Алембатров</w:t>
      </w:r>
      <w:proofErr w:type="spellEnd"/>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r w:rsidRPr="00A7082C">
        <w:rPr>
          <w:rFonts w:ascii="Times New Roman" w:eastAsia="Times New Roman" w:hAnsi="Times New Roman" w:cs="Times New Roman"/>
          <w:noProof/>
          <w:sz w:val="26"/>
          <w:szCs w:val="26"/>
        </w:rPr>
        <w:lastRenderedPageBreak/>
        <w:drawing>
          <wp:inline distT="0" distB="0" distL="0" distR="0">
            <wp:extent cx="6104890" cy="7900446"/>
            <wp:effectExtent l="0" t="0" r="0" b="5715"/>
            <wp:docPr id="2" name="Рисунок 2" descr="C:\Users\Lenovo\Desktop\ЖКХ\ilovepdf_pages-to-jpg\53\53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ЖКХ\ilovepdf_pages-to-jpg\53\53_page-000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04890" cy="7900446"/>
                    </a:xfrm>
                    <a:prstGeom prst="rect">
                      <a:avLst/>
                    </a:prstGeom>
                    <a:noFill/>
                    <a:ln>
                      <a:noFill/>
                    </a:ln>
                  </pic:spPr>
                </pic:pic>
              </a:graphicData>
            </a:graphic>
          </wp:inline>
        </w:drawing>
      </w: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r w:rsidRPr="00A7082C">
        <w:rPr>
          <w:rFonts w:ascii="Times New Roman" w:eastAsia="Times New Roman" w:hAnsi="Times New Roman" w:cs="Times New Roman"/>
          <w:noProof/>
          <w:sz w:val="26"/>
          <w:szCs w:val="26"/>
        </w:rPr>
        <w:drawing>
          <wp:inline distT="0" distB="0" distL="0" distR="0">
            <wp:extent cx="6104890" cy="7900446"/>
            <wp:effectExtent l="0" t="0" r="0" b="5715"/>
            <wp:docPr id="7" name="Рисунок 7" descr="C:\Users\Lenovo\Desktop\ЖКХ\ilovepdf_pages-to-jpg\тепло\тепло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esktop\ЖКХ\ilovepdf_pages-to-jpg\тепло\тепло_page-000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04890" cy="7900446"/>
                    </a:xfrm>
                    <a:prstGeom prst="rect">
                      <a:avLst/>
                    </a:prstGeom>
                    <a:noFill/>
                    <a:ln>
                      <a:noFill/>
                    </a:ln>
                  </pic:spPr>
                </pic:pic>
              </a:graphicData>
            </a:graphic>
          </wp:inline>
        </w:drawing>
      </w: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A7082C" w:rsidRDefault="00A7082C" w:rsidP="00847BB8">
      <w:pPr>
        <w:spacing w:after="0" w:line="240" w:lineRule="auto"/>
        <w:rPr>
          <w:rFonts w:ascii="Times New Roman" w:eastAsia="Times New Roman" w:hAnsi="Times New Roman" w:cs="Times New Roman"/>
          <w:sz w:val="26"/>
          <w:szCs w:val="26"/>
        </w:rPr>
      </w:pPr>
    </w:p>
    <w:p w:rsidR="005E407C" w:rsidRPr="00847BB8" w:rsidRDefault="005E407C" w:rsidP="00847BB8">
      <w:pPr>
        <w:spacing w:after="0" w:line="240" w:lineRule="auto"/>
        <w:rPr>
          <w:rFonts w:ascii="Times New Roman" w:eastAsia="Times New Roman" w:hAnsi="Times New Roman" w:cs="Times New Roman"/>
          <w:sz w:val="26"/>
          <w:szCs w:val="26"/>
        </w:rPr>
      </w:pPr>
    </w:p>
    <w:p w:rsidR="005E407C" w:rsidRPr="005E407C" w:rsidRDefault="005E407C" w:rsidP="005E407C">
      <w:pPr>
        <w:spacing w:after="0" w:line="240" w:lineRule="auto"/>
        <w:rPr>
          <w:rFonts w:ascii="Times New Roman" w:eastAsia="Times New Roman" w:hAnsi="Times New Roman" w:cs="Times New Roman"/>
          <w:b/>
          <w:bCs/>
          <w:sz w:val="26"/>
          <w:szCs w:val="26"/>
        </w:rPr>
      </w:pPr>
      <w:bookmarkStart w:id="0" w:name="page1"/>
      <w:bookmarkEnd w:id="0"/>
    </w:p>
    <w:tbl>
      <w:tblPr>
        <w:tblW w:w="6862" w:type="pct"/>
        <w:tblInd w:w="-398" w:type="dxa"/>
        <w:tblCellMar>
          <w:left w:w="28" w:type="dxa"/>
          <w:right w:w="28" w:type="dxa"/>
        </w:tblCellMar>
        <w:tblLook w:val="04A0" w:firstRow="1" w:lastRow="0" w:firstColumn="1" w:lastColumn="0" w:noHBand="0" w:noVBand="1"/>
      </w:tblPr>
      <w:tblGrid>
        <w:gridCol w:w="5217"/>
        <w:gridCol w:w="142"/>
        <w:gridCol w:w="4634"/>
        <w:gridCol w:w="3201"/>
      </w:tblGrid>
      <w:tr w:rsidR="005E407C" w:rsidRPr="005E407C" w:rsidTr="00BB0A1E">
        <w:tc>
          <w:tcPr>
            <w:tcW w:w="1977" w:type="pct"/>
            <w:vAlign w:val="center"/>
          </w:tcPr>
          <w:p w:rsidR="005E407C" w:rsidRPr="005E407C" w:rsidRDefault="005E407C" w:rsidP="005E407C">
            <w:pPr>
              <w:spacing w:after="0" w:line="360" w:lineRule="auto"/>
              <w:jc w:val="both"/>
              <w:rPr>
                <w:rFonts w:ascii="Times New Roman" w:eastAsia="MS Mincho" w:hAnsi="Times New Roman" w:cs="Times New Roman"/>
                <w:b/>
                <w:bCs/>
                <w:sz w:val="26"/>
                <w:szCs w:val="26"/>
              </w:rPr>
            </w:pPr>
            <w:r w:rsidRPr="005E407C">
              <w:rPr>
                <w:rFonts w:ascii="Times New Roman" w:eastAsia="MS Mincho" w:hAnsi="Times New Roman" w:cs="Times New Roman"/>
                <w:b/>
                <w:bCs/>
                <w:sz w:val="26"/>
                <w:szCs w:val="26"/>
              </w:rPr>
              <w:t>«СОГЛАСОВАНО»</w:t>
            </w:r>
          </w:p>
          <w:p w:rsidR="005E407C" w:rsidRPr="005E407C" w:rsidRDefault="005E407C" w:rsidP="005E407C">
            <w:pPr>
              <w:tabs>
                <w:tab w:val="left" w:pos="142"/>
              </w:tabs>
              <w:spacing w:after="0" w:line="360" w:lineRule="auto"/>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 xml:space="preserve">       Глава с. п. Севрюкаево</w:t>
            </w:r>
          </w:p>
          <w:p w:rsidR="005E407C" w:rsidRPr="005E407C" w:rsidRDefault="005E407C" w:rsidP="005E407C">
            <w:pPr>
              <w:spacing w:after="0" w:line="360" w:lineRule="auto"/>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 xml:space="preserve">муниципального района </w:t>
            </w:r>
            <w:r w:rsidRPr="005E407C">
              <w:rPr>
                <w:rFonts w:ascii="Times New Roman" w:eastAsia="Times New Roman" w:hAnsi="Times New Roman" w:cs="Times New Roman"/>
                <w:sz w:val="26"/>
                <w:szCs w:val="26"/>
              </w:rPr>
              <w:t>Ставропольский</w:t>
            </w:r>
          </w:p>
          <w:p w:rsidR="005E407C" w:rsidRPr="005E407C" w:rsidRDefault="005E407C" w:rsidP="005E407C">
            <w:pPr>
              <w:spacing w:after="0" w:line="360" w:lineRule="auto"/>
              <w:rPr>
                <w:rFonts w:ascii="Times New Roman" w:eastAsia="MS Mincho" w:hAnsi="Times New Roman" w:cs="Times New Roman"/>
                <w:sz w:val="26"/>
                <w:szCs w:val="26"/>
              </w:rPr>
            </w:pPr>
            <w:r w:rsidRPr="005E407C">
              <w:rPr>
                <w:rFonts w:ascii="Times New Roman" w:eastAsia="MS Mincho" w:hAnsi="Times New Roman" w:cs="Times New Roman"/>
                <w:sz w:val="26"/>
                <w:szCs w:val="26"/>
              </w:rPr>
              <w:t>Самарской области</w:t>
            </w:r>
          </w:p>
          <w:p w:rsidR="005E407C" w:rsidRPr="005E407C" w:rsidRDefault="005E407C" w:rsidP="005E407C">
            <w:pPr>
              <w:spacing w:after="0" w:line="360" w:lineRule="auto"/>
              <w:rPr>
                <w:rFonts w:ascii="Times New Roman" w:eastAsia="MS Mincho" w:hAnsi="Times New Roman" w:cs="Times New Roman"/>
                <w:bCs/>
                <w:sz w:val="26"/>
                <w:szCs w:val="26"/>
              </w:rPr>
            </w:pPr>
          </w:p>
          <w:p w:rsidR="005E407C" w:rsidRPr="005E407C" w:rsidRDefault="005E407C" w:rsidP="005E407C">
            <w:pPr>
              <w:tabs>
                <w:tab w:val="right" w:pos="9355"/>
              </w:tabs>
              <w:spacing w:after="0" w:line="360" w:lineRule="auto"/>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________________</w:t>
            </w:r>
          </w:p>
          <w:p w:rsidR="005E407C" w:rsidRPr="005E407C" w:rsidRDefault="005E407C" w:rsidP="005E407C">
            <w:pPr>
              <w:spacing w:after="0" w:line="360" w:lineRule="auto"/>
              <w:rPr>
                <w:rFonts w:ascii="Times New Roman" w:eastAsia="MS Mincho" w:hAnsi="Times New Roman" w:cs="Times New Roman"/>
                <w:bCs/>
                <w:sz w:val="26"/>
                <w:szCs w:val="26"/>
              </w:rPr>
            </w:pPr>
            <w:proofErr w:type="spellStart"/>
            <w:r w:rsidRPr="005E407C">
              <w:rPr>
                <w:rFonts w:ascii="Times New Roman" w:eastAsia="Times New Roman" w:hAnsi="Times New Roman" w:cs="Times New Roman"/>
                <w:bCs/>
                <w:color w:val="333333"/>
                <w:sz w:val="26"/>
                <w:szCs w:val="26"/>
                <w:bdr w:val="none" w:sz="0" w:space="0" w:color="auto" w:frame="1"/>
                <w:shd w:val="clear" w:color="auto" w:fill="FFFFFF"/>
              </w:rPr>
              <w:t>Алембатров</w:t>
            </w:r>
            <w:proofErr w:type="spellEnd"/>
            <w:r w:rsidRPr="005E407C">
              <w:rPr>
                <w:rFonts w:ascii="Times New Roman" w:eastAsia="Times New Roman" w:hAnsi="Times New Roman" w:cs="Times New Roman"/>
                <w:bCs/>
                <w:color w:val="333333"/>
                <w:sz w:val="26"/>
                <w:szCs w:val="26"/>
                <w:bdr w:val="none" w:sz="0" w:space="0" w:color="auto" w:frame="1"/>
                <w:shd w:val="clear" w:color="auto" w:fill="FFFFFF"/>
              </w:rPr>
              <w:t xml:space="preserve"> Н.Н.</w:t>
            </w:r>
          </w:p>
          <w:p w:rsidR="005E407C" w:rsidRPr="005E407C" w:rsidRDefault="005E407C" w:rsidP="005E407C">
            <w:pPr>
              <w:spacing w:after="0" w:line="360" w:lineRule="auto"/>
              <w:rPr>
                <w:rFonts w:ascii="Times New Roman" w:eastAsia="MS Mincho" w:hAnsi="Times New Roman" w:cs="Times New Roman"/>
                <w:sz w:val="26"/>
                <w:szCs w:val="26"/>
              </w:rPr>
            </w:pPr>
            <w:r w:rsidRPr="005E407C">
              <w:rPr>
                <w:rFonts w:ascii="Times New Roman" w:eastAsia="MS Mincho" w:hAnsi="Times New Roman" w:cs="Times New Roman"/>
                <w:bCs/>
                <w:sz w:val="26"/>
                <w:szCs w:val="26"/>
              </w:rPr>
              <w:t xml:space="preserve"> </w:t>
            </w:r>
            <w:proofErr w:type="gramStart"/>
            <w:r w:rsidRPr="005E407C">
              <w:rPr>
                <w:rFonts w:ascii="Times New Roman" w:eastAsia="MS Mincho" w:hAnsi="Times New Roman" w:cs="Times New Roman"/>
                <w:bCs/>
                <w:sz w:val="26"/>
                <w:szCs w:val="26"/>
              </w:rPr>
              <w:t>«</w:t>
            </w:r>
            <w:r w:rsidRPr="005E407C">
              <w:rPr>
                <w:rFonts w:ascii="Times New Roman" w:eastAsia="MS Mincho" w:hAnsi="Times New Roman" w:cs="Times New Roman"/>
                <w:bCs/>
                <w:sz w:val="26"/>
                <w:szCs w:val="26"/>
                <w:u w:val="single"/>
              </w:rPr>
              <w:t xml:space="preserve">  </w:t>
            </w:r>
            <w:proofErr w:type="gramEnd"/>
            <w:r w:rsidRPr="005E407C">
              <w:rPr>
                <w:rFonts w:ascii="Times New Roman" w:eastAsia="MS Mincho" w:hAnsi="Times New Roman" w:cs="Times New Roman"/>
                <w:bCs/>
                <w:sz w:val="26"/>
                <w:szCs w:val="26"/>
                <w:u w:val="single"/>
              </w:rPr>
              <w:t xml:space="preserve">    </w:t>
            </w:r>
            <w:r w:rsidRPr="005E407C">
              <w:rPr>
                <w:rFonts w:ascii="Times New Roman" w:eastAsia="MS Mincho" w:hAnsi="Times New Roman" w:cs="Times New Roman"/>
                <w:bCs/>
                <w:sz w:val="26"/>
                <w:szCs w:val="26"/>
              </w:rPr>
              <w:t>»</w:t>
            </w:r>
            <w:r w:rsidRPr="005E407C">
              <w:rPr>
                <w:rFonts w:ascii="Times New Roman" w:eastAsia="MS Mincho" w:hAnsi="Times New Roman" w:cs="Times New Roman"/>
                <w:bCs/>
                <w:sz w:val="26"/>
                <w:szCs w:val="26"/>
                <w:u w:val="single"/>
              </w:rPr>
              <w:t xml:space="preserve">                </w:t>
            </w:r>
            <w:r w:rsidRPr="005E407C">
              <w:rPr>
                <w:rFonts w:ascii="Times New Roman" w:eastAsia="MS Mincho" w:hAnsi="Times New Roman" w:cs="Times New Roman"/>
                <w:bCs/>
                <w:sz w:val="26"/>
                <w:szCs w:val="26"/>
              </w:rPr>
              <w:t>2019 г.</w:t>
            </w:r>
          </w:p>
          <w:p w:rsidR="005E407C" w:rsidRPr="005E407C" w:rsidRDefault="005E407C" w:rsidP="005E407C">
            <w:pPr>
              <w:spacing w:after="0" w:line="360" w:lineRule="auto"/>
              <w:jc w:val="right"/>
              <w:rPr>
                <w:rFonts w:ascii="Times New Roman" w:eastAsia="MS Mincho" w:hAnsi="Times New Roman" w:cs="Times New Roman"/>
                <w:sz w:val="24"/>
                <w:szCs w:val="24"/>
              </w:rPr>
            </w:pPr>
          </w:p>
        </w:tc>
        <w:tc>
          <w:tcPr>
            <w:tcW w:w="54" w:type="pct"/>
            <w:vAlign w:val="center"/>
          </w:tcPr>
          <w:p w:rsidR="005E407C" w:rsidRPr="005E407C" w:rsidRDefault="005E407C" w:rsidP="005E407C">
            <w:pPr>
              <w:spacing w:after="0" w:line="360" w:lineRule="auto"/>
              <w:jc w:val="right"/>
              <w:rPr>
                <w:rFonts w:ascii="Times New Roman" w:eastAsia="MS Mincho" w:hAnsi="Times New Roman" w:cs="Times New Roman"/>
                <w:sz w:val="24"/>
                <w:szCs w:val="24"/>
              </w:rPr>
            </w:pPr>
            <w:bookmarkStart w:id="1" w:name="YANDEX_2"/>
            <w:bookmarkEnd w:id="1"/>
          </w:p>
        </w:tc>
        <w:tc>
          <w:tcPr>
            <w:tcW w:w="1756" w:type="pct"/>
            <w:vAlign w:val="center"/>
          </w:tcPr>
          <w:p w:rsidR="005E407C" w:rsidRPr="005E407C" w:rsidRDefault="005E407C" w:rsidP="005E407C">
            <w:pPr>
              <w:spacing w:after="0" w:line="360" w:lineRule="auto"/>
              <w:jc w:val="right"/>
              <w:rPr>
                <w:rFonts w:ascii="Times New Roman" w:eastAsia="MS Mincho" w:hAnsi="Times New Roman" w:cs="Times New Roman"/>
                <w:b/>
                <w:bCs/>
                <w:sz w:val="26"/>
                <w:szCs w:val="26"/>
              </w:rPr>
            </w:pPr>
            <w:r w:rsidRPr="005E407C">
              <w:rPr>
                <w:rFonts w:ascii="Times New Roman" w:eastAsia="MS Mincho" w:hAnsi="Times New Roman" w:cs="Times New Roman"/>
                <w:b/>
                <w:bCs/>
                <w:sz w:val="26"/>
                <w:szCs w:val="26"/>
              </w:rPr>
              <w:t>«УТВЕРЖДАЮ»</w:t>
            </w:r>
          </w:p>
          <w:p w:rsidR="005E407C" w:rsidRPr="005E407C" w:rsidRDefault="005E407C" w:rsidP="005E407C">
            <w:pPr>
              <w:spacing w:after="0" w:line="360" w:lineRule="auto"/>
              <w:jc w:val="right"/>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 xml:space="preserve">Глава </w:t>
            </w:r>
          </w:p>
          <w:p w:rsidR="005E407C" w:rsidRPr="005E407C" w:rsidRDefault="005E407C" w:rsidP="005E407C">
            <w:pPr>
              <w:spacing w:after="0" w:line="360" w:lineRule="auto"/>
              <w:jc w:val="right"/>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 xml:space="preserve">муниципального района </w:t>
            </w:r>
            <w:r w:rsidRPr="005E407C">
              <w:rPr>
                <w:rFonts w:ascii="Times New Roman" w:eastAsia="Times New Roman" w:hAnsi="Times New Roman" w:cs="Times New Roman"/>
                <w:sz w:val="26"/>
                <w:szCs w:val="26"/>
              </w:rPr>
              <w:t xml:space="preserve">Ставропольский </w:t>
            </w:r>
            <w:r w:rsidRPr="005E407C">
              <w:rPr>
                <w:rFonts w:ascii="Times New Roman" w:eastAsia="MS Mincho" w:hAnsi="Times New Roman" w:cs="Times New Roman"/>
                <w:sz w:val="26"/>
                <w:szCs w:val="26"/>
              </w:rPr>
              <w:t xml:space="preserve">Самарской области </w:t>
            </w:r>
          </w:p>
          <w:p w:rsidR="005E407C" w:rsidRPr="005E407C" w:rsidRDefault="005E407C" w:rsidP="005E407C">
            <w:pPr>
              <w:spacing w:after="0" w:line="360" w:lineRule="auto"/>
              <w:jc w:val="right"/>
              <w:rPr>
                <w:rFonts w:ascii="Times New Roman" w:eastAsia="MS Mincho" w:hAnsi="Times New Roman" w:cs="Times New Roman"/>
                <w:sz w:val="26"/>
                <w:szCs w:val="26"/>
              </w:rPr>
            </w:pPr>
          </w:p>
          <w:p w:rsidR="005E407C" w:rsidRPr="005E407C" w:rsidRDefault="005E407C" w:rsidP="005E407C">
            <w:pPr>
              <w:tabs>
                <w:tab w:val="right" w:pos="9355"/>
              </w:tabs>
              <w:spacing w:after="0" w:line="360" w:lineRule="auto"/>
              <w:jc w:val="right"/>
              <w:rPr>
                <w:rFonts w:ascii="Times New Roman" w:eastAsia="MS Mincho" w:hAnsi="Times New Roman" w:cs="Times New Roman"/>
                <w:bCs/>
                <w:sz w:val="26"/>
                <w:szCs w:val="26"/>
              </w:rPr>
            </w:pPr>
            <w:r w:rsidRPr="005E407C">
              <w:rPr>
                <w:rFonts w:ascii="Times New Roman" w:eastAsia="MS Mincho" w:hAnsi="Times New Roman" w:cs="Times New Roman"/>
                <w:bCs/>
                <w:sz w:val="26"/>
                <w:szCs w:val="26"/>
              </w:rPr>
              <w:t>________________</w:t>
            </w:r>
          </w:p>
          <w:p w:rsidR="005E407C" w:rsidRPr="005E407C" w:rsidRDefault="005E407C" w:rsidP="005E407C">
            <w:pPr>
              <w:spacing w:after="0" w:line="360" w:lineRule="auto"/>
              <w:jc w:val="right"/>
              <w:rPr>
                <w:rFonts w:ascii="Times New Roman" w:eastAsia="MS Mincho" w:hAnsi="Times New Roman" w:cs="Times New Roman"/>
                <w:bCs/>
                <w:sz w:val="26"/>
                <w:szCs w:val="26"/>
              </w:rPr>
            </w:pPr>
            <w:bookmarkStart w:id="2" w:name="_GoBack"/>
            <w:bookmarkEnd w:id="2"/>
            <w:r w:rsidRPr="005E407C">
              <w:rPr>
                <w:rFonts w:ascii="Times New Roman" w:eastAsia="Times New Roman" w:hAnsi="Times New Roman" w:cs="Times New Roman"/>
                <w:bCs/>
                <w:color w:val="333333"/>
                <w:sz w:val="26"/>
                <w:szCs w:val="26"/>
                <w:bdr w:val="none" w:sz="0" w:space="0" w:color="auto" w:frame="1"/>
                <w:shd w:val="clear" w:color="auto" w:fill="FFFFFF"/>
              </w:rPr>
              <w:t>Медведев В. М.</w:t>
            </w:r>
          </w:p>
          <w:p w:rsidR="005E407C" w:rsidRPr="005E407C" w:rsidRDefault="005E407C" w:rsidP="005E407C">
            <w:pPr>
              <w:spacing w:after="0" w:line="360" w:lineRule="auto"/>
              <w:jc w:val="right"/>
              <w:rPr>
                <w:rFonts w:ascii="Times New Roman" w:eastAsia="MS Mincho" w:hAnsi="Times New Roman" w:cs="Times New Roman"/>
                <w:sz w:val="26"/>
                <w:szCs w:val="26"/>
              </w:rPr>
            </w:pPr>
            <w:r w:rsidRPr="005E407C">
              <w:rPr>
                <w:rFonts w:ascii="Times New Roman" w:eastAsia="MS Mincho" w:hAnsi="Times New Roman" w:cs="Times New Roman"/>
                <w:bCs/>
                <w:sz w:val="26"/>
                <w:szCs w:val="26"/>
              </w:rPr>
              <w:t xml:space="preserve"> </w:t>
            </w:r>
            <w:proofErr w:type="gramStart"/>
            <w:r w:rsidRPr="005E407C">
              <w:rPr>
                <w:rFonts w:ascii="Times New Roman" w:eastAsia="MS Mincho" w:hAnsi="Times New Roman" w:cs="Times New Roman"/>
                <w:bCs/>
                <w:sz w:val="26"/>
                <w:szCs w:val="26"/>
              </w:rPr>
              <w:t>«</w:t>
            </w:r>
            <w:r w:rsidRPr="005E407C">
              <w:rPr>
                <w:rFonts w:ascii="Times New Roman" w:eastAsia="MS Mincho" w:hAnsi="Times New Roman" w:cs="Times New Roman"/>
                <w:bCs/>
                <w:sz w:val="26"/>
                <w:szCs w:val="26"/>
                <w:u w:val="single"/>
              </w:rPr>
              <w:t xml:space="preserve">  </w:t>
            </w:r>
            <w:proofErr w:type="gramEnd"/>
            <w:r w:rsidRPr="005E407C">
              <w:rPr>
                <w:rFonts w:ascii="Times New Roman" w:eastAsia="MS Mincho" w:hAnsi="Times New Roman" w:cs="Times New Roman"/>
                <w:bCs/>
                <w:sz w:val="26"/>
                <w:szCs w:val="26"/>
                <w:u w:val="single"/>
              </w:rPr>
              <w:t xml:space="preserve">    </w:t>
            </w:r>
            <w:r w:rsidRPr="005E407C">
              <w:rPr>
                <w:rFonts w:ascii="Times New Roman" w:eastAsia="MS Mincho" w:hAnsi="Times New Roman" w:cs="Times New Roman"/>
                <w:bCs/>
                <w:sz w:val="26"/>
                <w:szCs w:val="26"/>
              </w:rPr>
              <w:t>»</w:t>
            </w:r>
            <w:r w:rsidRPr="005E407C">
              <w:rPr>
                <w:rFonts w:ascii="Times New Roman" w:eastAsia="MS Mincho" w:hAnsi="Times New Roman" w:cs="Times New Roman"/>
                <w:bCs/>
                <w:sz w:val="26"/>
                <w:szCs w:val="26"/>
                <w:u w:val="single"/>
              </w:rPr>
              <w:t xml:space="preserve">                </w:t>
            </w:r>
            <w:r w:rsidRPr="005E407C">
              <w:rPr>
                <w:rFonts w:ascii="Times New Roman" w:eastAsia="MS Mincho" w:hAnsi="Times New Roman" w:cs="Times New Roman"/>
                <w:bCs/>
                <w:sz w:val="26"/>
                <w:szCs w:val="26"/>
              </w:rPr>
              <w:t>2019 г.</w:t>
            </w:r>
          </w:p>
          <w:p w:rsidR="005E407C" w:rsidRPr="005E407C" w:rsidRDefault="005E407C" w:rsidP="005E407C">
            <w:pPr>
              <w:spacing w:before="100" w:beforeAutospacing="1" w:after="0" w:line="360" w:lineRule="auto"/>
              <w:jc w:val="right"/>
              <w:rPr>
                <w:rFonts w:ascii="Times New Roman" w:eastAsia="MS Mincho" w:hAnsi="Times New Roman" w:cs="Times New Roman"/>
                <w:sz w:val="24"/>
                <w:szCs w:val="24"/>
              </w:rPr>
            </w:pPr>
          </w:p>
        </w:tc>
        <w:tc>
          <w:tcPr>
            <w:tcW w:w="1213" w:type="pct"/>
            <w:vAlign w:val="center"/>
          </w:tcPr>
          <w:p w:rsidR="005E407C" w:rsidRPr="005E407C" w:rsidRDefault="005E407C" w:rsidP="005E407C">
            <w:pPr>
              <w:spacing w:after="0" w:line="360" w:lineRule="auto"/>
              <w:jc w:val="right"/>
              <w:rPr>
                <w:rFonts w:ascii="Times New Roman" w:eastAsia="MS Mincho" w:hAnsi="Times New Roman" w:cs="Times New Roman"/>
                <w:b/>
                <w:bCs/>
                <w:sz w:val="24"/>
                <w:szCs w:val="24"/>
              </w:rPr>
            </w:pPr>
          </w:p>
          <w:p w:rsidR="005E407C" w:rsidRPr="005E407C" w:rsidRDefault="005E407C" w:rsidP="005E407C">
            <w:pPr>
              <w:spacing w:after="0" w:line="360" w:lineRule="auto"/>
              <w:jc w:val="right"/>
              <w:rPr>
                <w:rFonts w:ascii="Times New Roman" w:eastAsia="MS Mincho" w:hAnsi="Times New Roman" w:cs="Times New Roman"/>
                <w:b/>
                <w:bCs/>
                <w:sz w:val="24"/>
                <w:szCs w:val="24"/>
              </w:rPr>
            </w:pPr>
            <w:r w:rsidRPr="005E407C">
              <w:rPr>
                <w:rFonts w:ascii="Times New Roman" w:eastAsia="MS Mincho" w:hAnsi="Times New Roman" w:cs="Times New Roman"/>
                <w:b/>
                <w:bCs/>
                <w:sz w:val="24"/>
                <w:szCs w:val="24"/>
              </w:rPr>
              <w:t>«УТВЕРЖДАЮ»</w:t>
            </w:r>
          </w:p>
          <w:p w:rsidR="005E407C" w:rsidRPr="005E407C" w:rsidRDefault="005E407C" w:rsidP="005E407C">
            <w:pPr>
              <w:spacing w:after="0" w:line="360" w:lineRule="auto"/>
              <w:jc w:val="right"/>
              <w:rPr>
                <w:rFonts w:ascii="Times New Roman" w:eastAsia="MS Mincho" w:hAnsi="Times New Roman" w:cs="Times New Roman"/>
                <w:sz w:val="24"/>
                <w:szCs w:val="24"/>
              </w:rPr>
            </w:pPr>
          </w:p>
        </w:tc>
      </w:tr>
    </w:tbl>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lang w:eastAsia="x-none"/>
        </w:rPr>
      </w:pPr>
      <w:bookmarkStart w:id="3" w:name="YANDEX_3"/>
      <w:bookmarkEnd w:id="3"/>
    </w:p>
    <w:p w:rsidR="005E407C" w:rsidRPr="005E407C" w:rsidRDefault="005E407C" w:rsidP="005E407C">
      <w:pPr>
        <w:spacing w:after="0" w:line="360" w:lineRule="auto"/>
        <w:jc w:val="center"/>
        <w:rPr>
          <w:rFonts w:ascii="Times New Roman" w:eastAsia="MS Mincho" w:hAnsi="Times New Roman" w:cs="Times New Roman"/>
          <w:b/>
          <w:sz w:val="24"/>
          <w:szCs w:val="24"/>
          <w:lang w:eastAsia="x-none"/>
        </w:rPr>
      </w:pPr>
      <w:r w:rsidRPr="005E407C">
        <w:rPr>
          <w:rFonts w:ascii="Times New Roman" w:eastAsia="MS Mincho" w:hAnsi="Times New Roman" w:cs="Times New Roman"/>
          <w:b/>
          <w:sz w:val="24"/>
          <w:szCs w:val="24"/>
          <w:lang w:eastAsia="x-none"/>
        </w:rPr>
        <w:t>СХЕМА ТЕПЛОСНАБЖЕНИЯ (АКТУАЛИЗАЦИЯ)</w:t>
      </w:r>
    </w:p>
    <w:p w:rsidR="005E407C" w:rsidRPr="005E407C" w:rsidRDefault="005E407C" w:rsidP="005E407C">
      <w:pPr>
        <w:spacing w:after="0" w:line="360" w:lineRule="auto"/>
        <w:jc w:val="center"/>
        <w:rPr>
          <w:rFonts w:ascii="Times New Roman" w:eastAsia="MS Mincho" w:hAnsi="Times New Roman" w:cs="Times New Roman"/>
          <w:b/>
          <w:sz w:val="24"/>
          <w:szCs w:val="24"/>
          <w:highlight w:val="yellow"/>
          <w:lang w:eastAsia="x-none"/>
        </w:rPr>
      </w:pPr>
      <w:r w:rsidRPr="005E407C">
        <w:rPr>
          <w:rFonts w:ascii="Times New Roman" w:eastAsia="MS Mincho" w:hAnsi="Times New Roman" w:cs="Times New Roman"/>
          <w:b/>
          <w:sz w:val="24"/>
          <w:szCs w:val="24"/>
          <w:lang w:eastAsia="x-none"/>
        </w:rPr>
        <w:t>СЕЛЬСКОГО ПОСЕЛЕНИЯ СЕВРЮКАЕВО</w:t>
      </w:r>
    </w:p>
    <w:p w:rsidR="005E407C" w:rsidRPr="005E407C" w:rsidRDefault="005E407C" w:rsidP="005E407C">
      <w:pPr>
        <w:spacing w:after="0" w:line="360" w:lineRule="auto"/>
        <w:jc w:val="center"/>
        <w:rPr>
          <w:rFonts w:ascii="Times New Roman" w:eastAsia="MS Mincho" w:hAnsi="Times New Roman" w:cs="Times New Roman"/>
          <w:b/>
          <w:sz w:val="24"/>
          <w:szCs w:val="24"/>
          <w:lang w:eastAsia="x-none"/>
        </w:rPr>
      </w:pPr>
      <w:r w:rsidRPr="005E407C">
        <w:rPr>
          <w:rFonts w:ascii="Times New Roman" w:eastAsia="MS Mincho" w:hAnsi="Times New Roman" w:cs="Times New Roman"/>
          <w:b/>
          <w:sz w:val="24"/>
          <w:szCs w:val="24"/>
          <w:lang w:eastAsia="x-none"/>
        </w:rPr>
        <w:t>МУНИЦИПАЛЬНОГО РАЙОНА СТАВРОПОЛЬСКИЙ</w:t>
      </w:r>
    </w:p>
    <w:p w:rsidR="005E407C" w:rsidRPr="005E407C" w:rsidRDefault="005E407C" w:rsidP="005E407C">
      <w:pPr>
        <w:spacing w:after="0" w:line="360" w:lineRule="auto"/>
        <w:jc w:val="center"/>
        <w:rPr>
          <w:rFonts w:ascii="Times New Roman" w:eastAsia="MS Mincho" w:hAnsi="Times New Roman" w:cs="Times New Roman"/>
          <w:b/>
          <w:sz w:val="24"/>
          <w:szCs w:val="24"/>
          <w:lang w:val="x-none" w:eastAsia="x-none"/>
        </w:rPr>
      </w:pPr>
      <w:r w:rsidRPr="005E407C">
        <w:rPr>
          <w:rFonts w:ascii="Times New Roman" w:eastAsia="MS Mincho" w:hAnsi="Times New Roman" w:cs="Times New Roman"/>
          <w:b/>
          <w:sz w:val="24"/>
          <w:szCs w:val="24"/>
          <w:lang w:val="x-none" w:eastAsia="x-none"/>
        </w:rPr>
        <w:t>САМАРСКОЙ ОБЛАСТИ</w:t>
      </w:r>
    </w:p>
    <w:p w:rsidR="005E407C" w:rsidRPr="005E407C" w:rsidRDefault="005E407C" w:rsidP="005E407C">
      <w:pPr>
        <w:spacing w:after="0" w:line="360" w:lineRule="auto"/>
        <w:jc w:val="center"/>
        <w:rPr>
          <w:rFonts w:ascii="Times New Roman" w:eastAsia="MS Mincho" w:hAnsi="Times New Roman" w:cs="Times New Roman"/>
          <w:b/>
          <w:sz w:val="24"/>
          <w:szCs w:val="24"/>
        </w:rPr>
      </w:pPr>
      <w:r w:rsidRPr="005E407C">
        <w:rPr>
          <w:rFonts w:ascii="Times New Roman" w:eastAsia="Times New Roman" w:hAnsi="Times New Roman" w:cs="Times New Roman"/>
          <w:b/>
          <w:sz w:val="24"/>
          <w:szCs w:val="24"/>
        </w:rPr>
        <w:t>НА ПЕРИОД С 2019 ДО 2033 ГОДА</w:t>
      </w: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Default="005E407C" w:rsidP="005E407C">
      <w:pPr>
        <w:spacing w:after="0" w:line="360" w:lineRule="auto"/>
        <w:jc w:val="center"/>
        <w:rPr>
          <w:rFonts w:ascii="Times New Roman" w:eastAsia="MS Mincho" w:hAnsi="Times New Roman" w:cs="Times New Roman"/>
          <w:b/>
          <w:sz w:val="24"/>
          <w:szCs w:val="24"/>
        </w:rPr>
      </w:pPr>
    </w:p>
    <w:p w:rsidR="005E407C" w:rsidRDefault="005E407C" w:rsidP="005E407C">
      <w:pPr>
        <w:spacing w:after="0" w:line="360" w:lineRule="auto"/>
        <w:jc w:val="center"/>
        <w:rPr>
          <w:rFonts w:ascii="Times New Roman" w:eastAsia="MS Mincho" w:hAnsi="Times New Roman" w:cs="Times New Roman"/>
          <w:b/>
          <w:sz w:val="24"/>
          <w:szCs w:val="24"/>
        </w:rPr>
      </w:pPr>
    </w:p>
    <w:p w:rsid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sz w:val="24"/>
          <w:szCs w:val="24"/>
        </w:rPr>
      </w:pPr>
    </w:p>
    <w:p w:rsidR="005E407C" w:rsidRPr="005E407C" w:rsidRDefault="005E407C" w:rsidP="005E407C">
      <w:pPr>
        <w:spacing w:after="0" w:line="360" w:lineRule="auto"/>
        <w:rPr>
          <w:rFonts w:ascii="Times New Roman" w:eastAsia="MS Mincho" w:hAnsi="Times New Roman" w:cs="Times New Roman"/>
          <w:b/>
          <w:sz w:val="24"/>
          <w:szCs w:val="24"/>
        </w:rPr>
      </w:pPr>
    </w:p>
    <w:p w:rsidR="005E407C" w:rsidRPr="005E407C" w:rsidRDefault="005E407C" w:rsidP="005E407C">
      <w:pPr>
        <w:spacing w:after="0" w:line="360" w:lineRule="auto"/>
        <w:jc w:val="center"/>
        <w:rPr>
          <w:rFonts w:ascii="Times New Roman" w:eastAsia="MS Mincho" w:hAnsi="Times New Roman" w:cs="Times New Roman"/>
          <w:b/>
          <w:bCs/>
          <w:sz w:val="24"/>
          <w:szCs w:val="24"/>
        </w:rPr>
      </w:pPr>
      <w:r w:rsidRPr="005E407C">
        <w:rPr>
          <w:rFonts w:ascii="Times New Roman" w:eastAsia="MS Mincho" w:hAnsi="Times New Roman" w:cs="Times New Roman"/>
          <w:b/>
          <w:bCs/>
          <w:sz w:val="24"/>
          <w:szCs w:val="24"/>
        </w:rPr>
        <w:t>2019 г.</w:t>
      </w:r>
    </w:p>
    <w:p w:rsidR="005E407C" w:rsidRPr="005E407C" w:rsidRDefault="005E407C" w:rsidP="005E407C">
      <w:pPr>
        <w:spacing w:after="0" w:line="240" w:lineRule="auto"/>
        <w:rPr>
          <w:rFonts w:ascii="Times New Roman" w:eastAsia="Times New Roman" w:hAnsi="Times New Roman" w:cs="Times New Roman"/>
          <w:b/>
          <w:bCs/>
          <w:sz w:val="26"/>
          <w:szCs w:val="26"/>
        </w:rPr>
      </w:pPr>
    </w:p>
    <w:p w:rsidR="005E407C" w:rsidRPr="005E407C" w:rsidRDefault="005E407C" w:rsidP="005E407C">
      <w:pPr>
        <w:spacing w:after="0" w:line="240" w:lineRule="auto"/>
        <w:rPr>
          <w:rFonts w:ascii="Times New Roman" w:eastAsia="Times New Roman" w:hAnsi="Times New Roman" w:cs="Times New Roman"/>
          <w:b/>
          <w:bCs/>
          <w:sz w:val="26"/>
          <w:szCs w:val="26"/>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Содержание</w:t>
      </w:r>
    </w:p>
    <w:p w:rsidR="005E407C" w:rsidRPr="005E407C" w:rsidRDefault="005E407C" w:rsidP="005E407C">
      <w:pPr>
        <w:spacing w:after="0" w:line="140" w:lineRule="exact"/>
        <w:rPr>
          <w:rFonts w:ascii="Times New Roman" w:eastAsiaTheme="minorEastAsia" w:hAnsi="Times New Roman" w:cs="Times New Roman"/>
          <w:sz w:val="24"/>
          <w:szCs w:val="24"/>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Введение</w:t>
      </w:r>
      <w:proofErr w:type="gramStart"/>
      <w:r w:rsidRPr="005E407C">
        <w:rPr>
          <w:rFonts w:ascii="Times New Roman" w:eastAsia="Times New Roman" w:hAnsi="Times New Roman" w:cs="Times New Roman"/>
          <w:sz w:val="26"/>
          <w:szCs w:val="26"/>
        </w:rPr>
        <w:t xml:space="preserve"> ….</w:t>
      </w:r>
      <w:proofErr w:type="gramEnd"/>
      <w:r w:rsidRPr="005E407C">
        <w:rPr>
          <w:rFonts w:ascii="Times New Roman" w:eastAsia="Times New Roman" w:hAnsi="Times New Roman" w:cs="Times New Roman"/>
          <w:sz w:val="26"/>
          <w:szCs w:val="26"/>
        </w:rPr>
        <w:t>……………………………………………………………...………………6</w:t>
      </w:r>
    </w:p>
    <w:p w:rsidR="005E407C" w:rsidRPr="005E407C" w:rsidRDefault="005E407C" w:rsidP="005E407C">
      <w:pPr>
        <w:spacing w:after="0" w:line="150" w:lineRule="exact"/>
        <w:rPr>
          <w:rFonts w:ascii="Times New Roman" w:eastAsiaTheme="minorEastAsia" w:hAnsi="Times New Roman" w:cs="Times New Roman"/>
          <w:sz w:val="24"/>
          <w:szCs w:val="24"/>
        </w:rPr>
      </w:pPr>
    </w:p>
    <w:p w:rsidR="005E407C" w:rsidRPr="005E407C" w:rsidRDefault="005E407C" w:rsidP="005E407C">
      <w:pPr>
        <w:tabs>
          <w:tab w:val="left" w:pos="1160"/>
          <w:tab w:val="left" w:pos="1520"/>
          <w:tab w:val="left" w:pos="2980"/>
          <w:tab w:val="left" w:pos="4920"/>
          <w:tab w:val="left" w:pos="5240"/>
          <w:tab w:val="left" w:pos="7180"/>
          <w:tab w:val="left" w:pos="8100"/>
          <w:tab w:val="left" w:pos="852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Раздел</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1.</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Показатели</w:t>
      </w:r>
      <w:r w:rsidRPr="005E407C">
        <w:rPr>
          <w:rFonts w:ascii="Times New Roman" w:eastAsia="Times New Roman" w:hAnsi="Times New Roman" w:cs="Times New Roman"/>
          <w:sz w:val="26"/>
          <w:szCs w:val="26"/>
        </w:rPr>
        <w:tab/>
        <w:t>существующего</w:t>
      </w:r>
      <w:r w:rsidRPr="005E407C">
        <w:rPr>
          <w:rFonts w:ascii="Times New Roman" w:eastAsia="Times New Roman" w:hAnsi="Times New Roman" w:cs="Times New Roman"/>
          <w:sz w:val="26"/>
          <w:szCs w:val="26"/>
        </w:rPr>
        <w:tab/>
        <w:t>и</w:t>
      </w:r>
      <w:r w:rsidRPr="005E407C">
        <w:rPr>
          <w:rFonts w:ascii="Times New Roman" w:eastAsia="Times New Roman" w:hAnsi="Times New Roman" w:cs="Times New Roman"/>
          <w:sz w:val="26"/>
          <w:szCs w:val="26"/>
        </w:rPr>
        <w:tab/>
        <w:t>перспективного</w:t>
      </w:r>
      <w:r w:rsidRPr="005E407C">
        <w:rPr>
          <w:rFonts w:ascii="Times New Roman" w:eastAsia="Times New Roman" w:hAnsi="Times New Roman" w:cs="Times New Roman"/>
          <w:sz w:val="26"/>
          <w:szCs w:val="26"/>
        </w:rPr>
        <w:tab/>
        <w:t>спроса</w:t>
      </w:r>
      <w:r w:rsidRPr="005E407C">
        <w:rPr>
          <w:rFonts w:ascii="Times New Roman" w:eastAsia="Times New Roman" w:hAnsi="Times New Roman" w:cs="Times New Roman"/>
          <w:sz w:val="26"/>
          <w:szCs w:val="26"/>
        </w:rPr>
        <w:tab/>
        <w:t>на</w:t>
      </w:r>
      <w:r w:rsidRPr="005E407C">
        <w:rPr>
          <w:rFonts w:ascii="Times New Roman" w:eastAsia="Times New Roman" w:hAnsi="Times New Roman" w:cs="Times New Roman"/>
          <w:sz w:val="26"/>
          <w:szCs w:val="26"/>
        </w:rPr>
        <w:tab/>
        <w:t>тепловую</w:t>
      </w:r>
    </w:p>
    <w:p w:rsidR="005E407C" w:rsidRPr="005E407C" w:rsidRDefault="005E407C" w:rsidP="005E407C">
      <w:pPr>
        <w:spacing w:after="0" w:line="150" w:lineRule="exact"/>
        <w:rPr>
          <w:rFonts w:ascii="Times New Roman" w:eastAsiaTheme="minorEastAsia" w:hAnsi="Times New Roman" w:cs="Times New Roman"/>
          <w:sz w:val="24"/>
          <w:szCs w:val="24"/>
        </w:rPr>
      </w:pPr>
    </w:p>
    <w:p w:rsidR="005E407C" w:rsidRPr="005E407C" w:rsidRDefault="005E407C" w:rsidP="005E407C">
      <w:pPr>
        <w:tabs>
          <w:tab w:val="left" w:pos="1360"/>
          <w:tab w:val="left" w:pos="2820"/>
          <w:tab w:val="left" w:pos="3140"/>
          <w:tab w:val="left" w:pos="4940"/>
          <w:tab w:val="left" w:pos="5260"/>
          <w:tab w:val="left" w:pos="7120"/>
          <w:tab w:val="left" w:pos="832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энергию</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(мощность)</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и</w:t>
      </w:r>
      <w:r w:rsidRPr="005E407C">
        <w:rPr>
          <w:rFonts w:ascii="Times New Roman" w:eastAsia="Times New Roman" w:hAnsi="Times New Roman" w:cs="Times New Roman"/>
          <w:sz w:val="26"/>
          <w:szCs w:val="26"/>
        </w:rPr>
        <w:tab/>
        <w:t>теплоноситель</w:t>
      </w:r>
      <w:r w:rsidRPr="005E407C">
        <w:rPr>
          <w:rFonts w:ascii="Times New Roman" w:eastAsia="Times New Roman" w:hAnsi="Times New Roman" w:cs="Times New Roman"/>
          <w:sz w:val="26"/>
          <w:szCs w:val="26"/>
        </w:rPr>
        <w:tab/>
        <w:t>в</w:t>
      </w:r>
      <w:r w:rsidRPr="005E407C">
        <w:rPr>
          <w:rFonts w:ascii="Times New Roman" w:eastAsia="Times New Roman" w:hAnsi="Times New Roman" w:cs="Times New Roman"/>
          <w:sz w:val="26"/>
          <w:szCs w:val="26"/>
        </w:rPr>
        <w:tab/>
        <w:t>установленных</w:t>
      </w:r>
      <w:r w:rsidRPr="005E407C">
        <w:rPr>
          <w:rFonts w:ascii="Times New Roman" w:eastAsia="Times New Roman" w:hAnsi="Times New Roman" w:cs="Times New Roman"/>
          <w:sz w:val="26"/>
          <w:szCs w:val="26"/>
        </w:rPr>
        <w:tab/>
        <w:t>границах</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территории</w:t>
      </w:r>
    </w:p>
    <w:p w:rsidR="005E407C" w:rsidRPr="005E407C" w:rsidRDefault="005E407C" w:rsidP="005E407C">
      <w:pPr>
        <w:spacing w:after="0" w:line="150" w:lineRule="exact"/>
        <w:rPr>
          <w:rFonts w:ascii="Times New Roman" w:eastAsiaTheme="minorEastAsia" w:hAnsi="Times New Roman" w:cs="Times New Roman"/>
          <w:sz w:val="24"/>
          <w:szCs w:val="24"/>
        </w:rPr>
      </w:pPr>
    </w:p>
    <w:p w:rsidR="005E407C" w:rsidRPr="005E407C" w:rsidRDefault="005E407C" w:rsidP="005E407C">
      <w:pPr>
        <w:tabs>
          <w:tab w:val="left" w:leader="dot" w:pos="930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сельского поселения</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18</w:t>
      </w:r>
    </w:p>
    <w:p w:rsidR="005E407C" w:rsidRPr="005E407C" w:rsidRDefault="005E407C" w:rsidP="005E407C">
      <w:pPr>
        <w:spacing w:after="0" w:line="150" w:lineRule="exact"/>
        <w:rPr>
          <w:rFonts w:ascii="Times New Roman" w:eastAsiaTheme="minorEastAsia" w:hAnsi="Times New Roman" w:cs="Times New Roman"/>
          <w:sz w:val="24"/>
          <w:szCs w:val="24"/>
        </w:rPr>
      </w:pPr>
    </w:p>
    <w:p w:rsidR="005E407C" w:rsidRPr="005E407C" w:rsidRDefault="005E407C" w:rsidP="005E407C">
      <w:pPr>
        <w:tabs>
          <w:tab w:val="left" w:pos="1240"/>
          <w:tab w:val="left" w:pos="1680"/>
          <w:tab w:val="left" w:pos="3680"/>
          <w:tab w:val="left" w:pos="4080"/>
          <w:tab w:val="left" w:pos="6020"/>
          <w:tab w:val="left" w:pos="7180"/>
          <w:tab w:val="left" w:pos="8460"/>
        </w:tabs>
        <w:spacing w:after="0" w:line="240"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Раздел</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2.</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Существующие</w:t>
      </w:r>
      <w:r w:rsidRPr="005E407C">
        <w:rPr>
          <w:rFonts w:ascii="Times New Roman" w:eastAsia="Times New Roman" w:hAnsi="Times New Roman" w:cs="Times New Roman"/>
          <w:sz w:val="26"/>
          <w:szCs w:val="26"/>
        </w:rPr>
        <w:tab/>
        <w:t>и</w:t>
      </w:r>
      <w:r w:rsidRPr="005E407C">
        <w:rPr>
          <w:rFonts w:ascii="Times New Roman" w:eastAsia="Times New Roman" w:hAnsi="Times New Roman" w:cs="Times New Roman"/>
          <w:sz w:val="26"/>
          <w:szCs w:val="26"/>
        </w:rPr>
        <w:tab/>
        <w:t>перспективные</w:t>
      </w:r>
      <w:r w:rsidRPr="005E407C">
        <w:rPr>
          <w:rFonts w:ascii="Times New Roman" w:eastAsia="Times New Roman" w:hAnsi="Times New Roman" w:cs="Times New Roman"/>
          <w:sz w:val="26"/>
          <w:szCs w:val="26"/>
        </w:rPr>
        <w:tab/>
        <w:t>балансы</w:t>
      </w:r>
      <w:r w:rsidRPr="005E407C">
        <w:rPr>
          <w:rFonts w:ascii="Times New Roman" w:eastAsia="Times New Roman" w:hAnsi="Times New Roman" w:cs="Times New Roman"/>
          <w:sz w:val="26"/>
          <w:szCs w:val="26"/>
        </w:rPr>
        <w:tab/>
        <w:t>тепловой</w:t>
      </w:r>
      <w:r w:rsidRPr="005E407C">
        <w:rPr>
          <w:rFonts w:ascii="Times New Roman" w:eastAsia="Times New Roman" w:hAnsi="Times New Roman" w:cs="Times New Roman"/>
          <w:sz w:val="26"/>
          <w:szCs w:val="26"/>
        </w:rPr>
        <w:tab/>
      </w:r>
      <w:hyperlink w:anchor="page28">
        <w:r w:rsidRPr="005E407C">
          <w:rPr>
            <w:rFonts w:ascii="Times New Roman" w:eastAsia="Times New Roman" w:hAnsi="Times New Roman" w:cs="Times New Roman"/>
            <w:sz w:val="26"/>
            <w:szCs w:val="26"/>
          </w:rPr>
          <w:t>мощности</w:t>
        </w:r>
      </w:hyperlink>
    </w:p>
    <w:p w:rsidR="005E407C" w:rsidRPr="005E407C" w:rsidRDefault="005E407C" w:rsidP="005E407C">
      <w:pPr>
        <w:spacing w:after="0" w:line="150" w:lineRule="exact"/>
        <w:rPr>
          <w:rFonts w:ascii="Times New Roman" w:eastAsiaTheme="minorEastAsia" w:hAnsi="Times New Roman" w:cs="Times New Roman"/>
          <w:sz w:val="24"/>
          <w:szCs w:val="24"/>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28">
        <w:r w:rsidR="005E407C" w:rsidRPr="005E407C">
          <w:rPr>
            <w:rFonts w:ascii="Times New Roman" w:eastAsia="Times New Roman" w:hAnsi="Times New Roman" w:cs="Times New Roman"/>
            <w:sz w:val="26"/>
            <w:szCs w:val="26"/>
          </w:rPr>
          <w:t>источников тепловой энергии и тепловой нагрузки потребителей.</w:t>
        </w:r>
      </w:hyperlink>
      <w:r w:rsidR="005E407C" w:rsidRPr="005E407C">
        <w:rPr>
          <w:rFonts w:ascii="Times New Roman" w:eastAsia="Times New Roman" w:hAnsi="Times New Roman" w:cs="Times New Roman"/>
          <w:sz w:val="26"/>
          <w:szCs w:val="26"/>
        </w:rPr>
        <w:tab/>
      </w:r>
      <w:hyperlink w:anchor="page28">
        <w:r w:rsidR="005E407C" w:rsidRPr="005E407C">
          <w:rPr>
            <w:rFonts w:ascii="Times New Roman" w:eastAsia="Times New Roman" w:hAnsi="Times New Roman" w:cs="Times New Roman"/>
            <w:sz w:val="25"/>
            <w:szCs w:val="25"/>
          </w:rPr>
          <w:t>30</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37">
        <w:r w:rsidR="005E407C" w:rsidRPr="005E407C">
          <w:rPr>
            <w:rFonts w:ascii="Times New Roman" w:eastAsia="Times New Roman" w:hAnsi="Times New Roman" w:cs="Times New Roman"/>
            <w:sz w:val="26"/>
            <w:szCs w:val="26"/>
          </w:rPr>
          <w:t>Раздел 3. Существующие и перспективные балансы теплоносителя.</w:t>
        </w:r>
      </w:hyperlink>
      <w:r w:rsidR="005E407C" w:rsidRPr="005E407C">
        <w:rPr>
          <w:rFonts w:ascii="Times New Roman" w:eastAsia="Times New Roman" w:hAnsi="Times New Roman" w:cs="Times New Roman"/>
          <w:sz w:val="26"/>
          <w:szCs w:val="26"/>
        </w:rPr>
        <w:tab/>
      </w:r>
      <w:hyperlink w:anchor="page37">
        <w:r w:rsidR="005E407C" w:rsidRPr="005E407C">
          <w:rPr>
            <w:rFonts w:ascii="Times New Roman" w:eastAsia="Times New Roman" w:hAnsi="Times New Roman" w:cs="Times New Roman"/>
            <w:sz w:val="25"/>
            <w:szCs w:val="25"/>
          </w:rPr>
          <w:t>39</w:t>
        </w:r>
      </w:hyperlink>
    </w:p>
    <w:p w:rsidR="005E407C" w:rsidRPr="005E407C" w:rsidRDefault="005E407C" w:rsidP="005E407C">
      <w:pPr>
        <w:spacing w:after="0" w:line="148" w:lineRule="exact"/>
        <w:rPr>
          <w:rFonts w:ascii="Times New Roman" w:eastAsiaTheme="minorEastAsia" w:hAnsi="Times New Roman" w:cs="Times New Roman"/>
          <w:sz w:val="20"/>
          <w:szCs w:val="20"/>
        </w:rPr>
      </w:pPr>
    </w:p>
    <w:p w:rsidR="005E407C" w:rsidRPr="005E407C" w:rsidRDefault="00A7082C" w:rsidP="005E407C">
      <w:pPr>
        <w:spacing w:after="0" w:line="240" w:lineRule="auto"/>
        <w:rPr>
          <w:rFonts w:ascii="Times New Roman" w:eastAsia="Times New Roman" w:hAnsi="Times New Roman" w:cs="Times New Roman"/>
          <w:sz w:val="26"/>
          <w:szCs w:val="26"/>
        </w:rPr>
      </w:pPr>
      <w:hyperlink w:anchor="page38">
        <w:r w:rsidR="005E407C" w:rsidRPr="005E407C">
          <w:rPr>
            <w:rFonts w:ascii="Times New Roman" w:eastAsia="Times New Roman" w:hAnsi="Times New Roman" w:cs="Times New Roman"/>
            <w:sz w:val="26"/>
            <w:szCs w:val="26"/>
          </w:rPr>
          <w:t xml:space="preserve">Раздел 4. Основные положение мастер-плана развития систем теплоснабжения </w:t>
        </w:r>
        <w:proofErr w:type="spellStart"/>
        <w:r w:rsidR="005E407C" w:rsidRPr="005E407C">
          <w:rPr>
            <w:rFonts w:ascii="Times New Roman" w:eastAsia="Times New Roman" w:hAnsi="Times New Roman" w:cs="Times New Roman"/>
            <w:sz w:val="26"/>
            <w:szCs w:val="26"/>
          </w:rPr>
          <w:t>с.п</w:t>
        </w:r>
        <w:proofErr w:type="spellEnd"/>
        <w:r w:rsidR="005E407C" w:rsidRPr="005E407C">
          <w:rPr>
            <w:rFonts w:ascii="Times New Roman" w:eastAsia="Times New Roman" w:hAnsi="Times New Roman" w:cs="Times New Roman"/>
            <w:sz w:val="26"/>
            <w:szCs w:val="26"/>
          </w:rPr>
          <w:t>.</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38">
        <w:r w:rsidR="005E407C" w:rsidRPr="005E407C">
          <w:rPr>
            <w:rFonts w:ascii="Times New Roman" w:eastAsia="Times New Roman" w:hAnsi="Times New Roman" w:cs="Times New Roman"/>
            <w:sz w:val="26"/>
            <w:szCs w:val="26"/>
          </w:rPr>
          <w:t>Севрюкаево</w:t>
        </w:r>
      </w:hyperlink>
      <w:r w:rsidR="005E407C" w:rsidRPr="005E407C">
        <w:rPr>
          <w:rFonts w:ascii="Times New Roman" w:eastAsia="Times New Roman" w:hAnsi="Times New Roman" w:cs="Times New Roman"/>
          <w:sz w:val="26"/>
          <w:szCs w:val="26"/>
        </w:rPr>
        <w:tab/>
      </w:r>
      <w:hyperlink w:anchor="page38">
        <w:r w:rsidR="005E407C" w:rsidRPr="005E407C">
          <w:rPr>
            <w:rFonts w:ascii="Times New Roman" w:eastAsia="Times New Roman" w:hAnsi="Times New Roman" w:cs="Times New Roman"/>
            <w:sz w:val="25"/>
            <w:szCs w:val="25"/>
          </w:rPr>
          <w:t>40</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tabs>
          <w:tab w:val="left" w:pos="1180"/>
          <w:tab w:val="left" w:pos="1780"/>
          <w:tab w:val="left" w:pos="3500"/>
          <w:tab w:val="left" w:pos="3980"/>
          <w:tab w:val="left" w:pos="5820"/>
          <w:tab w:val="left" w:pos="7700"/>
          <w:tab w:val="left" w:pos="8040"/>
        </w:tabs>
        <w:spacing w:after="0" w:line="240"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Раздел</w:t>
      </w:r>
      <w:r w:rsidRPr="005E407C">
        <w:rPr>
          <w:rFonts w:ascii="Times New Roman" w:eastAsiaTheme="minorEastAsia" w:hAnsi="Times New Roman" w:cs="Times New Roman"/>
          <w:sz w:val="20"/>
          <w:szCs w:val="20"/>
        </w:rPr>
        <w:tab/>
      </w:r>
      <w:hyperlink w:anchor="page38">
        <w:r w:rsidRPr="005E407C">
          <w:rPr>
            <w:rFonts w:ascii="Times New Roman" w:eastAsia="Times New Roman" w:hAnsi="Times New Roman" w:cs="Times New Roman"/>
            <w:sz w:val="26"/>
            <w:szCs w:val="26"/>
          </w:rPr>
          <w:t>5.</w:t>
        </w:r>
      </w:hyperlink>
      <w:r w:rsidRPr="005E407C">
        <w:rPr>
          <w:rFonts w:ascii="Times New Roman" w:eastAsia="Times New Roman" w:hAnsi="Times New Roman" w:cs="Times New Roman"/>
          <w:sz w:val="26"/>
          <w:szCs w:val="26"/>
        </w:rPr>
        <w:tab/>
        <w:t>Предложения</w:t>
      </w:r>
      <w:r w:rsidRPr="005E407C">
        <w:rPr>
          <w:rFonts w:ascii="Times New Roman" w:eastAsia="Times New Roman" w:hAnsi="Times New Roman" w:cs="Times New Roman"/>
          <w:sz w:val="26"/>
          <w:szCs w:val="26"/>
        </w:rPr>
        <w:tab/>
        <w:t>по</w:t>
      </w:r>
      <w:r w:rsidRPr="005E407C">
        <w:rPr>
          <w:rFonts w:ascii="Times New Roman" w:eastAsia="Times New Roman" w:hAnsi="Times New Roman" w:cs="Times New Roman"/>
          <w:sz w:val="26"/>
          <w:szCs w:val="26"/>
        </w:rPr>
        <w:tab/>
      </w:r>
      <w:hyperlink w:anchor="page38">
        <w:r w:rsidRPr="005E407C">
          <w:rPr>
            <w:rFonts w:ascii="Times New Roman" w:eastAsia="Times New Roman" w:hAnsi="Times New Roman" w:cs="Times New Roman"/>
            <w:sz w:val="26"/>
            <w:szCs w:val="26"/>
          </w:rPr>
          <w:t>строительству,</w:t>
        </w:r>
      </w:hyperlink>
      <w:r w:rsidRPr="005E407C">
        <w:rPr>
          <w:rFonts w:ascii="Times New Roman" w:eastAsia="Times New Roman" w:hAnsi="Times New Roman" w:cs="Times New Roman"/>
          <w:sz w:val="26"/>
          <w:szCs w:val="26"/>
        </w:rPr>
        <w:tab/>
        <w:t>реконструкции</w:t>
      </w:r>
      <w:r w:rsidRPr="005E407C">
        <w:rPr>
          <w:rFonts w:ascii="Times New Roman" w:eastAsia="Times New Roman" w:hAnsi="Times New Roman" w:cs="Times New Roman"/>
          <w:sz w:val="26"/>
          <w:szCs w:val="26"/>
        </w:rPr>
        <w:tab/>
        <w:t>и</w:t>
      </w:r>
      <w:r w:rsidRPr="005E407C">
        <w:rPr>
          <w:rFonts w:ascii="Times New Roman" w:eastAsia="Times New Roman" w:hAnsi="Times New Roman" w:cs="Times New Roman"/>
          <w:sz w:val="26"/>
          <w:szCs w:val="26"/>
        </w:rPr>
        <w:tab/>
      </w:r>
      <w:hyperlink w:anchor="page38">
        <w:r w:rsidRPr="005E407C">
          <w:rPr>
            <w:rFonts w:ascii="Times New Roman" w:eastAsia="Times New Roman" w:hAnsi="Times New Roman" w:cs="Times New Roman"/>
            <w:sz w:val="26"/>
            <w:szCs w:val="26"/>
          </w:rPr>
          <w:t>техническому</w:t>
        </w:r>
      </w:hyperlink>
    </w:p>
    <w:p w:rsidR="005E407C" w:rsidRPr="005E407C" w:rsidRDefault="005E407C" w:rsidP="005E407C">
      <w:pPr>
        <w:spacing w:after="0" w:line="150" w:lineRule="exact"/>
        <w:rPr>
          <w:rFonts w:ascii="Times New Roman" w:eastAsia="Times New Roman" w:hAnsi="Times New Roman" w:cs="Times New Roman"/>
          <w:sz w:val="26"/>
          <w:szCs w:val="26"/>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38">
        <w:r w:rsidR="005E407C" w:rsidRPr="005E407C">
          <w:rPr>
            <w:rFonts w:ascii="Times New Roman" w:eastAsia="Times New Roman" w:hAnsi="Times New Roman" w:cs="Times New Roman"/>
            <w:sz w:val="26"/>
            <w:szCs w:val="26"/>
          </w:rPr>
          <w:t>перевооружению источников тепловой энергии.</w:t>
        </w:r>
      </w:hyperlink>
      <w:r w:rsidR="005E407C" w:rsidRPr="005E407C">
        <w:rPr>
          <w:rFonts w:ascii="Times New Roman" w:eastAsia="Times New Roman" w:hAnsi="Times New Roman" w:cs="Times New Roman"/>
          <w:sz w:val="26"/>
          <w:szCs w:val="26"/>
        </w:rPr>
        <w:tab/>
      </w:r>
      <w:hyperlink w:anchor="page38">
        <w:r w:rsidR="005E407C" w:rsidRPr="005E407C">
          <w:rPr>
            <w:rFonts w:ascii="Times New Roman" w:eastAsia="Times New Roman" w:hAnsi="Times New Roman" w:cs="Times New Roman"/>
            <w:sz w:val="25"/>
            <w:szCs w:val="25"/>
          </w:rPr>
          <w:t>41</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43">
        <w:r w:rsidR="005E407C" w:rsidRPr="005E407C">
          <w:rPr>
            <w:rFonts w:ascii="Times New Roman" w:eastAsia="Times New Roman" w:hAnsi="Times New Roman" w:cs="Times New Roman"/>
            <w:sz w:val="26"/>
            <w:szCs w:val="26"/>
          </w:rPr>
          <w:t>Раздел 6. Предложения по строительству и реконструкции тепловых сетей.</w:t>
        </w:r>
      </w:hyperlink>
      <w:r w:rsidR="005E407C" w:rsidRPr="005E407C">
        <w:rPr>
          <w:rFonts w:ascii="Times New Roman" w:eastAsia="Times New Roman" w:hAnsi="Times New Roman" w:cs="Times New Roman"/>
          <w:sz w:val="26"/>
          <w:szCs w:val="26"/>
        </w:rPr>
        <w:tab/>
      </w:r>
      <w:hyperlink w:anchor="page43">
        <w:r w:rsidR="005E407C" w:rsidRPr="005E407C">
          <w:rPr>
            <w:rFonts w:ascii="Times New Roman" w:eastAsia="Times New Roman" w:hAnsi="Times New Roman" w:cs="Times New Roman"/>
            <w:sz w:val="25"/>
            <w:szCs w:val="25"/>
          </w:rPr>
          <w:t>46</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spacing w:after="0" w:line="240" w:lineRule="auto"/>
        <w:rPr>
          <w:rFonts w:ascii="Times New Roman" w:eastAsia="Times New Roman" w:hAnsi="Times New Roman" w:cs="Times New Roman"/>
          <w:sz w:val="26"/>
          <w:szCs w:val="26"/>
        </w:rPr>
      </w:pPr>
      <w:hyperlink w:anchor="page43">
        <w:r w:rsidR="005E407C" w:rsidRPr="005E407C">
          <w:rPr>
            <w:rFonts w:ascii="Times New Roman" w:eastAsia="Times New Roman" w:hAnsi="Times New Roman" w:cs="Times New Roman"/>
            <w:sz w:val="26"/>
            <w:szCs w:val="26"/>
          </w:rPr>
          <w:t>Раздел 7. Предложения по переводу открытых систем теплоснабжения (горячего</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43">
        <w:r w:rsidR="005E407C" w:rsidRPr="005E407C">
          <w:rPr>
            <w:rFonts w:ascii="Times New Roman" w:eastAsia="Times New Roman" w:hAnsi="Times New Roman" w:cs="Times New Roman"/>
            <w:sz w:val="26"/>
            <w:szCs w:val="26"/>
          </w:rPr>
          <w:t>водоснабжения) в закрытые системы горячего водоснабжения.</w:t>
        </w:r>
      </w:hyperlink>
      <w:r w:rsidR="005E407C" w:rsidRPr="005E407C">
        <w:rPr>
          <w:rFonts w:ascii="Times New Roman" w:eastAsia="Times New Roman" w:hAnsi="Times New Roman" w:cs="Times New Roman"/>
          <w:sz w:val="26"/>
          <w:szCs w:val="26"/>
        </w:rPr>
        <w:tab/>
      </w:r>
      <w:hyperlink w:anchor="page43">
        <w:r w:rsidR="005E407C" w:rsidRPr="005E407C">
          <w:rPr>
            <w:rFonts w:ascii="Times New Roman" w:eastAsia="Times New Roman" w:hAnsi="Times New Roman" w:cs="Times New Roman"/>
            <w:sz w:val="25"/>
            <w:szCs w:val="25"/>
          </w:rPr>
          <w:t>48</w:t>
        </w:r>
      </w:hyperlink>
    </w:p>
    <w:p w:rsidR="005E407C" w:rsidRPr="005E407C" w:rsidRDefault="005E407C" w:rsidP="005E407C">
      <w:pPr>
        <w:spacing w:after="0" w:line="148"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46">
        <w:r w:rsidR="005E407C" w:rsidRPr="005E407C">
          <w:rPr>
            <w:rFonts w:ascii="Times New Roman" w:eastAsia="Times New Roman" w:hAnsi="Times New Roman" w:cs="Times New Roman"/>
            <w:sz w:val="26"/>
            <w:szCs w:val="26"/>
          </w:rPr>
          <w:t>Раздел 8. Перспективные топливные балансы.</w:t>
        </w:r>
      </w:hyperlink>
      <w:r w:rsidR="005E407C" w:rsidRPr="005E407C">
        <w:rPr>
          <w:rFonts w:ascii="Times New Roman" w:eastAsia="Times New Roman" w:hAnsi="Times New Roman" w:cs="Times New Roman"/>
          <w:sz w:val="26"/>
          <w:szCs w:val="26"/>
        </w:rPr>
        <w:tab/>
      </w:r>
      <w:hyperlink w:anchor="page46">
        <w:r w:rsidR="005E407C" w:rsidRPr="005E407C">
          <w:rPr>
            <w:rFonts w:ascii="Times New Roman" w:eastAsia="Times New Roman" w:hAnsi="Times New Roman" w:cs="Times New Roman"/>
            <w:sz w:val="25"/>
            <w:szCs w:val="25"/>
          </w:rPr>
          <w:t>49</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tabs>
          <w:tab w:val="left" w:pos="1280"/>
          <w:tab w:val="left" w:pos="1760"/>
          <w:tab w:val="left" w:pos="3400"/>
          <w:tab w:val="left" w:pos="3820"/>
          <w:tab w:val="left" w:pos="5760"/>
          <w:tab w:val="left" w:pos="7780"/>
          <w:tab w:val="left" w:pos="8220"/>
        </w:tabs>
        <w:spacing w:after="0" w:line="240" w:lineRule="auto"/>
        <w:rPr>
          <w:rFonts w:ascii="Times New Roman" w:eastAsia="Times New Roman" w:hAnsi="Times New Roman" w:cs="Times New Roman"/>
          <w:sz w:val="25"/>
          <w:szCs w:val="25"/>
        </w:rPr>
      </w:pPr>
      <w:r w:rsidRPr="005E407C">
        <w:rPr>
          <w:rFonts w:ascii="Times New Roman" w:eastAsia="Times New Roman" w:hAnsi="Times New Roman" w:cs="Times New Roman"/>
          <w:sz w:val="26"/>
          <w:szCs w:val="26"/>
        </w:rPr>
        <w:t>Раздел</w:t>
      </w:r>
      <w:r w:rsidRPr="005E407C">
        <w:rPr>
          <w:rFonts w:ascii="Times New Roman" w:eastAsiaTheme="minorEastAsia" w:hAnsi="Times New Roman" w:cs="Times New Roman"/>
          <w:sz w:val="20"/>
          <w:szCs w:val="20"/>
        </w:rPr>
        <w:tab/>
      </w:r>
      <w:hyperlink w:anchor="page48">
        <w:r w:rsidRPr="005E407C">
          <w:rPr>
            <w:rFonts w:ascii="Times New Roman" w:eastAsia="Times New Roman" w:hAnsi="Times New Roman" w:cs="Times New Roman"/>
            <w:sz w:val="26"/>
            <w:szCs w:val="26"/>
          </w:rPr>
          <w:t>9.</w:t>
        </w:r>
      </w:hyperlink>
      <w:r w:rsidRPr="005E407C">
        <w:rPr>
          <w:rFonts w:ascii="Times New Roman" w:eastAsia="Times New Roman" w:hAnsi="Times New Roman" w:cs="Times New Roman"/>
          <w:sz w:val="26"/>
          <w:szCs w:val="26"/>
        </w:rPr>
        <w:tab/>
        <w:t>Инвестиции</w:t>
      </w:r>
      <w:r w:rsidRPr="005E407C">
        <w:rPr>
          <w:rFonts w:ascii="Times New Roman" w:eastAsia="Times New Roman" w:hAnsi="Times New Roman" w:cs="Times New Roman"/>
          <w:sz w:val="26"/>
          <w:szCs w:val="26"/>
        </w:rPr>
        <w:tab/>
        <w:t>в</w:t>
      </w:r>
      <w:r w:rsidRPr="005E407C">
        <w:rPr>
          <w:rFonts w:ascii="Times New Roman" w:eastAsia="Times New Roman" w:hAnsi="Times New Roman" w:cs="Times New Roman"/>
          <w:sz w:val="26"/>
          <w:szCs w:val="26"/>
        </w:rPr>
        <w:tab/>
      </w:r>
      <w:hyperlink w:anchor="page48">
        <w:r w:rsidRPr="005E407C">
          <w:rPr>
            <w:rFonts w:ascii="Times New Roman" w:eastAsia="Times New Roman" w:hAnsi="Times New Roman" w:cs="Times New Roman"/>
            <w:sz w:val="26"/>
            <w:szCs w:val="26"/>
          </w:rPr>
          <w:t>строительство,</w:t>
        </w:r>
      </w:hyperlink>
      <w:r w:rsidRPr="005E407C">
        <w:rPr>
          <w:rFonts w:ascii="Times New Roman" w:eastAsia="Times New Roman" w:hAnsi="Times New Roman" w:cs="Times New Roman"/>
          <w:sz w:val="26"/>
          <w:szCs w:val="26"/>
        </w:rPr>
        <w:tab/>
        <w:t>реконструкцию</w:t>
      </w:r>
      <w:r w:rsidRPr="005E407C">
        <w:rPr>
          <w:rFonts w:ascii="Times New Roman" w:eastAsia="Times New Roman" w:hAnsi="Times New Roman" w:cs="Times New Roman"/>
          <w:sz w:val="26"/>
          <w:szCs w:val="26"/>
        </w:rPr>
        <w:tab/>
        <w:t>и</w:t>
      </w:r>
      <w:r w:rsidRPr="005E407C">
        <w:rPr>
          <w:rFonts w:ascii="Times New Roman" w:eastAsia="Times New Roman" w:hAnsi="Times New Roman" w:cs="Times New Roman"/>
          <w:sz w:val="26"/>
          <w:szCs w:val="26"/>
        </w:rPr>
        <w:tab/>
      </w:r>
      <w:hyperlink w:anchor="page48">
        <w:r w:rsidRPr="005E407C">
          <w:rPr>
            <w:rFonts w:ascii="Times New Roman" w:eastAsia="Times New Roman" w:hAnsi="Times New Roman" w:cs="Times New Roman"/>
            <w:sz w:val="25"/>
            <w:szCs w:val="25"/>
          </w:rPr>
          <w:t>техническое</w:t>
        </w:r>
      </w:hyperlink>
    </w:p>
    <w:p w:rsidR="005E407C" w:rsidRPr="005E407C" w:rsidRDefault="005E407C" w:rsidP="005E407C">
      <w:pPr>
        <w:spacing w:after="0" w:line="150" w:lineRule="exact"/>
        <w:rPr>
          <w:rFonts w:ascii="Times New Roman" w:eastAsia="Times New Roman" w:hAnsi="Times New Roman" w:cs="Times New Roman"/>
          <w:sz w:val="26"/>
          <w:szCs w:val="26"/>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48">
        <w:r w:rsidR="005E407C" w:rsidRPr="005E407C">
          <w:rPr>
            <w:rFonts w:ascii="Times New Roman" w:eastAsia="Times New Roman" w:hAnsi="Times New Roman" w:cs="Times New Roman"/>
            <w:sz w:val="26"/>
            <w:szCs w:val="26"/>
          </w:rPr>
          <w:t>перевооружение.</w:t>
        </w:r>
      </w:hyperlink>
      <w:r w:rsidR="005E407C" w:rsidRPr="005E407C">
        <w:rPr>
          <w:rFonts w:ascii="Times New Roman" w:eastAsia="Times New Roman" w:hAnsi="Times New Roman" w:cs="Times New Roman"/>
          <w:sz w:val="26"/>
          <w:szCs w:val="26"/>
        </w:rPr>
        <w:tab/>
      </w:r>
      <w:hyperlink w:anchor="page48">
        <w:r w:rsidR="005E407C" w:rsidRPr="005E407C">
          <w:rPr>
            <w:rFonts w:ascii="Times New Roman" w:eastAsia="Times New Roman" w:hAnsi="Times New Roman" w:cs="Times New Roman"/>
            <w:sz w:val="25"/>
            <w:szCs w:val="25"/>
          </w:rPr>
          <w:t>50</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20"/>
        </w:tabs>
        <w:spacing w:after="0" w:line="240" w:lineRule="auto"/>
        <w:rPr>
          <w:rFonts w:ascii="Times New Roman" w:eastAsia="Times New Roman" w:hAnsi="Times New Roman" w:cs="Times New Roman"/>
          <w:sz w:val="24"/>
          <w:szCs w:val="24"/>
        </w:rPr>
      </w:pPr>
      <w:hyperlink w:anchor="page50">
        <w:r w:rsidR="005E407C" w:rsidRPr="005E407C">
          <w:rPr>
            <w:rFonts w:ascii="Times New Roman" w:eastAsia="Times New Roman" w:hAnsi="Times New Roman" w:cs="Times New Roman"/>
            <w:sz w:val="26"/>
            <w:szCs w:val="26"/>
          </w:rPr>
          <w:t>Раздел 10. Решение об определении единой теплоснабжающей организации.</w:t>
        </w:r>
      </w:hyperlink>
      <w:r w:rsidR="005E407C" w:rsidRPr="005E407C">
        <w:rPr>
          <w:rFonts w:ascii="Times New Roman" w:eastAsia="Times New Roman" w:hAnsi="Times New Roman" w:cs="Times New Roman"/>
          <w:sz w:val="26"/>
          <w:szCs w:val="26"/>
        </w:rPr>
        <w:tab/>
      </w:r>
      <w:hyperlink w:anchor="page50">
        <w:r w:rsidR="005E407C" w:rsidRPr="005E407C">
          <w:rPr>
            <w:rFonts w:ascii="Times New Roman" w:eastAsia="Times New Roman" w:hAnsi="Times New Roman" w:cs="Times New Roman"/>
            <w:sz w:val="24"/>
            <w:szCs w:val="24"/>
          </w:rPr>
          <w:t>5</w:t>
        </w:r>
      </w:hyperlink>
      <w:r w:rsidR="005E407C" w:rsidRPr="005E407C">
        <w:rPr>
          <w:rFonts w:ascii="Times New Roman" w:eastAsia="Times New Roman" w:hAnsi="Times New Roman" w:cs="Times New Roman"/>
        </w:rPr>
        <w:t>2</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tabs>
          <w:tab w:val="left" w:pos="1140"/>
          <w:tab w:val="left" w:pos="1640"/>
          <w:tab w:val="left" w:pos="2780"/>
          <w:tab w:val="left" w:pos="3080"/>
          <w:tab w:val="left" w:pos="4900"/>
          <w:tab w:val="left" w:pos="6100"/>
          <w:tab w:val="left" w:pos="7240"/>
          <w:tab w:val="left" w:pos="8140"/>
        </w:tabs>
        <w:spacing w:after="0" w:line="240" w:lineRule="auto"/>
        <w:rPr>
          <w:rFonts w:ascii="Times New Roman" w:eastAsia="Times New Roman" w:hAnsi="Times New Roman" w:cs="Times New Roman"/>
          <w:sz w:val="25"/>
          <w:szCs w:val="25"/>
        </w:rPr>
      </w:pPr>
      <w:r w:rsidRPr="005E407C">
        <w:rPr>
          <w:rFonts w:ascii="Times New Roman" w:eastAsia="Times New Roman" w:hAnsi="Times New Roman" w:cs="Times New Roman"/>
          <w:sz w:val="26"/>
          <w:szCs w:val="26"/>
        </w:rPr>
        <w:t>Раздел</w:t>
      </w:r>
      <w:r w:rsidRPr="005E407C">
        <w:rPr>
          <w:rFonts w:ascii="Times New Roman" w:eastAsiaTheme="minorEastAsia" w:hAnsi="Times New Roman" w:cs="Times New Roman"/>
          <w:sz w:val="20"/>
          <w:szCs w:val="20"/>
        </w:rPr>
        <w:tab/>
      </w:r>
      <w:hyperlink w:anchor="page51">
        <w:r w:rsidRPr="005E407C">
          <w:rPr>
            <w:rFonts w:ascii="Times New Roman" w:eastAsia="Times New Roman" w:hAnsi="Times New Roman" w:cs="Times New Roman"/>
            <w:sz w:val="26"/>
            <w:szCs w:val="26"/>
          </w:rPr>
          <w:t>11.</w:t>
        </w:r>
      </w:hyperlink>
      <w:r w:rsidRPr="005E407C">
        <w:rPr>
          <w:rFonts w:ascii="Times New Roman" w:eastAsia="Times New Roman" w:hAnsi="Times New Roman" w:cs="Times New Roman"/>
          <w:sz w:val="26"/>
          <w:szCs w:val="26"/>
        </w:rPr>
        <w:tab/>
        <w:t>Решения</w:t>
      </w:r>
      <w:r w:rsidRPr="005E407C">
        <w:rPr>
          <w:rFonts w:ascii="Times New Roman" w:eastAsia="Times New Roman" w:hAnsi="Times New Roman" w:cs="Times New Roman"/>
          <w:sz w:val="26"/>
          <w:szCs w:val="26"/>
        </w:rPr>
        <w:tab/>
        <w:t>о</w:t>
      </w:r>
      <w:r w:rsidRPr="005E407C">
        <w:rPr>
          <w:rFonts w:ascii="Times New Roman" w:eastAsia="Times New Roman" w:hAnsi="Times New Roman" w:cs="Times New Roman"/>
          <w:sz w:val="26"/>
          <w:szCs w:val="26"/>
        </w:rPr>
        <w:tab/>
        <w:t>распределении</w:t>
      </w:r>
      <w:r w:rsidRPr="005E407C">
        <w:rPr>
          <w:rFonts w:ascii="Times New Roman" w:eastAsia="Times New Roman" w:hAnsi="Times New Roman" w:cs="Times New Roman"/>
          <w:sz w:val="26"/>
          <w:szCs w:val="26"/>
        </w:rPr>
        <w:tab/>
        <w:t>тепловой</w:t>
      </w:r>
      <w:r w:rsidRPr="005E407C">
        <w:rPr>
          <w:rFonts w:ascii="Times New Roman" w:eastAsia="Times New Roman" w:hAnsi="Times New Roman" w:cs="Times New Roman"/>
          <w:sz w:val="26"/>
          <w:szCs w:val="26"/>
        </w:rPr>
        <w:tab/>
        <w:t>нагрузки</w:t>
      </w:r>
      <w:r w:rsidRPr="005E407C">
        <w:rPr>
          <w:rFonts w:ascii="Times New Roman" w:eastAsia="Times New Roman" w:hAnsi="Times New Roman" w:cs="Times New Roman"/>
          <w:sz w:val="26"/>
          <w:szCs w:val="26"/>
        </w:rPr>
        <w:tab/>
        <w:t>между</w:t>
      </w:r>
      <w:r w:rsidRPr="005E407C">
        <w:rPr>
          <w:rFonts w:ascii="Times New Roman" w:eastAsia="Times New Roman" w:hAnsi="Times New Roman" w:cs="Times New Roman"/>
          <w:sz w:val="26"/>
          <w:szCs w:val="26"/>
        </w:rPr>
        <w:tab/>
      </w:r>
      <w:hyperlink w:anchor="page51">
        <w:r w:rsidRPr="005E407C">
          <w:rPr>
            <w:rFonts w:ascii="Times New Roman" w:eastAsia="Times New Roman" w:hAnsi="Times New Roman" w:cs="Times New Roman"/>
            <w:sz w:val="25"/>
            <w:szCs w:val="25"/>
          </w:rPr>
          <w:t>источниками</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51">
        <w:r w:rsidR="005E407C" w:rsidRPr="005E407C">
          <w:rPr>
            <w:rFonts w:ascii="Times New Roman" w:eastAsia="Times New Roman" w:hAnsi="Times New Roman" w:cs="Times New Roman"/>
            <w:sz w:val="26"/>
            <w:szCs w:val="26"/>
          </w:rPr>
          <w:t>тепловой энергии.</w:t>
        </w:r>
      </w:hyperlink>
      <w:r w:rsidR="005E407C" w:rsidRPr="005E407C">
        <w:rPr>
          <w:rFonts w:ascii="Times New Roman" w:eastAsia="Times New Roman" w:hAnsi="Times New Roman" w:cs="Times New Roman"/>
          <w:sz w:val="26"/>
          <w:szCs w:val="26"/>
        </w:rPr>
        <w:tab/>
      </w:r>
      <w:hyperlink w:anchor="page51">
        <w:r w:rsidR="005E407C" w:rsidRPr="005E407C">
          <w:rPr>
            <w:rFonts w:ascii="Times New Roman" w:eastAsia="Times New Roman" w:hAnsi="Times New Roman" w:cs="Times New Roman"/>
            <w:sz w:val="25"/>
            <w:szCs w:val="25"/>
          </w:rPr>
          <w:t>55</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54">
        <w:r w:rsidR="005E407C" w:rsidRPr="005E407C">
          <w:rPr>
            <w:rFonts w:ascii="Times New Roman" w:eastAsia="Times New Roman" w:hAnsi="Times New Roman" w:cs="Times New Roman"/>
            <w:sz w:val="26"/>
            <w:szCs w:val="26"/>
          </w:rPr>
          <w:t>Раздел 12. Решение по бесхозяйным тепловым сетям.</w:t>
        </w:r>
      </w:hyperlink>
      <w:r w:rsidR="005E407C" w:rsidRPr="005E407C">
        <w:rPr>
          <w:rFonts w:ascii="Times New Roman" w:eastAsia="Times New Roman" w:hAnsi="Times New Roman" w:cs="Times New Roman"/>
          <w:sz w:val="26"/>
          <w:szCs w:val="26"/>
        </w:rPr>
        <w:tab/>
      </w:r>
      <w:hyperlink w:anchor="page54">
        <w:r w:rsidR="005E407C" w:rsidRPr="005E407C">
          <w:rPr>
            <w:rFonts w:ascii="Times New Roman" w:eastAsia="Times New Roman" w:hAnsi="Times New Roman" w:cs="Times New Roman"/>
            <w:sz w:val="25"/>
            <w:szCs w:val="25"/>
          </w:rPr>
          <w:t>56</w:t>
        </w:r>
      </w:hyperlink>
    </w:p>
    <w:p w:rsidR="005E407C" w:rsidRPr="005E407C" w:rsidRDefault="005E407C" w:rsidP="005E407C">
      <w:pPr>
        <w:spacing w:after="0" w:line="148" w:lineRule="exact"/>
        <w:rPr>
          <w:rFonts w:ascii="Times New Roman" w:eastAsiaTheme="minorEastAsia" w:hAnsi="Times New Roman" w:cs="Times New Roman"/>
          <w:sz w:val="20"/>
          <w:szCs w:val="20"/>
        </w:rPr>
      </w:pPr>
    </w:p>
    <w:p w:rsidR="005E407C" w:rsidRPr="005E407C" w:rsidRDefault="00A7082C" w:rsidP="005E407C">
      <w:pPr>
        <w:tabs>
          <w:tab w:val="left" w:pos="9460"/>
        </w:tabs>
        <w:spacing w:after="0" w:line="240" w:lineRule="auto"/>
        <w:rPr>
          <w:rFonts w:ascii="Times New Roman" w:eastAsia="Times New Roman" w:hAnsi="Times New Roman" w:cs="Times New Roman"/>
          <w:sz w:val="26"/>
          <w:szCs w:val="26"/>
        </w:rPr>
      </w:pPr>
      <w:hyperlink w:anchor="page51">
        <w:proofErr w:type="gramStart"/>
        <w:r w:rsidR="005E407C" w:rsidRPr="005E407C">
          <w:rPr>
            <w:rFonts w:ascii="Times New Roman" w:eastAsia="Times New Roman" w:hAnsi="Times New Roman" w:cs="Times New Roman"/>
            <w:sz w:val="26"/>
            <w:szCs w:val="26"/>
          </w:rPr>
          <w:t>Раздел  13</w:t>
        </w:r>
        <w:proofErr w:type="gramEnd"/>
        <w:r w:rsidR="005E407C" w:rsidRPr="005E407C">
          <w:rPr>
            <w:rFonts w:ascii="Times New Roman" w:eastAsia="Times New Roman" w:hAnsi="Times New Roman" w:cs="Times New Roman"/>
            <w:sz w:val="26"/>
            <w:szCs w:val="26"/>
          </w:rPr>
          <w:t>.  Синхронизация  схемы  теплоснабжения  со  схемой  газоснабжения</w:t>
        </w:r>
      </w:hyperlink>
      <w:r w:rsidR="005E407C" w:rsidRPr="005E407C">
        <w:rPr>
          <w:rFonts w:ascii="Times New Roman" w:eastAsia="Times New Roman" w:hAnsi="Times New Roman" w:cs="Times New Roman"/>
          <w:sz w:val="26"/>
          <w:szCs w:val="26"/>
        </w:rPr>
        <w:tab/>
      </w:r>
      <w:hyperlink w:anchor="page51">
        <w:r w:rsidR="005E407C" w:rsidRPr="005E407C">
          <w:rPr>
            <w:rFonts w:ascii="Times New Roman" w:eastAsia="Times New Roman" w:hAnsi="Times New Roman" w:cs="Times New Roman"/>
            <w:sz w:val="26"/>
            <w:szCs w:val="26"/>
          </w:rPr>
          <w:t>и</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tabs>
          <w:tab w:val="left" w:pos="1860"/>
          <w:tab w:val="left" w:pos="3040"/>
          <w:tab w:val="left" w:pos="4520"/>
          <w:tab w:val="left" w:pos="5960"/>
          <w:tab w:val="left" w:pos="6280"/>
          <w:tab w:val="left" w:pos="7060"/>
          <w:tab w:val="left" w:pos="8480"/>
          <w:tab w:val="left" w:pos="9460"/>
        </w:tabs>
        <w:spacing w:after="0" w:line="240"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газификации</w:t>
      </w:r>
      <w:r w:rsidRPr="005E407C">
        <w:rPr>
          <w:rFonts w:ascii="Times New Roman" w:eastAsia="Times New Roman" w:hAnsi="Times New Roman" w:cs="Times New Roman"/>
          <w:sz w:val="26"/>
          <w:szCs w:val="26"/>
        </w:rPr>
        <w:tab/>
        <w:t>субъекта</w:t>
      </w:r>
      <w:r w:rsidRPr="005E407C">
        <w:rPr>
          <w:rFonts w:ascii="Times New Roman" w:eastAsia="Times New Roman" w:hAnsi="Times New Roman" w:cs="Times New Roman"/>
          <w:sz w:val="26"/>
          <w:szCs w:val="26"/>
        </w:rPr>
        <w:tab/>
        <w:t>Российской</w:t>
      </w:r>
      <w:r w:rsidRPr="005E407C">
        <w:rPr>
          <w:rFonts w:ascii="Times New Roman" w:eastAsia="Times New Roman" w:hAnsi="Times New Roman" w:cs="Times New Roman"/>
          <w:sz w:val="26"/>
          <w:szCs w:val="26"/>
        </w:rPr>
        <w:tab/>
        <w:t>Федерации</w:t>
      </w:r>
      <w:r w:rsidRPr="005E407C">
        <w:rPr>
          <w:rFonts w:ascii="Times New Roman" w:eastAsia="Times New Roman" w:hAnsi="Times New Roman" w:cs="Times New Roman"/>
          <w:sz w:val="26"/>
          <w:szCs w:val="26"/>
        </w:rPr>
        <w:tab/>
        <w:t>и</w:t>
      </w:r>
      <w:r w:rsidRPr="005E407C">
        <w:rPr>
          <w:rFonts w:ascii="Times New Roman" w:eastAsiaTheme="minorEastAsia" w:hAnsi="Times New Roman" w:cs="Times New Roman"/>
          <w:sz w:val="20"/>
          <w:szCs w:val="20"/>
        </w:rPr>
        <w:tab/>
      </w:r>
      <w:hyperlink w:anchor="page51">
        <w:r w:rsidRPr="005E407C">
          <w:rPr>
            <w:rFonts w:ascii="Times New Roman" w:eastAsia="Times New Roman" w:hAnsi="Times New Roman" w:cs="Times New Roman"/>
            <w:sz w:val="26"/>
            <w:szCs w:val="26"/>
          </w:rPr>
          <w:t>(или)</w:t>
        </w:r>
      </w:hyperlink>
      <w:r w:rsidRPr="005E407C">
        <w:rPr>
          <w:rFonts w:ascii="Times New Roman" w:eastAsia="Times New Roman" w:hAnsi="Times New Roman" w:cs="Times New Roman"/>
          <w:sz w:val="26"/>
          <w:szCs w:val="26"/>
        </w:rPr>
        <w:tab/>
      </w:r>
      <w:hyperlink w:anchor="page51">
        <w:r w:rsidRPr="005E407C">
          <w:rPr>
            <w:rFonts w:ascii="Times New Roman" w:eastAsia="Times New Roman" w:hAnsi="Times New Roman" w:cs="Times New Roman"/>
            <w:sz w:val="26"/>
            <w:szCs w:val="26"/>
          </w:rPr>
          <w:t>поселения,</w:t>
        </w:r>
      </w:hyperlink>
      <w:r w:rsidRPr="005E407C">
        <w:rPr>
          <w:rFonts w:ascii="Times New Roman" w:eastAsia="Times New Roman" w:hAnsi="Times New Roman" w:cs="Times New Roman"/>
          <w:sz w:val="26"/>
          <w:szCs w:val="26"/>
        </w:rPr>
        <w:tab/>
        <w:t>схемой</w:t>
      </w:r>
      <w:r w:rsidRPr="005E407C">
        <w:rPr>
          <w:rFonts w:ascii="Times New Roman" w:eastAsia="Times New Roman" w:hAnsi="Times New Roman" w:cs="Times New Roman"/>
          <w:sz w:val="26"/>
          <w:szCs w:val="26"/>
        </w:rPr>
        <w:tab/>
      </w:r>
      <w:hyperlink w:anchor="page51">
        <w:r w:rsidRPr="005E407C">
          <w:rPr>
            <w:rFonts w:ascii="Times New Roman" w:eastAsia="Times New Roman" w:hAnsi="Times New Roman" w:cs="Times New Roman"/>
            <w:sz w:val="26"/>
            <w:szCs w:val="26"/>
          </w:rPr>
          <w:t>и</w:t>
        </w:r>
      </w:hyperlink>
    </w:p>
    <w:p w:rsidR="005E407C" w:rsidRPr="005E407C" w:rsidRDefault="005E407C" w:rsidP="005E407C">
      <w:pPr>
        <w:spacing w:after="0" w:line="150" w:lineRule="exact"/>
        <w:rPr>
          <w:rFonts w:ascii="Times New Roman" w:eastAsia="Times New Roman" w:hAnsi="Times New Roman" w:cs="Times New Roman"/>
          <w:sz w:val="26"/>
          <w:szCs w:val="26"/>
        </w:rPr>
      </w:pPr>
    </w:p>
    <w:p w:rsidR="005E407C" w:rsidRPr="005E407C" w:rsidRDefault="00A7082C" w:rsidP="005E407C">
      <w:pPr>
        <w:spacing w:after="0" w:line="240" w:lineRule="auto"/>
        <w:rPr>
          <w:rFonts w:ascii="Times New Roman" w:eastAsia="Times New Roman" w:hAnsi="Times New Roman" w:cs="Times New Roman"/>
          <w:sz w:val="26"/>
          <w:szCs w:val="26"/>
        </w:rPr>
      </w:pPr>
      <w:hyperlink w:anchor="page51">
        <w:r w:rsidR="005E407C" w:rsidRPr="005E407C">
          <w:rPr>
            <w:rFonts w:ascii="Times New Roman" w:eastAsia="Times New Roman" w:hAnsi="Times New Roman" w:cs="Times New Roman"/>
            <w:sz w:val="26"/>
            <w:szCs w:val="26"/>
          </w:rPr>
          <w:t>программой  развития  электроэнергетики,  а  также  со  схемой  водоснабжения  и</w:t>
        </w:r>
      </w:hyperlink>
    </w:p>
    <w:p w:rsidR="005E407C" w:rsidRPr="005E407C" w:rsidRDefault="005E407C" w:rsidP="005E407C">
      <w:pPr>
        <w:spacing w:after="0" w:line="150" w:lineRule="exact"/>
        <w:rPr>
          <w:rFonts w:ascii="Times New Roman" w:eastAsia="Times New Roman" w:hAnsi="Times New Roman" w:cs="Times New Roman"/>
          <w:sz w:val="26"/>
          <w:szCs w:val="26"/>
        </w:rPr>
      </w:pPr>
    </w:p>
    <w:p w:rsidR="005E407C" w:rsidRPr="005E407C" w:rsidRDefault="00A7082C" w:rsidP="005E407C">
      <w:pPr>
        <w:tabs>
          <w:tab w:val="left" w:leader="dot" w:pos="9300"/>
        </w:tabs>
        <w:spacing w:after="0" w:line="240" w:lineRule="auto"/>
        <w:rPr>
          <w:rFonts w:ascii="Times New Roman" w:eastAsia="Times New Roman" w:hAnsi="Times New Roman" w:cs="Times New Roman"/>
          <w:sz w:val="25"/>
          <w:szCs w:val="25"/>
        </w:rPr>
      </w:pPr>
      <w:hyperlink w:anchor="page51">
        <w:r w:rsidR="005E407C" w:rsidRPr="005E407C">
          <w:rPr>
            <w:rFonts w:ascii="Times New Roman" w:eastAsia="Times New Roman" w:hAnsi="Times New Roman" w:cs="Times New Roman"/>
            <w:sz w:val="26"/>
            <w:szCs w:val="26"/>
          </w:rPr>
          <w:t>водоотведения.</w:t>
        </w:r>
      </w:hyperlink>
      <w:r w:rsidR="005E407C" w:rsidRPr="005E407C">
        <w:rPr>
          <w:rFonts w:ascii="Times New Roman" w:eastAsia="Times New Roman" w:hAnsi="Times New Roman" w:cs="Times New Roman"/>
          <w:sz w:val="26"/>
          <w:szCs w:val="26"/>
        </w:rPr>
        <w:tab/>
      </w:r>
      <w:hyperlink w:anchor="page51">
        <w:r w:rsidR="005E407C" w:rsidRPr="005E407C">
          <w:rPr>
            <w:rFonts w:ascii="Times New Roman" w:eastAsia="Times New Roman" w:hAnsi="Times New Roman" w:cs="Times New Roman"/>
            <w:sz w:val="25"/>
            <w:szCs w:val="25"/>
          </w:rPr>
          <w:t>57</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spacing w:after="0" w:line="240" w:lineRule="auto"/>
        <w:rPr>
          <w:rFonts w:ascii="Times New Roman" w:eastAsia="Times New Roman" w:hAnsi="Times New Roman" w:cs="Times New Roman"/>
          <w:sz w:val="26"/>
          <w:szCs w:val="26"/>
        </w:rPr>
      </w:pPr>
      <w:hyperlink w:anchor="page51">
        <w:r w:rsidR="005E407C" w:rsidRPr="005E407C">
          <w:rPr>
            <w:rFonts w:ascii="Times New Roman" w:eastAsia="Times New Roman" w:hAnsi="Times New Roman" w:cs="Times New Roman"/>
            <w:sz w:val="26"/>
            <w:szCs w:val="26"/>
          </w:rPr>
          <w:t xml:space="preserve">Раздел 14. Индикаторы, развития систем теплоснабжения </w:t>
        </w:r>
        <w:proofErr w:type="spellStart"/>
        <w:r w:rsidR="005E407C" w:rsidRPr="005E407C">
          <w:rPr>
            <w:rFonts w:ascii="Times New Roman" w:eastAsia="Times New Roman" w:hAnsi="Times New Roman" w:cs="Times New Roman"/>
            <w:sz w:val="26"/>
            <w:szCs w:val="26"/>
          </w:rPr>
          <w:t>с.п</w:t>
        </w:r>
        <w:proofErr w:type="spellEnd"/>
        <w:r w:rsidR="005E407C" w:rsidRPr="005E407C">
          <w:rPr>
            <w:rFonts w:ascii="Times New Roman" w:eastAsia="Times New Roman" w:hAnsi="Times New Roman" w:cs="Times New Roman"/>
            <w:sz w:val="26"/>
            <w:szCs w:val="26"/>
          </w:rPr>
          <w:t>. Севрюкаево………    60</w:t>
        </w:r>
      </w:hyperlink>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A7082C" w:rsidP="005E407C">
      <w:pPr>
        <w:spacing w:after="0" w:line="240" w:lineRule="auto"/>
        <w:rPr>
          <w:rFonts w:ascii="Times New Roman" w:eastAsia="Times New Roman" w:hAnsi="Times New Roman" w:cs="Times New Roman"/>
          <w:sz w:val="26"/>
          <w:szCs w:val="26"/>
        </w:rPr>
      </w:pPr>
      <w:hyperlink w:anchor="page51">
        <w:r w:rsidR="005E407C" w:rsidRPr="005E407C">
          <w:rPr>
            <w:rFonts w:ascii="Times New Roman" w:eastAsia="Times New Roman" w:hAnsi="Times New Roman" w:cs="Times New Roman"/>
            <w:sz w:val="26"/>
            <w:szCs w:val="26"/>
          </w:rPr>
          <w:t>Раздел 15. Ценовые (тарифные) последствия……………………………………….      61</w:t>
        </w:r>
      </w:hyperlink>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1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9" w:right="846" w:bottom="439" w:left="1440" w:header="0" w:footer="0" w:gutter="0"/>
          <w:cols w:space="720" w:equalWidth="0">
            <w:col w:w="9620"/>
          </w:cols>
        </w:sect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bookmarkStart w:id="4" w:name="page2"/>
      <w:bookmarkEnd w:id="4"/>
      <w:r w:rsidRPr="005E407C">
        <w:rPr>
          <w:rFonts w:ascii="Times New Roman" w:eastAsia="Times New Roman" w:hAnsi="Times New Roman" w:cs="Times New Roman"/>
          <w:b/>
          <w:bCs/>
          <w:sz w:val="24"/>
          <w:szCs w:val="24"/>
        </w:rPr>
        <w:lastRenderedPageBreak/>
        <w:t>ОБОЗНАЧЕНИЯ И СОКРАЩЕНИЯ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7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b/>
          <w:bCs/>
          <w:sz w:val="26"/>
          <w:szCs w:val="26"/>
        </w:rPr>
        <w:t>с.п</w:t>
      </w:r>
      <w:proofErr w:type="spellEnd"/>
      <w:r w:rsidRPr="005E407C">
        <w:rPr>
          <w:rFonts w:ascii="Times New Roman" w:eastAsia="Times New Roman" w:hAnsi="Times New Roman" w:cs="Times New Roman"/>
          <w:b/>
          <w:bCs/>
          <w:sz w:val="26"/>
          <w:szCs w:val="26"/>
        </w:rPr>
        <w:t xml:space="preserve">. Севрюкаево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сельское поселение Севрюкаево</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с.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село</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п.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поселок</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д.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деревня</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tabs>
          <w:tab w:val="left" w:pos="900"/>
          <w:tab w:val="left" w:pos="3180"/>
          <w:tab w:val="left" w:pos="4240"/>
          <w:tab w:val="left" w:pos="6440"/>
          <w:tab w:val="left" w:pos="7460"/>
          <w:tab w:val="left" w:pos="780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МП</w:t>
      </w:r>
      <w:r w:rsidRPr="005E407C">
        <w:rPr>
          <w:rFonts w:ascii="Times New Roman" w:eastAsia="Times New Roman" w:hAnsi="Times New Roman" w:cs="Times New Roman"/>
          <w:b/>
          <w:bCs/>
          <w:sz w:val="26"/>
          <w:szCs w:val="26"/>
        </w:rPr>
        <w:tab/>
        <w:t>Муниципального</w:t>
      </w:r>
      <w:r w:rsidRPr="005E407C">
        <w:rPr>
          <w:rFonts w:ascii="Times New Roman" w:eastAsia="Times New Roman" w:hAnsi="Times New Roman" w:cs="Times New Roman"/>
          <w:b/>
          <w:bCs/>
          <w:sz w:val="26"/>
          <w:szCs w:val="26"/>
        </w:rPr>
        <w:tab/>
        <w:t>района</w:t>
      </w:r>
      <w:r w:rsidRPr="005E407C">
        <w:rPr>
          <w:rFonts w:ascii="Times New Roman" w:eastAsia="Times New Roman" w:hAnsi="Times New Roman" w:cs="Times New Roman"/>
          <w:b/>
          <w:bCs/>
          <w:sz w:val="26"/>
          <w:szCs w:val="26"/>
        </w:rPr>
        <w:tab/>
        <w:t>Ставропольский</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sz w:val="26"/>
          <w:szCs w:val="26"/>
        </w:rPr>
        <w:t>«СРС»</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6"/>
          <w:szCs w:val="26"/>
        </w:rPr>
        <w:t>–</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Муниципальное</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предприятие муниципального района ставропольский «</w:t>
      </w:r>
      <w:proofErr w:type="spellStart"/>
      <w:r w:rsidRPr="005E407C">
        <w:rPr>
          <w:rFonts w:ascii="Times New Roman" w:eastAsia="Times New Roman" w:hAnsi="Times New Roman" w:cs="Times New Roman"/>
          <w:sz w:val="26"/>
          <w:szCs w:val="26"/>
        </w:rPr>
        <w:t>СтавропольРесурсСервис</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АГК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автономная газовая котельная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ПВ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промышленная</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(техническая)</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вода.</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ППР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планово-предупредительный ремонт.</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ППУ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proofErr w:type="spellStart"/>
      <w:r w:rsidRPr="005E407C">
        <w:rPr>
          <w:rFonts w:ascii="Times New Roman" w:eastAsia="Times New Roman" w:hAnsi="Times New Roman" w:cs="Times New Roman"/>
          <w:sz w:val="26"/>
          <w:szCs w:val="26"/>
        </w:rPr>
        <w:t>пенополиуретан</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СО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система отопления.</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ТС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тепловая сеть.</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ТСО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теплоснабжающая организация.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ТЭР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топливно-энергетические ресурсы.</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УУТЭ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узел учета тепловой энергии.</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ХВП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proofErr w:type="spellStart"/>
      <w:r w:rsidRPr="005E407C">
        <w:rPr>
          <w:rFonts w:ascii="Times New Roman" w:eastAsia="Times New Roman" w:hAnsi="Times New Roman" w:cs="Times New Roman"/>
          <w:sz w:val="26"/>
          <w:szCs w:val="26"/>
        </w:rPr>
        <w:t>химводоподготовка</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ЭР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энергетический ресурс.</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ЭСМ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энергосберегающие мероприятия.</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РНИ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proofErr w:type="spellStart"/>
      <w:r w:rsidRPr="005E407C">
        <w:rPr>
          <w:rFonts w:ascii="Times New Roman" w:eastAsia="Times New Roman" w:hAnsi="Times New Roman" w:cs="Times New Roman"/>
          <w:sz w:val="26"/>
          <w:szCs w:val="26"/>
        </w:rPr>
        <w:t>режимно</w:t>
      </w:r>
      <w:proofErr w:type="spellEnd"/>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наладочные испытания.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ТМ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тепловая мощность.</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УТМ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установленная тепловая мощность.</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РТМ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b/>
          <w:bCs/>
          <w:sz w:val="26"/>
          <w:szCs w:val="26"/>
        </w:rPr>
        <w:t xml:space="preserve"> </w:t>
      </w:r>
      <w:r w:rsidRPr="005E407C">
        <w:rPr>
          <w:rFonts w:ascii="Times New Roman" w:eastAsia="Times New Roman" w:hAnsi="Times New Roman" w:cs="Times New Roman"/>
          <w:sz w:val="26"/>
          <w:szCs w:val="26"/>
        </w:rPr>
        <w:t>располагаемая тепловая мощность.</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3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9"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5" w:name="page3"/>
      <w:bookmarkEnd w:id="5"/>
      <w:r w:rsidRPr="005E407C">
        <w:rPr>
          <w:rFonts w:ascii="Times New Roman" w:eastAsia="Times New Roman" w:hAnsi="Times New Roman" w:cs="Times New Roman"/>
          <w:b/>
          <w:bCs/>
          <w:sz w:val="26"/>
          <w:szCs w:val="26"/>
        </w:rPr>
        <w:lastRenderedPageBreak/>
        <w:t xml:space="preserve">Цель работы </w:t>
      </w:r>
      <w:r w:rsidRPr="005E407C">
        <w:rPr>
          <w:rFonts w:ascii="Times New Roman" w:eastAsia="Times New Roman" w:hAnsi="Times New Roman" w:cs="Times New Roman"/>
          <w:sz w:val="26"/>
          <w:szCs w:val="26"/>
        </w:rPr>
        <w:t xml:space="preserve">– разработка схемы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в том</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tabs>
          <w:tab w:val="left" w:pos="1100"/>
          <w:tab w:val="left" w:pos="2520"/>
          <w:tab w:val="left" w:pos="3420"/>
          <w:tab w:val="left" w:pos="5380"/>
          <w:tab w:val="left" w:pos="6660"/>
          <w:tab w:val="left" w:pos="778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числе:</w:t>
      </w:r>
      <w:r w:rsidRPr="005E407C">
        <w:rPr>
          <w:rFonts w:ascii="Times New Roman" w:eastAsia="Times New Roman" w:hAnsi="Times New Roman" w:cs="Times New Roman"/>
          <w:sz w:val="26"/>
          <w:szCs w:val="26"/>
        </w:rPr>
        <w:tab/>
        <w:t>подробный</w:t>
      </w:r>
      <w:r w:rsidRPr="005E407C">
        <w:rPr>
          <w:rFonts w:ascii="Times New Roman" w:eastAsia="Times New Roman" w:hAnsi="Times New Roman" w:cs="Times New Roman"/>
          <w:sz w:val="26"/>
          <w:szCs w:val="26"/>
        </w:rPr>
        <w:tab/>
        <w:t>анализ</w:t>
      </w:r>
      <w:r w:rsidRPr="005E407C">
        <w:rPr>
          <w:rFonts w:ascii="Times New Roman" w:eastAsia="Times New Roman" w:hAnsi="Times New Roman" w:cs="Times New Roman"/>
          <w:sz w:val="26"/>
          <w:szCs w:val="26"/>
        </w:rPr>
        <w:tab/>
        <w:t>существующего</w:t>
      </w:r>
      <w:r w:rsidRPr="005E407C">
        <w:rPr>
          <w:rFonts w:ascii="Times New Roman" w:eastAsia="Times New Roman" w:hAnsi="Times New Roman" w:cs="Times New Roman"/>
          <w:sz w:val="26"/>
          <w:szCs w:val="26"/>
        </w:rPr>
        <w:tab/>
        <w:t>состояния</w:t>
      </w:r>
      <w:r w:rsidRPr="005E407C">
        <w:rPr>
          <w:rFonts w:ascii="Times New Roman" w:eastAsia="Times New Roman" w:hAnsi="Times New Roman" w:cs="Times New Roman"/>
          <w:sz w:val="26"/>
          <w:szCs w:val="26"/>
        </w:rPr>
        <w:tab/>
        <w:t>системы</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теплоснабжения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сельского поселения, ее оптимизация и планирование.</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Схема теплоснабжения сельского поселения разрабатывается с целью обеспечения надежного и качественного теплоснабжения потребителей при минимально возможном негативном воздействии на окружающую среду с учетом прогноза градостроительного развития до 2033 года. Схема теплоснабжения должна определить стратегию и единую политику перспективного развития систем теплоснабжения сельского поселения.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4"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Нормативные документы</w:t>
      </w:r>
    </w:p>
    <w:p w:rsidR="005E407C" w:rsidRPr="005E407C" w:rsidRDefault="005E407C" w:rsidP="005E407C">
      <w:pPr>
        <w:spacing w:after="0" w:line="143" w:lineRule="exact"/>
        <w:rPr>
          <w:rFonts w:ascii="Times New Roman" w:eastAsiaTheme="minorEastAsia" w:hAnsi="Times New Roman" w:cs="Times New Roman"/>
          <w:sz w:val="20"/>
          <w:szCs w:val="20"/>
        </w:rPr>
      </w:pPr>
    </w:p>
    <w:p w:rsidR="005E407C" w:rsidRPr="005E407C" w:rsidRDefault="005E407C" w:rsidP="005E407C">
      <w:pPr>
        <w:numPr>
          <w:ilvl w:val="1"/>
          <w:numId w:val="1"/>
        </w:numPr>
        <w:tabs>
          <w:tab w:val="left" w:pos="1120"/>
        </w:tabs>
        <w:spacing w:after="0" w:line="240" w:lineRule="auto"/>
        <w:ind w:left="1120" w:hanging="15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Федеральный </w:t>
      </w:r>
      <w:proofErr w:type="gramStart"/>
      <w:r w:rsidRPr="005E407C">
        <w:rPr>
          <w:rFonts w:ascii="Times New Roman" w:eastAsia="Times New Roman" w:hAnsi="Times New Roman" w:cs="Times New Roman"/>
          <w:sz w:val="26"/>
          <w:szCs w:val="26"/>
        </w:rPr>
        <w:t>закон  №</w:t>
      </w:r>
      <w:proofErr w:type="gramEnd"/>
      <w:r w:rsidRPr="005E407C">
        <w:rPr>
          <w:rFonts w:ascii="Times New Roman" w:eastAsia="Times New Roman" w:hAnsi="Times New Roman" w:cs="Times New Roman"/>
          <w:sz w:val="26"/>
          <w:szCs w:val="26"/>
        </w:rPr>
        <w:t xml:space="preserve"> 190-ФЗ от 27.07.2010  «О теплоснабжении»;</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numPr>
          <w:ilvl w:val="1"/>
          <w:numId w:val="1"/>
        </w:numPr>
        <w:tabs>
          <w:tab w:val="left" w:pos="1138"/>
        </w:tabs>
        <w:spacing w:after="0" w:line="348"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Постановление Правительства Российской Федерации № 154 от 22.02.2012 «О требованиях к схемам теплоснабжения, порядку их разработки и утверждения»;</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numPr>
          <w:ilvl w:val="1"/>
          <w:numId w:val="1"/>
        </w:numPr>
        <w:tabs>
          <w:tab w:val="left" w:pos="1165"/>
        </w:tabs>
        <w:spacing w:after="0" w:line="355"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Постановление Правительства РФ № 808 от 08.08.2012 «Об организации теплоснабжения в Российской Федерации и о внесении изменений в некоторые акты Правительства Российской Федерации» (вместе с «Правилами организации теплоснабжения в Российской Федерации»);</w:t>
      </w:r>
    </w:p>
    <w:p w:rsidR="005E407C" w:rsidRPr="005E407C" w:rsidRDefault="005E407C" w:rsidP="005E407C">
      <w:pPr>
        <w:spacing w:after="0" w:line="9" w:lineRule="exact"/>
        <w:rPr>
          <w:rFonts w:ascii="Times New Roman" w:eastAsia="Times New Roman" w:hAnsi="Times New Roman" w:cs="Times New Roman"/>
          <w:sz w:val="26"/>
          <w:szCs w:val="26"/>
        </w:rPr>
      </w:pPr>
    </w:p>
    <w:p w:rsidR="005E407C" w:rsidRPr="005E407C" w:rsidRDefault="005E407C" w:rsidP="005E407C">
      <w:pPr>
        <w:numPr>
          <w:ilvl w:val="0"/>
          <w:numId w:val="1"/>
        </w:numPr>
        <w:tabs>
          <w:tab w:val="left" w:pos="1120"/>
        </w:tabs>
        <w:spacing w:after="0" w:line="240" w:lineRule="auto"/>
        <w:ind w:left="1120" w:hanging="162"/>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Градостроительный кодекс Российской Федерации;</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numPr>
          <w:ilvl w:val="0"/>
          <w:numId w:val="1"/>
        </w:numPr>
        <w:tabs>
          <w:tab w:val="left" w:pos="1165"/>
        </w:tabs>
        <w:spacing w:after="0" w:line="354" w:lineRule="auto"/>
        <w:ind w:left="260" w:firstLine="698"/>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Федеральный закон № 261-ФЗ от 23.11.2009 «Об энергосбережении и о повышении </w:t>
      </w:r>
      <w:proofErr w:type="gramStart"/>
      <w:r w:rsidRPr="005E407C">
        <w:rPr>
          <w:rFonts w:ascii="Times New Roman" w:eastAsia="Times New Roman" w:hAnsi="Times New Roman" w:cs="Times New Roman"/>
          <w:sz w:val="26"/>
          <w:szCs w:val="26"/>
        </w:rPr>
        <w:t>энергетической эффективности</w:t>
      </w:r>
      <w:proofErr w:type="gramEnd"/>
      <w:r w:rsidRPr="005E407C">
        <w:rPr>
          <w:rFonts w:ascii="Times New Roman" w:eastAsia="Times New Roman" w:hAnsi="Times New Roman" w:cs="Times New Roman"/>
          <w:sz w:val="26"/>
          <w:szCs w:val="26"/>
        </w:rPr>
        <w:t xml:space="preserve"> и о внесении изменений в отдельные законодательные акты Российской Федерации»;</w:t>
      </w:r>
    </w:p>
    <w:p w:rsidR="005E407C" w:rsidRPr="005E407C" w:rsidRDefault="005E407C" w:rsidP="005E407C">
      <w:pPr>
        <w:spacing w:after="0" w:line="21" w:lineRule="exact"/>
        <w:rPr>
          <w:rFonts w:ascii="Times New Roman" w:eastAsia="Times New Roman" w:hAnsi="Times New Roman" w:cs="Times New Roman"/>
          <w:sz w:val="26"/>
          <w:szCs w:val="26"/>
        </w:rPr>
      </w:pPr>
    </w:p>
    <w:p w:rsidR="005E407C" w:rsidRPr="005E407C" w:rsidRDefault="005E407C" w:rsidP="005E407C">
      <w:pPr>
        <w:numPr>
          <w:ilvl w:val="0"/>
          <w:numId w:val="1"/>
        </w:numPr>
        <w:tabs>
          <w:tab w:val="left" w:pos="1225"/>
        </w:tabs>
        <w:spacing w:after="0" w:line="354" w:lineRule="auto"/>
        <w:ind w:left="260" w:firstLine="698"/>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Федеральный закон № 416-ФЗ от 07.12.2011 «О водоснабжении и водоотведении» в части требований к эксплуатации открытых систем теплоснабжения;</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numPr>
          <w:ilvl w:val="0"/>
          <w:numId w:val="1"/>
        </w:numPr>
        <w:tabs>
          <w:tab w:val="left" w:pos="1165"/>
        </w:tabs>
        <w:spacing w:after="0" w:line="356" w:lineRule="auto"/>
        <w:ind w:left="260" w:firstLine="698"/>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Федеральный закон № 417-ФЗ от 07.12.2011 «О внесении изменений в законодательные акты Российской Федерации в связи с принятием федерального закона «О водоснабжении и водоотведении» в части внесения изменений в закон «О теплоснабжении»;</w:t>
      </w:r>
    </w:p>
    <w:p w:rsidR="005E407C" w:rsidRPr="005E407C" w:rsidRDefault="005E407C" w:rsidP="005E407C">
      <w:pPr>
        <w:spacing w:after="0" w:line="19" w:lineRule="exact"/>
        <w:rPr>
          <w:rFonts w:ascii="Times New Roman" w:eastAsia="Times New Roman" w:hAnsi="Times New Roman" w:cs="Times New Roman"/>
          <w:sz w:val="26"/>
          <w:szCs w:val="26"/>
        </w:rPr>
      </w:pPr>
    </w:p>
    <w:p w:rsidR="005E407C" w:rsidRPr="005E407C" w:rsidRDefault="005E407C" w:rsidP="005E407C">
      <w:pPr>
        <w:numPr>
          <w:ilvl w:val="0"/>
          <w:numId w:val="1"/>
        </w:numPr>
        <w:tabs>
          <w:tab w:val="left" w:pos="1146"/>
        </w:tabs>
        <w:spacing w:after="0" w:line="348" w:lineRule="auto"/>
        <w:ind w:left="260" w:firstLine="69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Постановление Правительства РФ № 154 от 22.02.2012 «О требованиях к схемам теплоснабжения, порядку их разработки и утверждения»;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31"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2" w:right="846" w:bottom="439" w:left="1440" w:header="0" w:footer="0" w:gutter="0"/>
          <w:cols w:space="720" w:equalWidth="0">
            <w:col w:w="9620"/>
          </w:cols>
        </w:sectPr>
      </w:pPr>
    </w:p>
    <w:p w:rsidR="005E407C" w:rsidRPr="005E407C" w:rsidRDefault="005E407C" w:rsidP="005E407C">
      <w:pPr>
        <w:numPr>
          <w:ilvl w:val="0"/>
          <w:numId w:val="2"/>
        </w:numPr>
        <w:tabs>
          <w:tab w:val="left" w:pos="1119"/>
        </w:tabs>
        <w:spacing w:after="0" w:line="353" w:lineRule="auto"/>
        <w:ind w:left="260" w:firstLine="698"/>
        <w:jc w:val="both"/>
        <w:rPr>
          <w:rFonts w:ascii="Times New Roman" w:eastAsia="Times New Roman" w:hAnsi="Times New Roman" w:cs="Times New Roman"/>
          <w:sz w:val="26"/>
          <w:szCs w:val="26"/>
        </w:rPr>
      </w:pPr>
      <w:bookmarkStart w:id="6" w:name="page4"/>
      <w:bookmarkEnd w:id="6"/>
      <w:r w:rsidRPr="005E407C">
        <w:rPr>
          <w:rFonts w:ascii="Times New Roman" w:eastAsia="Times New Roman" w:hAnsi="Times New Roman" w:cs="Times New Roman"/>
          <w:sz w:val="26"/>
          <w:szCs w:val="26"/>
        </w:rPr>
        <w:lastRenderedPageBreak/>
        <w:t xml:space="preserve">Приказ Минэнерго России № 565, </w:t>
      </w:r>
      <w:proofErr w:type="spellStart"/>
      <w:r w:rsidRPr="005E407C">
        <w:rPr>
          <w:rFonts w:ascii="Times New Roman" w:eastAsia="Times New Roman" w:hAnsi="Times New Roman" w:cs="Times New Roman"/>
          <w:sz w:val="26"/>
          <w:szCs w:val="26"/>
        </w:rPr>
        <w:t>Минрегиона</w:t>
      </w:r>
      <w:proofErr w:type="spellEnd"/>
      <w:r w:rsidRPr="005E407C">
        <w:rPr>
          <w:rFonts w:ascii="Times New Roman" w:eastAsia="Times New Roman" w:hAnsi="Times New Roman" w:cs="Times New Roman"/>
          <w:sz w:val="26"/>
          <w:szCs w:val="26"/>
        </w:rPr>
        <w:t xml:space="preserve"> России № 667 от 29.12.2012 «Об утверждении методических рекомендаций по разработке схем теплоснабжения»;</w:t>
      </w:r>
    </w:p>
    <w:p w:rsidR="005E407C" w:rsidRPr="005E407C" w:rsidRDefault="005E407C" w:rsidP="005E407C">
      <w:pPr>
        <w:spacing w:after="0" w:line="10" w:lineRule="exact"/>
        <w:rPr>
          <w:rFonts w:ascii="Times New Roman" w:eastAsia="Times New Roman" w:hAnsi="Times New Roman" w:cs="Times New Roman"/>
          <w:sz w:val="26"/>
          <w:szCs w:val="26"/>
        </w:rPr>
      </w:pPr>
    </w:p>
    <w:p w:rsidR="005E407C" w:rsidRPr="005E407C" w:rsidRDefault="005E407C" w:rsidP="005E407C">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СНиП 41-02-2003 «Тепловые сети»;</w:t>
      </w:r>
    </w:p>
    <w:p w:rsidR="005E407C" w:rsidRPr="005E407C" w:rsidRDefault="005E407C" w:rsidP="005E407C">
      <w:pPr>
        <w:spacing w:after="0" w:line="149" w:lineRule="exact"/>
        <w:rPr>
          <w:rFonts w:ascii="Times New Roman" w:eastAsia="Times New Roman" w:hAnsi="Times New Roman" w:cs="Times New Roman"/>
          <w:sz w:val="26"/>
          <w:szCs w:val="26"/>
        </w:rPr>
      </w:pPr>
    </w:p>
    <w:p w:rsidR="005E407C" w:rsidRPr="005E407C" w:rsidRDefault="005E407C" w:rsidP="005E407C">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СП 41-101-95 «Проектирование тепловых пунктов»;</w:t>
      </w:r>
    </w:p>
    <w:p w:rsidR="005E407C" w:rsidRPr="005E407C" w:rsidRDefault="005E407C" w:rsidP="005E407C">
      <w:pPr>
        <w:spacing w:after="0" w:line="149" w:lineRule="exact"/>
        <w:rPr>
          <w:rFonts w:ascii="Times New Roman" w:eastAsia="Times New Roman" w:hAnsi="Times New Roman" w:cs="Times New Roman"/>
          <w:sz w:val="26"/>
          <w:szCs w:val="26"/>
        </w:rPr>
      </w:pPr>
    </w:p>
    <w:p w:rsidR="005E407C" w:rsidRPr="005E407C" w:rsidRDefault="005E407C" w:rsidP="005E407C">
      <w:pPr>
        <w:numPr>
          <w:ilvl w:val="0"/>
          <w:numId w:val="2"/>
        </w:numPr>
        <w:tabs>
          <w:tab w:val="left" w:pos="1120"/>
        </w:tabs>
        <w:spacing w:after="0" w:line="240" w:lineRule="auto"/>
        <w:ind w:left="1120" w:hanging="162"/>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ПТЭ электрических станций и сетей (РД 153-34.0-20.501-2003);</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numPr>
          <w:ilvl w:val="0"/>
          <w:numId w:val="2"/>
        </w:numPr>
        <w:tabs>
          <w:tab w:val="left" w:pos="1196"/>
        </w:tabs>
        <w:spacing w:after="0" w:line="348" w:lineRule="auto"/>
        <w:ind w:left="260" w:right="20" w:firstLine="69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РД 50-34.698-90 «Комплекс стандартов и руководящих документов на автоматизированные системы»;</w:t>
      </w:r>
    </w:p>
    <w:p w:rsidR="005E407C" w:rsidRPr="005E407C" w:rsidRDefault="005E407C" w:rsidP="005E407C">
      <w:pPr>
        <w:spacing w:after="0" w:line="28" w:lineRule="exact"/>
        <w:rPr>
          <w:rFonts w:ascii="Times New Roman" w:eastAsia="Times New Roman" w:hAnsi="Times New Roman" w:cs="Times New Roman"/>
          <w:sz w:val="26"/>
          <w:szCs w:val="26"/>
        </w:rPr>
      </w:pPr>
    </w:p>
    <w:p w:rsidR="005E407C" w:rsidRPr="005E407C" w:rsidRDefault="005E407C" w:rsidP="005E407C">
      <w:pPr>
        <w:numPr>
          <w:ilvl w:val="0"/>
          <w:numId w:val="2"/>
        </w:numPr>
        <w:tabs>
          <w:tab w:val="left" w:pos="1292"/>
        </w:tabs>
        <w:spacing w:after="0" w:line="348" w:lineRule="auto"/>
        <w:ind w:left="260" w:firstLine="69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МДС 81-35.2004 «Методика определения стоимости строительной продукции на территории Российской Федерации»;</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numPr>
          <w:ilvl w:val="1"/>
          <w:numId w:val="2"/>
        </w:numPr>
        <w:tabs>
          <w:tab w:val="left" w:pos="1277"/>
        </w:tabs>
        <w:spacing w:after="0" w:line="348" w:lineRule="auto"/>
        <w:ind w:left="260" w:right="20" w:firstLine="763"/>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МДС 81-33.2004 «Методические указания по определению величины накладных расходов в строительстве»</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Исходные данные</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Исходными данными для разработки схемы теплоснабжения являются сведения:</w:t>
      </w:r>
    </w:p>
    <w:p w:rsidR="005E407C" w:rsidRPr="005E407C" w:rsidRDefault="005E407C" w:rsidP="005E407C">
      <w:pPr>
        <w:spacing w:after="0" w:line="14" w:lineRule="exact"/>
        <w:rPr>
          <w:rFonts w:ascii="Times New Roman" w:eastAsiaTheme="minorEastAsia" w:hAnsi="Times New Roman" w:cs="Times New Roman"/>
          <w:sz w:val="20"/>
          <w:szCs w:val="20"/>
        </w:rPr>
      </w:pPr>
    </w:p>
    <w:p w:rsidR="005E407C" w:rsidRPr="005E407C" w:rsidRDefault="005E407C" w:rsidP="005E407C">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Генеральный план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149" w:lineRule="exact"/>
        <w:rPr>
          <w:rFonts w:ascii="Times New Roman" w:eastAsia="Times New Roman" w:hAnsi="Times New Roman" w:cs="Times New Roman"/>
          <w:sz w:val="26"/>
          <w:szCs w:val="26"/>
        </w:rPr>
      </w:pPr>
    </w:p>
    <w:p w:rsidR="005E407C" w:rsidRPr="005E407C" w:rsidRDefault="005E407C" w:rsidP="005E407C">
      <w:pPr>
        <w:numPr>
          <w:ilvl w:val="0"/>
          <w:numId w:val="3"/>
        </w:numPr>
        <w:tabs>
          <w:tab w:val="left" w:pos="1120"/>
        </w:tabs>
        <w:spacing w:after="0" w:line="240" w:lineRule="auto"/>
        <w:ind w:left="1120" w:hanging="15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данные предоставленные </w:t>
      </w:r>
      <w:proofErr w:type="gramStart"/>
      <w:r w:rsidRPr="005E407C">
        <w:rPr>
          <w:rFonts w:ascii="Times New Roman" w:eastAsia="Times New Roman" w:hAnsi="Times New Roman" w:cs="Times New Roman"/>
          <w:sz w:val="26"/>
          <w:szCs w:val="26"/>
        </w:rPr>
        <w:t>организацией  МП</w:t>
      </w:r>
      <w:proofErr w:type="gramEnd"/>
      <w:r w:rsidRPr="005E407C">
        <w:rPr>
          <w:rFonts w:ascii="Times New Roman" w:eastAsia="Times New Roman" w:hAnsi="Times New Roman" w:cs="Times New Roman"/>
          <w:sz w:val="26"/>
          <w:szCs w:val="26"/>
        </w:rPr>
        <w:t xml:space="preserve">  «</w:t>
      </w:r>
      <w:proofErr w:type="spellStart"/>
      <w:r w:rsidRPr="005E407C">
        <w:rPr>
          <w:rFonts w:ascii="Times New Roman" w:eastAsia="Times New Roman" w:hAnsi="Times New Roman" w:cs="Times New Roman"/>
          <w:sz w:val="26"/>
          <w:szCs w:val="26"/>
        </w:rPr>
        <w:t>СтавропольРесурсСервис</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57" w:right="846" w:bottom="439" w:left="1440" w:header="0" w:footer="0" w:gutter="0"/>
          <w:cols w:space="720" w:equalWidth="0">
            <w:col w:w="9620"/>
          </w:cols>
        </w:sect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bookmarkStart w:id="7" w:name="page5"/>
      <w:bookmarkEnd w:id="7"/>
      <w:r w:rsidRPr="005E407C">
        <w:rPr>
          <w:rFonts w:ascii="Times New Roman" w:eastAsia="Times New Roman" w:hAnsi="Times New Roman" w:cs="Times New Roman"/>
          <w:b/>
          <w:bCs/>
          <w:sz w:val="26"/>
          <w:szCs w:val="26"/>
        </w:rPr>
        <w:lastRenderedPageBreak/>
        <w:t>Введение</w:t>
      </w:r>
    </w:p>
    <w:p w:rsidR="005E407C" w:rsidRPr="005E407C" w:rsidRDefault="005E407C" w:rsidP="005E407C">
      <w:pPr>
        <w:spacing w:after="0" w:line="155"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Ставропольский район расположен в северо-западной части Самарской области. Это один из крупнейших сельских районов Самарской области. Его площадь составляет 366 тыс. га.</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numPr>
          <w:ilvl w:val="0"/>
          <w:numId w:val="4"/>
        </w:numPr>
        <w:tabs>
          <w:tab w:val="left" w:pos="1287"/>
        </w:tabs>
        <w:spacing w:after="0" w:line="348" w:lineRule="auto"/>
        <w:ind w:left="26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административном отношении земельный участок сельского поселения Севрюкаево расположен на правом берегу реки Волга.</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spacing w:after="0" w:line="348"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Сельское поселение образовано на базе </w:t>
      </w:r>
      <w:proofErr w:type="spellStart"/>
      <w:r w:rsidRPr="005E407C">
        <w:rPr>
          <w:rFonts w:ascii="Times New Roman" w:eastAsia="Times New Roman" w:hAnsi="Times New Roman" w:cs="Times New Roman"/>
          <w:sz w:val="26"/>
          <w:szCs w:val="26"/>
        </w:rPr>
        <w:t>Севрюкаевской</w:t>
      </w:r>
      <w:proofErr w:type="spellEnd"/>
      <w:r w:rsidRPr="005E407C">
        <w:rPr>
          <w:rFonts w:ascii="Times New Roman" w:eastAsia="Times New Roman" w:hAnsi="Times New Roman" w:cs="Times New Roman"/>
          <w:sz w:val="26"/>
          <w:szCs w:val="26"/>
        </w:rPr>
        <w:t xml:space="preserve"> сельской волости. Сельское поселение Севрюкаево (административный центр – село</w:t>
      </w:r>
    </w:p>
    <w:p w:rsidR="005E407C" w:rsidRPr="005E407C" w:rsidRDefault="005E407C" w:rsidP="005E407C">
      <w:pPr>
        <w:spacing w:after="0" w:line="28" w:lineRule="exact"/>
        <w:rPr>
          <w:rFonts w:ascii="Times New Roman" w:eastAsia="Times New Roman" w:hAnsi="Times New Roman" w:cs="Times New Roman"/>
          <w:sz w:val="26"/>
          <w:szCs w:val="26"/>
        </w:rPr>
      </w:pPr>
    </w:p>
    <w:p w:rsidR="005E407C" w:rsidRPr="005E407C" w:rsidRDefault="005E407C" w:rsidP="005E407C">
      <w:pPr>
        <w:spacing w:after="0" w:line="354"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Севрюкаево) находится в южной части района, удалено от районного центра </w:t>
      </w:r>
      <w:proofErr w:type="spellStart"/>
      <w:r w:rsidRPr="005E407C">
        <w:rPr>
          <w:rFonts w:ascii="Times New Roman" w:eastAsia="Times New Roman" w:hAnsi="Times New Roman" w:cs="Times New Roman"/>
          <w:sz w:val="26"/>
          <w:szCs w:val="26"/>
        </w:rPr>
        <w:t>г.о</w:t>
      </w:r>
      <w:proofErr w:type="spellEnd"/>
      <w:r w:rsidRPr="005E407C">
        <w:rPr>
          <w:rFonts w:ascii="Times New Roman" w:eastAsia="Times New Roman" w:hAnsi="Times New Roman" w:cs="Times New Roman"/>
          <w:sz w:val="26"/>
          <w:szCs w:val="26"/>
        </w:rPr>
        <w:t>. Тольятти на расстояние 60 км и связано с ним автомобильной дорогой с асфальтовым покрытием.</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numPr>
          <w:ilvl w:val="0"/>
          <w:numId w:val="4"/>
        </w:numPr>
        <w:tabs>
          <w:tab w:val="left" w:pos="1361"/>
        </w:tabs>
        <w:spacing w:after="0" w:line="354"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его состав входят пять населённых пунктов, расположенных на землях колхоза «Родники» – село Севрюкаево, село </w:t>
      </w:r>
      <w:proofErr w:type="spellStart"/>
      <w:r w:rsidRPr="005E407C">
        <w:rPr>
          <w:rFonts w:ascii="Times New Roman" w:eastAsia="Times New Roman" w:hAnsi="Times New Roman" w:cs="Times New Roman"/>
          <w:sz w:val="26"/>
          <w:szCs w:val="26"/>
        </w:rPr>
        <w:t>Кармалы</w:t>
      </w:r>
      <w:proofErr w:type="spellEnd"/>
      <w:r w:rsidRPr="005E407C">
        <w:rPr>
          <w:rFonts w:ascii="Times New Roman" w:eastAsia="Times New Roman" w:hAnsi="Times New Roman" w:cs="Times New Roman"/>
          <w:sz w:val="26"/>
          <w:szCs w:val="26"/>
        </w:rPr>
        <w:t>, село Кольцово, село Мордово, село Лбище.</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53"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5E407C" w:rsidRPr="005E407C" w:rsidRDefault="005E407C" w:rsidP="005E407C">
      <w:pPr>
        <w:spacing w:after="0" w:line="25" w:lineRule="exact"/>
        <w:rPr>
          <w:rFonts w:ascii="Times New Roman" w:eastAsia="Times New Roman" w:hAnsi="Times New Roman" w:cs="Times New Roman"/>
          <w:sz w:val="26"/>
          <w:szCs w:val="26"/>
        </w:rPr>
      </w:pPr>
    </w:p>
    <w:p w:rsidR="005E407C" w:rsidRPr="005E407C" w:rsidRDefault="005E407C" w:rsidP="005E407C">
      <w:pPr>
        <w:spacing w:after="0" w:line="356"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Законом Самарской области № 67-ГД от 28.02.2005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установлены границы сельского поселения Севрюкаево.</w:t>
      </w:r>
    </w:p>
    <w:p w:rsidR="005E407C" w:rsidRPr="005E407C" w:rsidRDefault="005E407C" w:rsidP="005E407C">
      <w:pPr>
        <w:spacing w:after="0" w:line="6" w:lineRule="exact"/>
        <w:rPr>
          <w:rFonts w:ascii="Times New Roman" w:eastAsia="Times New Roman" w:hAnsi="Times New Roman" w:cs="Times New Roman"/>
          <w:sz w:val="26"/>
          <w:szCs w:val="26"/>
        </w:rPr>
      </w:pPr>
    </w:p>
    <w:p w:rsidR="005E407C" w:rsidRPr="005E407C" w:rsidRDefault="005E407C" w:rsidP="005E407C">
      <w:pPr>
        <w:spacing w:after="0" w:line="240"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Сельское поселение Севрюкаево граничит:</w:t>
      </w:r>
    </w:p>
    <w:p w:rsidR="005E407C" w:rsidRPr="005E407C" w:rsidRDefault="005E407C" w:rsidP="005E407C">
      <w:pPr>
        <w:spacing w:after="0" w:line="163" w:lineRule="exact"/>
        <w:rPr>
          <w:rFonts w:ascii="Times New Roman" w:eastAsiaTheme="minorEastAsia" w:hAnsi="Times New Roman" w:cs="Times New Roman"/>
          <w:sz w:val="20"/>
          <w:szCs w:val="20"/>
        </w:rPr>
      </w:pPr>
    </w:p>
    <w:p w:rsidR="005E407C" w:rsidRPr="005E407C" w:rsidRDefault="005E407C" w:rsidP="005E407C">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 севера и северо-востока – с сельским поселением Сосновый Солонец муниципального района Ставропольский;</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 северо-запада – с сельским поселением Большая Рязань муниципального района Ставропольский;</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numPr>
          <w:ilvl w:val="0"/>
          <w:numId w:val="5"/>
        </w:numPr>
        <w:tabs>
          <w:tab w:val="left" w:pos="1254"/>
        </w:tabs>
        <w:spacing w:after="0" w:line="348" w:lineRule="auto"/>
        <w:ind w:left="26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 востока – с сельским поселением Осиновка муниципального района Ставропольский;</w:t>
      </w:r>
    </w:p>
    <w:p w:rsidR="005E407C" w:rsidRPr="005E407C" w:rsidRDefault="005E407C" w:rsidP="005E407C">
      <w:pPr>
        <w:spacing w:after="0" w:line="15" w:lineRule="exact"/>
        <w:rPr>
          <w:rFonts w:ascii="Times New Roman" w:eastAsia="Times New Roman" w:hAnsi="Times New Roman" w:cs="Times New Roman"/>
          <w:sz w:val="26"/>
          <w:szCs w:val="26"/>
        </w:rPr>
      </w:pPr>
    </w:p>
    <w:p w:rsidR="005E407C" w:rsidRPr="005E407C" w:rsidRDefault="005E407C" w:rsidP="005E407C">
      <w:pPr>
        <w:numPr>
          <w:ilvl w:val="0"/>
          <w:numId w:val="5"/>
        </w:numPr>
        <w:tabs>
          <w:tab w:val="left" w:pos="1260"/>
        </w:tabs>
        <w:spacing w:after="0" w:line="240" w:lineRule="auto"/>
        <w:ind w:left="1260" w:hanging="29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 юга – с муниципальным районом </w:t>
      </w:r>
      <w:proofErr w:type="spellStart"/>
      <w:r w:rsidRPr="005E407C">
        <w:rPr>
          <w:rFonts w:ascii="Times New Roman" w:eastAsia="Times New Roman" w:hAnsi="Times New Roman" w:cs="Times New Roman"/>
          <w:sz w:val="26"/>
          <w:szCs w:val="26"/>
        </w:rPr>
        <w:t>Безенчукский</w:t>
      </w:r>
      <w:proofErr w:type="spellEnd"/>
      <w:r w:rsidRPr="005E407C">
        <w:rPr>
          <w:rFonts w:ascii="Times New Roman" w:eastAsia="Times New Roman" w:hAnsi="Times New Roman" w:cs="Times New Roman"/>
          <w:sz w:val="26"/>
          <w:szCs w:val="26"/>
        </w:rPr>
        <w:t xml:space="preserve"> и Волжский.</w:t>
      </w:r>
    </w:p>
    <w:p w:rsidR="005E407C" w:rsidRPr="005E407C" w:rsidRDefault="005E407C" w:rsidP="005E407C">
      <w:pPr>
        <w:spacing w:after="0" w:line="163"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Основные отрасли экономики сельского поселения Севрюкаево - сельское хозяйство и животноводство.</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26"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Границы сельского поселения Севрюкаево на территории Ставропольского района представлены на рисунке № 1.</w:t>
      </w:r>
    </w:p>
    <w:p w:rsidR="005E407C" w:rsidRPr="005E407C" w:rsidRDefault="005E407C" w:rsidP="005E407C">
      <w:pPr>
        <w:spacing w:after="0" w:line="23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9" w:right="846" w:bottom="439"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8" w:name="page6"/>
      <w:bookmarkEnd w:id="8"/>
      <w:r w:rsidRPr="005E407C">
        <w:rPr>
          <w:rFonts w:ascii="Times New Roman" w:eastAsiaTheme="minorEastAsia" w:hAnsi="Times New Roman" w:cs="Times New Roman"/>
          <w:noProof/>
          <w:sz w:val="20"/>
          <w:szCs w:val="20"/>
        </w:rPr>
        <w:lastRenderedPageBreak/>
        <w:drawing>
          <wp:anchor distT="0" distB="0" distL="114300" distR="114300" simplePos="0" relativeHeight="251661312" behindDoc="1" locked="0" layoutInCell="0" allowOverlap="1" wp14:anchorId="2F406534" wp14:editId="54774458">
            <wp:simplePos x="0" y="0"/>
            <wp:positionH relativeFrom="page">
              <wp:posOffset>1099185</wp:posOffset>
            </wp:positionH>
            <wp:positionV relativeFrom="page">
              <wp:posOffset>541020</wp:posOffset>
            </wp:positionV>
            <wp:extent cx="6107430" cy="6619240"/>
            <wp:effectExtent l="0" t="0" r="0" b="0"/>
            <wp:wrapNone/>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clrChange>
                        <a:clrFrom>
                          <a:srgbClr val="FFFFFF"/>
                        </a:clrFrom>
                        <a:clrTo>
                          <a:srgbClr val="FFFFFF">
                            <a:alpha val="0"/>
                          </a:srgbClr>
                        </a:clrTo>
                      </a:clrChange>
                      <a:extLst/>
                    </a:blip>
                    <a:srcRect/>
                    <a:stretch>
                      <a:fillRect/>
                    </a:stretch>
                  </pic:blipFill>
                  <pic:spPr bwMode="auto">
                    <a:xfrm>
                      <a:off x="0" y="0"/>
                      <a:ext cx="6107430" cy="661924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89"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1 - Границы сельского поселения Севрюкаево на территории Ставропольского района</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bookmarkStart w:id="9" w:name="page7"/>
      <w:bookmarkEnd w:id="9"/>
      <w:r w:rsidRPr="005E407C">
        <w:rPr>
          <w:rFonts w:ascii="Times New Roman" w:eastAsia="Times New Roman" w:hAnsi="Times New Roman" w:cs="Times New Roman"/>
          <w:b/>
          <w:bCs/>
          <w:sz w:val="26"/>
          <w:szCs w:val="26"/>
        </w:rPr>
        <w:lastRenderedPageBreak/>
        <w:t>Климат</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Сельское поселение Севрюкаево расположено в континентальном климатическом поясе с резкими температурными контрастами, холодной зимой, короткой весной и осенью (с большой вероятностью заморозков), жарким сухим летом.</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12"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Зима длится в среднем 5 месяцев. Расчетная зимняя температура воздуха – 30 </w:t>
      </w:r>
      <w:r w:rsidRPr="005E407C">
        <w:rPr>
          <w:rFonts w:ascii="Times New Roman" w:eastAsia="Times New Roman" w:hAnsi="Times New Roman" w:cs="Times New Roman"/>
          <w:sz w:val="34"/>
          <w:szCs w:val="34"/>
          <w:vertAlign w:val="superscript"/>
        </w:rPr>
        <w:t>0</w:t>
      </w:r>
      <w:r w:rsidRPr="005E407C">
        <w:rPr>
          <w:rFonts w:ascii="Times New Roman" w:eastAsia="Times New Roman" w:hAnsi="Times New Roman" w:cs="Times New Roman"/>
          <w:sz w:val="26"/>
          <w:szCs w:val="26"/>
        </w:rPr>
        <w:t xml:space="preserve">С, а абсолютный минимум -45 </w:t>
      </w:r>
      <w:r w:rsidRPr="005E407C">
        <w:rPr>
          <w:rFonts w:ascii="Times New Roman" w:eastAsia="Times New Roman" w:hAnsi="Times New Roman" w:cs="Times New Roman"/>
          <w:sz w:val="34"/>
          <w:szCs w:val="34"/>
          <w:vertAlign w:val="superscript"/>
        </w:rPr>
        <w:t>0</w:t>
      </w:r>
      <w:r w:rsidRPr="005E407C">
        <w:rPr>
          <w:rFonts w:ascii="Times New Roman" w:eastAsia="Times New Roman" w:hAnsi="Times New Roman" w:cs="Times New Roman"/>
          <w:sz w:val="26"/>
          <w:szCs w:val="26"/>
        </w:rPr>
        <w:t>С.</w:t>
      </w:r>
    </w:p>
    <w:p w:rsidR="005E407C" w:rsidRPr="005E407C" w:rsidRDefault="005E407C" w:rsidP="005E407C">
      <w:pPr>
        <w:spacing w:after="0" w:line="1"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 количеству выпадающих осадков поселение относится к зоне умеренного увлажнения. Среднегодовое количество атмосферных осадков колебалось в пределах 455 мм. В теплый период года осадков выпадает больше, чем в холодный период.</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Появление устойчивого снежного покрова наблюдается в среднем в третьей декаде ноября. Наибольшая толщина снежного покрова достигает 40 см. Снег лежит до середины апреля.</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Преобладающими ветрами в зимний период являются южные и юго-западные, в летний - северные, западные и северо-западные. Скорость ветра от 4,0 м/сек (в апреле), до 7,0 м/сек (в октябре), максимальная скорость ветра 20-24 м/сек, штормовые ветры со скоростью 20 м/сек, могут проявляться 4-5 раз в сезон.</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Расчетная глубина промерзания грунтов составляет 1,6 м, максимальная глубина промерзания в малоснежные холодные зимы достигает 1,9 м.</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Характерной особенностью климата является быстрое нарастание температуры воздуха весной. Наиболее теплый месяц в году июль.</w:t>
      </w:r>
    </w:p>
    <w:p w:rsidR="005E407C" w:rsidRPr="005E407C" w:rsidRDefault="005E407C" w:rsidP="005E407C">
      <w:pPr>
        <w:spacing w:after="0" w:line="29"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Территория в границах сельского поселения Севрюкаево Ставропольского района в целом имеет сложный рельеф, живописный ландшафт, благоприятные климатические условия. По данным Отдела по охране окружающей среды муниципального района Ставропольский Самарской области, уровень загрязнения атмосферного воздуха, поверхностных и подземных вод исследуемой территории является минимальным, таким образом, в границах исследуемой территории возможно развитие разнообразных видов рекреации, оздоровления населения и туризма.</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87" w:lineRule="exact"/>
        <w:rPr>
          <w:rFonts w:ascii="Times New Roman" w:eastAsiaTheme="minorEastAsia" w:hAnsi="Times New Roman" w:cs="Times New Roman"/>
          <w:sz w:val="20"/>
          <w:szCs w:val="20"/>
        </w:rPr>
      </w:pPr>
    </w:p>
    <w:p w:rsidR="005E407C" w:rsidRPr="005E407C" w:rsidRDefault="005E407C" w:rsidP="005E407C">
      <w:pPr>
        <w:spacing w:after="0" w:line="387" w:lineRule="exact"/>
        <w:rPr>
          <w:rFonts w:ascii="Times New Roman" w:eastAsiaTheme="minorEastAsia" w:hAnsi="Times New Roman" w:cs="Times New Roman"/>
          <w:sz w:val="20"/>
          <w:szCs w:val="20"/>
        </w:rPr>
      </w:pPr>
    </w:p>
    <w:p w:rsidR="005E407C" w:rsidRPr="005E407C" w:rsidRDefault="005E407C" w:rsidP="005E407C">
      <w:pPr>
        <w:spacing w:after="0" w:line="387" w:lineRule="exact"/>
        <w:rPr>
          <w:rFonts w:ascii="Times New Roman" w:eastAsiaTheme="minorEastAsia" w:hAnsi="Times New Roman" w:cs="Times New Roman"/>
          <w:sz w:val="20"/>
          <w:szCs w:val="20"/>
        </w:rPr>
      </w:pPr>
    </w:p>
    <w:p w:rsidR="005E407C" w:rsidRPr="005E407C" w:rsidRDefault="005E407C" w:rsidP="005E407C">
      <w:pPr>
        <w:spacing w:after="0" w:line="387" w:lineRule="exact"/>
        <w:rPr>
          <w:rFonts w:ascii="Times New Roman" w:eastAsiaTheme="minorEastAsia" w:hAnsi="Times New Roman" w:cs="Times New Roman"/>
          <w:sz w:val="20"/>
          <w:szCs w:val="20"/>
        </w:rPr>
      </w:pPr>
    </w:p>
    <w:p w:rsidR="005E407C" w:rsidRPr="005E407C" w:rsidRDefault="005E407C" w:rsidP="005E407C">
      <w:pPr>
        <w:spacing w:after="0" w:line="387"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8</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bookmarkStart w:id="10" w:name="page8"/>
      <w:bookmarkEnd w:id="10"/>
      <w:r w:rsidRPr="005E407C">
        <w:rPr>
          <w:rFonts w:ascii="Times New Roman" w:eastAsia="Times New Roman" w:hAnsi="Times New Roman" w:cs="Times New Roman"/>
          <w:b/>
          <w:bCs/>
          <w:sz w:val="26"/>
          <w:szCs w:val="26"/>
        </w:rPr>
        <w:lastRenderedPageBreak/>
        <w:t>Гидрография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Основным объектом гидрографической сети </w:t>
      </w:r>
      <w:proofErr w:type="spellStart"/>
      <w:r w:rsidRPr="005E407C">
        <w:rPr>
          <w:rFonts w:ascii="Times New Roman" w:eastAsia="Times New Roman" w:hAnsi="Times New Roman" w:cs="Times New Roman"/>
          <w:sz w:val="26"/>
          <w:szCs w:val="26"/>
        </w:rPr>
        <w:t>м.р</w:t>
      </w:r>
      <w:proofErr w:type="spellEnd"/>
      <w:r w:rsidRPr="005E407C">
        <w:rPr>
          <w:rFonts w:ascii="Times New Roman" w:eastAsia="Times New Roman" w:hAnsi="Times New Roman" w:cs="Times New Roman"/>
          <w:sz w:val="26"/>
          <w:szCs w:val="26"/>
        </w:rPr>
        <w:t>. Ставропольский является река Волга на сопряженном участке Куйбышевского и Саратовского водохранилищ.</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3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u w:val="single"/>
        </w:rPr>
        <w:t>Куйбышевское водохранилище</w:t>
      </w:r>
      <w:r w:rsidRPr="005E407C">
        <w:rPr>
          <w:rFonts w:ascii="Times New Roman" w:eastAsia="Times New Roman" w:hAnsi="Times New Roman" w:cs="Times New Roman"/>
          <w:sz w:val="26"/>
          <w:szCs w:val="26"/>
        </w:rPr>
        <w:t>, крупнейшее в Европе, при нормальном подпорном уровне (НПУ) 53 м БС имеет площадь водного зеркала 6 450 км</w:t>
      </w:r>
      <w:r w:rsidRPr="005E407C">
        <w:rPr>
          <w:rFonts w:ascii="Times New Roman" w:eastAsia="Times New Roman" w:hAnsi="Times New Roman" w:cs="Times New Roman"/>
          <w:sz w:val="34"/>
          <w:szCs w:val="34"/>
          <w:vertAlign w:val="superscript"/>
        </w:rPr>
        <w:t>2</w:t>
      </w:r>
      <w:r w:rsidRPr="005E407C">
        <w:rPr>
          <w:rFonts w:ascii="Times New Roman" w:eastAsia="Times New Roman" w:hAnsi="Times New Roman" w:cs="Times New Roman"/>
          <w:sz w:val="26"/>
          <w:szCs w:val="26"/>
        </w:rPr>
        <w:t xml:space="preserve"> и является водохранилищем сезонного регулирования. Гидроузел накапливает </w:t>
      </w:r>
      <w:proofErr w:type="spellStart"/>
      <w:r w:rsidRPr="005E407C">
        <w:rPr>
          <w:rFonts w:ascii="Times New Roman" w:eastAsia="Times New Roman" w:hAnsi="Times New Roman" w:cs="Times New Roman"/>
          <w:sz w:val="26"/>
          <w:szCs w:val="26"/>
        </w:rPr>
        <w:t>весеннепаводковый</w:t>
      </w:r>
      <w:proofErr w:type="spellEnd"/>
      <w:r w:rsidRPr="005E407C">
        <w:rPr>
          <w:rFonts w:ascii="Times New Roman" w:eastAsia="Times New Roman" w:hAnsi="Times New Roman" w:cs="Times New Roman"/>
          <w:sz w:val="26"/>
          <w:szCs w:val="26"/>
        </w:rPr>
        <w:t xml:space="preserve"> естественный сток реки Волги, отдавая накопленную воду в периоды меженей, когда естественный сток минимален. Таким образом, перераспределяя сток во времени, водохранилище пропускает 97 % годового стока реки. Аккумулирующая емкость водохранилища при НПУ составляет 58 км</w:t>
      </w:r>
      <w:r w:rsidRPr="005E407C">
        <w:rPr>
          <w:rFonts w:ascii="Times New Roman" w:eastAsia="Times New Roman" w:hAnsi="Times New Roman" w:cs="Times New Roman"/>
          <w:sz w:val="34"/>
          <w:szCs w:val="34"/>
          <w:vertAlign w:val="superscript"/>
        </w:rPr>
        <w:t>3</w:t>
      </w:r>
      <w:r w:rsidRPr="005E407C">
        <w:rPr>
          <w:rFonts w:ascii="Times New Roman" w:eastAsia="Times New Roman" w:hAnsi="Times New Roman" w:cs="Times New Roman"/>
          <w:sz w:val="26"/>
          <w:szCs w:val="26"/>
        </w:rPr>
        <w:t>, что позволяет осуществлять такое регулирование не только в целях выработки электроэнергии, но и для обеспечения потребностей в воде промышленности, сельского хозяйства и населения.</w:t>
      </w:r>
    </w:p>
    <w:p w:rsidR="005E407C" w:rsidRPr="005E407C" w:rsidRDefault="005E407C" w:rsidP="005E407C">
      <w:pPr>
        <w:spacing w:after="0" w:line="56"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Грунтовые воды в пределах Жигулёвского плато и Высокого Заволжья залегают в </w:t>
      </w:r>
      <w:proofErr w:type="spellStart"/>
      <w:r w:rsidRPr="005E407C">
        <w:rPr>
          <w:rFonts w:ascii="Times New Roman" w:eastAsia="Times New Roman" w:hAnsi="Times New Roman" w:cs="Times New Roman"/>
          <w:sz w:val="26"/>
          <w:szCs w:val="26"/>
        </w:rPr>
        <w:t>дочетвертичных</w:t>
      </w:r>
      <w:proofErr w:type="spellEnd"/>
      <w:r w:rsidRPr="005E407C">
        <w:rPr>
          <w:rFonts w:ascii="Times New Roman" w:eastAsia="Times New Roman" w:hAnsi="Times New Roman" w:cs="Times New Roman"/>
          <w:sz w:val="26"/>
          <w:szCs w:val="26"/>
        </w:rPr>
        <w:t xml:space="preserve"> отложениях, в большинстве случаев на глубине более</w:t>
      </w:r>
    </w:p>
    <w:p w:rsidR="005E407C" w:rsidRPr="005E407C" w:rsidRDefault="005E407C" w:rsidP="005E407C">
      <w:pPr>
        <w:spacing w:after="0" w:line="19" w:lineRule="exact"/>
        <w:rPr>
          <w:rFonts w:ascii="Times New Roman" w:eastAsiaTheme="minorEastAsia" w:hAnsi="Times New Roman" w:cs="Times New Roman"/>
          <w:sz w:val="20"/>
          <w:szCs w:val="20"/>
        </w:rPr>
      </w:pPr>
    </w:p>
    <w:p w:rsidR="005E407C" w:rsidRPr="005E407C" w:rsidRDefault="005E407C" w:rsidP="005E407C">
      <w:pPr>
        <w:numPr>
          <w:ilvl w:val="0"/>
          <w:numId w:val="6"/>
        </w:numPr>
        <w:tabs>
          <w:tab w:val="left" w:pos="620"/>
        </w:tabs>
        <w:spacing w:after="0" w:line="240" w:lineRule="auto"/>
        <w:ind w:left="620" w:hanging="35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метров. Четвертичный покров маломощный, воды здесь карстовые, трещинно-</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карстовые, пластовые. На участках, сложенных загипсованными и соленосными породами, они имеют повышенную и высокую минерализацию хлоридного и сульфатного состава.</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Сельское поселение расположено на водоразделе рек Волги и Усы в юго-западной части Жигулёвского поднятия.</w:t>
      </w:r>
    </w:p>
    <w:p w:rsidR="005E407C" w:rsidRPr="005E407C" w:rsidRDefault="005E407C" w:rsidP="005E407C">
      <w:pPr>
        <w:spacing w:after="0" w:line="29" w:lineRule="exact"/>
        <w:rPr>
          <w:rFonts w:ascii="Times New Roman" w:eastAsiaTheme="minorEastAsia" w:hAnsi="Times New Roman" w:cs="Times New Roman"/>
          <w:sz w:val="20"/>
          <w:szCs w:val="20"/>
        </w:rPr>
      </w:pPr>
    </w:p>
    <w:p w:rsidR="005E407C" w:rsidRPr="005E407C" w:rsidRDefault="005E407C" w:rsidP="005E407C">
      <w:pPr>
        <w:spacing w:after="0" w:line="31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Для хозяйственно-питьевых целей используются только подземные воды. Запасы подземных вод с минерализацией до 1 г/л - 632,32 тыс. м</w:t>
      </w:r>
      <w:r w:rsidRPr="005E407C">
        <w:rPr>
          <w:rFonts w:ascii="Times New Roman" w:eastAsia="Times New Roman" w:hAnsi="Times New Roman" w:cs="Times New Roman"/>
          <w:sz w:val="34"/>
          <w:szCs w:val="34"/>
          <w:vertAlign w:val="superscript"/>
        </w:rPr>
        <w:t>3</w:t>
      </w:r>
      <w:r w:rsidRPr="005E407C">
        <w:rPr>
          <w:rFonts w:ascii="Times New Roman" w:eastAsia="Times New Roman" w:hAnsi="Times New Roman" w:cs="Times New Roman"/>
          <w:sz w:val="26"/>
          <w:szCs w:val="26"/>
        </w:rPr>
        <w:t>/</w:t>
      </w:r>
      <w:proofErr w:type="spellStart"/>
      <w:r w:rsidRPr="005E407C">
        <w:rPr>
          <w:rFonts w:ascii="Times New Roman" w:eastAsia="Times New Roman" w:hAnsi="Times New Roman" w:cs="Times New Roman"/>
          <w:sz w:val="26"/>
          <w:szCs w:val="26"/>
        </w:rPr>
        <w:t>сут</w:t>
      </w:r>
      <w:proofErr w:type="spellEnd"/>
      <w:r w:rsidRPr="005E407C">
        <w:rPr>
          <w:rFonts w:ascii="Times New Roman" w:eastAsia="Times New Roman" w:hAnsi="Times New Roman" w:cs="Times New Roman"/>
          <w:sz w:val="26"/>
          <w:szCs w:val="26"/>
        </w:rPr>
        <w:t>. (по Ставропольскому району).</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1"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619"/>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Рельеф</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Ставропольский район подразделяется на две совершенно различные между собой по рельефу и климату части - это левобережный и правобережный. Разделами между ними служит река Волга.</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Северная половина находится в низменном Заволжье и представляет собой равнину, обрамленную с востока и севера Куйбышевским водохранилищем.</w:t>
      </w:r>
    </w:p>
    <w:p w:rsidR="005E407C" w:rsidRPr="005E407C" w:rsidRDefault="005E407C" w:rsidP="005E407C">
      <w:pPr>
        <w:spacing w:after="0" w:line="9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bookmarkStart w:id="11" w:name="page9"/>
      <w:bookmarkEnd w:id="11"/>
      <w:r w:rsidRPr="005E407C">
        <w:rPr>
          <w:rFonts w:ascii="Times New Roman" w:eastAsia="Times New Roman" w:hAnsi="Times New Roman" w:cs="Times New Roman"/>
          <w:sz w:val="26"/>
          <w:szCs w:val="26"/>
        </w:rPr>
        <w:lastRenderedPageBreak/>
        <w:t xml:space="preserve">Южная половина представляет собой Жигулевский вознесенный район и занимает участок правобережья Волги, ограниченный с севера, востока и юга излучиной реки. Северный край Самарской Луки занимают Жигулевские горы. Южнее Жигулевских гор расположена </w:t>
      </w:r>
      <w:proofErr w:type="spellStart"/>
      <w:r w:rsidRPr="005E407C">
        <w:rPr>
          <w:rFonts w:ascii="Times New Roman" w:eastAsia="Times New Roman" w:hAnsi="Times New Roman" w:cs="Times New Roman"/>
          <w:sz w:val="26"/>
          <w:szCs w:val="26"/>
        </w:rPr>
        <w:t>пологоспускающаяся</w:t>
      </w:r>
      <w:proofErr w:type="spellEnd"/>
      <w:r w:rsidRPr="005E407C">
        <w:rPr>
          <w:rFonts w:ascii="Times New Roman" w:eastAsia="Times New Roman" w:hAnsi="Times New Roman" w:cs="Times New Roman"/>
          <w:sz w:val="26"/>
          <w:szCs w:val="26"/>
        </w:rPr>
        <w:t xml:space="preserve"> к юго-западу возвышенность, имеющая характер плато, расчлененная глубоко врезанными долинами.</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numPr>
          <w:ilvl w:val="0"/>
          <w:numId w:val="7"/>
        </w:numPr>
        <w:tabs>
          <w:tab w:val="left" w:pos="1393"/>
        </w:tabs>
        <w:spacing w:after="0" w:line="348"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формировании рельефа правобережной части Самарской области существенная роль принадлежит тектоническим (горообразовательным) процессам,</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3"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которыми объясняются и значительные высоты Жигулёвских гор, и резкий контраст между возвышенными территориями правобережья и низменными пространствами вдоль левобережья реки Волги.</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Рельеф территории сельского поселения очень сложный, наблюдается много лощин, оврагов и куполовидных возвышенностей, дающих большой перепад высот.</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Из оврагов и балок, бороздящих территорию землепользования, наиболее крупными являются: овраги Городской, Кольцов.</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b/>
          <w:bCs/>
          <w:sz w:val="26"/>
          <w:szCs w:val="26"/>
        </w:rPr>
        <w:t>Инженерно</w:t>
      </w:r>
      <w:proofErr w:type="spellEnd"/>
      <w:r w:rsidRPr="005E407C">
        <w:rPr>
          <w:rFonts w:ascii="Times New Roman" w:eastAsia="Times New Roman" w:hAnsi="Times New Roman" w:cs="Times New Roman"/>
          <w:b/>
          <w:bCs/>
          <w:sz w:val="26"/>
          <w:szCs w:val="26"/>
        </w:rPr>
        <w:t xml:space="preserve"> – геологические условия</w:t>
      </w:r>
    </w:p>
    <w:p w:rsidR="005E407C" w:rsidRPr="005E407C" w:rsidRDefault="005E407C" w:rsidP="005E407C">
      <w:pPr>
        <w:spacing w:after="0" w:line="143" w:lineRule="exact"/>
        <w:rPr>
          <w:rFonts w:ascii="Times New Roman" w:eastAsiaTheme="minorEastAsia" w:hAnsi="Times New Roman" w:cs="Times New Roman"/>
          <w:sz w:val="20"/>
          <w:szCs w:val="20"/>
        </w:rPr>
      </w:pPr>
    </w:p>
    <w:p w:rsidR="005E407C" w:rsidRPr="005E407C" w:rsidRDefault="005E407C" w:rsidP="005E407C">
      <w:pPr>
        <w:numPr>
          <w:ilvl w:val="0"/>
          <w:numId w:val="8"/>
        </w:numPr>
        <w:tabs>
          <w:tab w:val="left" w:pos="1420"/>
        </w:tabs>
        <w:spacing w:after="0" w:line="240" w:lineRule="auto"/>
        <w:ind w:left="1420" w:hanging="45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геоморфологическом   отношении   территория   сельского   поселения</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spacing w:after="0" w:line="356"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Севрюкаево представляет собой эрозионно-денудационные волнистые расчленённые возвышенные олигоценовые равнины. Это высокая часть Самарской области, характеризующаяся сложным рельефом, расположена на водоразделе рек Волги и Усы в юго-западной части Жигулёвского поднятия.</w:t>
      </w:r>
    </w:p>
    <w:p w:rsidR="005E407C" w:rsidRPr="005E407C" w:rsidRDefault="005E407C" w:rsidP="005E407C">
      <w:pPr>
        <w:spacing w:after="0" w:line="19"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Особенности геологического строения определили распространение в границах исследуемой территории в основном тех полезных ископаемых, которые генетически связаны с породами осадочного происхождения, а именно: известняков, доломитов, глин, песков строительных, т. е. сырья для производства строительных материалов.</w:t>
      </w:r>
    </w:p>
    <w:p w:rsidR="005E407C" w:rsidRPr="005E407C" w:rsidRDefault="005E407C" w:rsidP="005E407C">
      <w:pPr>
        <w:spacing w:after="0" w:line="20"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Ставропольский район по ряду геологических признаков относится к </w:t>
      </w:r>
      <w:proofErr w:type="spellStart"/>
      <w:r w:rsidRPr="005E407C">
        <w:rPr>
          <w:rFonts w:ascii="Times New Roman" w:eastAsia="Times New Roman" w:hAnsi="Times New Roman" w:cs="Times New Roman"/>
          <w:sz w:val="26"/>
          <w:szCs w:val="26"/>
        </w:rPr>
        <w:t>нефтегеологическому</w:t>
      </w:r>
      <w:proofErr w:type="spellEnd"/>
      <w:r w:rsidRPr="005E407C">
        <w:rPr>
          <w:rFonts w:ascii="Times New Roman" w:eastAsia="Times New Roman" w:hAnsi="Times New Roman" w:cs="Times New Roman"/>
          <w:sz w:val="26"/>
          <w:szCs w:val="26"/>
        </w:rPr>
        <w:t xml:space="preserve"> району, в силу чего располагает запасами нефти и газа. Продуктивные горизонты, в зависимости от возраста нефтесодержащих пород, залегают на глубинах от 500 до 3110 м. Нефти в основном лёгкие, маловязкие, сернистые и высокосернистые.</w:t>
      </w:r>
    </w:p>
    <w:p w:rsidR="005E407C" w:rsidRPr="005E407C" w:rsidRDefault="005E407C" w:rsidP="005E407C">
      <w:pPr>
        <w:spacing w:after="0" w:line="9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10</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12" w:name="page10"/>
      <w:bookmarkEnd w:id="12"/>
      <w:r w:rsidRPr="005E407C">
        <w:rPr>
          <w:rFonts w:ascii="Times New Roman" w:eastAsia="Times New Roman" w:hAnsi="Times New Roman" w:cs="Times New Roman"/>
          <w:sz w:val="26"/>
          <w:szCs w:val="26"/>
        </w:rPr>
        <w:lastRenderedPageBreak/>
        <w:t>Велики запасы строительного камня: известняков и доломитов.</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numPr>
          <w:ilvl w:val="0"/>
          <w:numId w:val="9"/>
        </w:numPr>
        <w:tabs>
          <w:tab w:val="left" w:pos="1220"/>
        </w:tabs>
        <w:spacing w:after="0" w:line="348" w:lineRule="auto"/>
        <w:ind w:left="26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Ставропольском районе находятся наиболее значительные месторождения цементного сырья.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На территории района расположены Даниловское и </w:t>
      </w:r>
      <w:proofErr w:type="spellStart"/>
      <w:r w:rsidRPr="005E407C">
        <w:rPr>
          <w:rFonts w:ascii="Times New Roman" w:eastAsia="Times New Roman" w:hAnsi="Times New Roman" w:cs="Times New Roman"/>
          <w:sz w:val="26"/>
          <w:szCs w:val="26"/>
        </w:rPr>
        <w:t>Валовское</w:t>
      </w:r>
      <w:proofErr w:type="spellEnd"/>
      <w:r w:rsidRPr="005E407C">
        <w:rPr>
          <w:rFonts w:ascii="Times New Roman" w:eastAsia="Times New Roman" w:hAnsi="Times New Roman" w:cs="Times New Roman"/>
          <w:sz w:val="26"/>
          <w:szCs w:val="26"/>
        </w:rPr>
        <w:t xml:space="preserve"> месторождения глины.</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2"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Опасные природные процессы</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К опасным геологическим явлениям и процессам в соответствии с ГОСТ Р 22.0.03-95 и ГОСТ Р 22.1.06-99 относятся события геологического происхождения или результаты деятельности геологических процессов, возникающих в земной коре под воздействием различных природных или геодинамических </w:t>
      </w:r>
      <w:proofErr w:type="gramStart"/>
      <w:r w:rsidRPr="005E407C">
        <w:rPr>
          <w:rFonts w:ascii="Times New Roman" w:eastAsia="Times New Roman" w:hAnsi="Times New Roman" w:cs="Times New Roman"/>
          <w:sz w:val="26"/>
          <w:szCs w:val="26"/>
        </w:rPr>
        <w:t>факторов</w:t>
      </w:r>
      <w:proofErr w:type="gramEnd"/>
      <w:r w:rsidRPr="005E407C">
        <w:rPr>
          <w:rFonts w:ascii="Times New Roman" w:eastAsia="Times New Roman" w:hAnsi="Times New Roman" w:cs="Times New Roman"/>
          <w:sz w:val="26"/>
          <w:szCs w:val="26"/>
        </w:rPr>
        <w:t xml:space="preserve"> или их сочетаний, оказывающих или могущих оказать поражающие воздействия на людей, сельскохозяйственных животных и растения, объекты экономики и окружающую природную среду.</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numPr>
          <w:ilvl w:val="0"/>
          <w:numId w:val="10"/>
        </w:numPr>
        <w:tabs>
          <w:tab w:val="left" w:pos="1313"/>
        </w:tabs>
        <w:spacing w:after="0" w:line="355"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территориям опасных геологических процессов и явлений относятся территории, подверженные воздействию чрезвычайных ситуаций природного характера: зоны проявления опасных геологических процессов, в том числе эрозионные процессы, делювиальный смыв, овражная, водная и ветровая эрозия,</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оползни, затопление пойменных территорий паводковыми водами 1 % обеспеченности, переувлажнения грунтов.</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Особенности климатических условий, рельефа и геологического строения территории сельского поселения обусловили отсутствие таких опасных геологических явлений и процессов как землетрясения, вулканические извержения, сели, лавины.</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Карстовые явления имеют развитие только в зоне развития карбонатных пород. На территории сельского поселения карстовые процессы не развиты.</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Оползни могут быть опасными на бортах карьеров только при нарушении технологии добычи полезных ископаемых: превышение крутизны борта карьера, высоты уступа.</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Для территории сельского поселения характерно развитие эрозионных процессов на землях, лишенных лесонасаждений, сильно распаханных или имеющих крутые склоны.</w:t>
      </w:r>
    </w:p>
    <w:p w:rsidR="005E407C" w:rsidRPr="005E407C" w:rsidRDefault="005E407C" w:rsidP="005E407C">
      <w:pPr>
        <w:spacing w:after="0" w:line="92"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23" w:right="846" w:bottom="439" w:left="1440" w:header="0" w:footer="0" w:gutter="0"/>
          <w:cols w:space="720" w:equalWidth="0">
            <w:col w:w="9620"/>
          </w:cols>
        </w:sect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bookmarkStart w:id="13" w:name="page11"/>
      <w:bookmarkEnd w:id="13"/>
      <w:r w:rsidRPr="005E407C">
        <w:rPr>
          <w:rFonts w:ascii="Times New Roman" w:eastAsia="Times New Roman" w:hAnsi="Times New Roman" w:cs="Times New Roman"/>
          <w:sz w:val="26"/>
          <w:szCs w:val="26"/>
        </w:rPr>
        <w:lastRenderedPageBreak/>
        <w:t>Наличие в границах сельского поселения в литологическом разрезе мягких пород, легко поддающихся размыву, наряду с дождевым характером летних осадков и бурным снеготаянием определяют интенсивность и площадное развитие процессов роста овражно-балочной системы, эрозионного размыва и смыва верхнего слоя почв текучими дождевыми и талыми водами.</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Процессам водной эрозии в наибольшей степени подвержены склоны речных долин, оврагов, балок, ложбин стока.</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 этом преобладает процесс делювиального смыва. Делювий чаще всего представлен суглинками и супесями. В результате делювиального смыва уничтожается верхний наиболее плодородный слой почвы.</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31"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Делювиальный смыв интенсивно протекает на пашнях даже при очень малых углах наклона (2-3</w:t>
      </w:r>
      <w:r w:rsidRPr="005E407C">
        <w:rPr>
          <w:rFonts w:ascii="Times New Roman" w:eastAsia="Times New Roman" w:hAnsi="Times New Roman" w:cs="Times New Roman"/>
          <w:sz w:val="34"/>
          <w:szCs w:val="34"/>
          <w:vertAlign w:val="superscript"/>
        </w:rPr>
        <w:t>0</w:t>
      </w:r>
      <w:r w:rsidRPr="005E407C">
        <w:rPr>
          <w:rFonts w:ascii="Times New Roman" w:eastAsia="Times New Roman" w:hAnsi="Times New Roman" w:cs="Times New Roman"/>
          <w:sz w:val="26"/>
          <w:szCs w:val="26"/>
        </w:rPr>
        <w:t>). В этом случае определяющим фактором является высота рельефа: чем больше высота рельефа, тем больше глубина его вертикального расчленения. Основные деструктивные процессы в почвах связаны в первую очередь именно с проявлением водной эрозии.</w:t>
      </w:r>
    </w:p>
    <w:p w:rsidR="005E407C" w:rsidRPr="005E407C" w:rsidRDefault="005E407C" w:rsidP="005E407C">
      <w:pPr>
        <w:spacing w:after="0" w:line="53"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Сильные ветра в засушливое время года в сочетании с вышеперечисленными особенностями рельефа, геологического строения и недостаточным количеством защитных древесно-кустарниковых насаждений определяют развитие процессов ветровой эрозии.</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На территориях с большим уклоном, не задернованных и не защищенных лесополосами, площади эродированных земель увеличиваются.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Территория сельского поселения в зону возможного подтопления (затопления) паводком не попадает.</w:t>
      </w:r>
    </w:p>
    <w:p w:rsidR="005E407C" w:rsidRPr="005E407C" w:rsidRDefault="005E407C" w:rsidP="005E407C">
      <w:pPr>
        <w:spacing w:after="0" w:line="34"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Территории опасных геологических процессов и явлений являются ограниченно пригодными для градостроительной деятельности, поскольку требуют обязательного проведения комплексных инженерных, инженерно-геологических и инженерно-экологических изысканий, а также мероприятий по инженерной подготовке территории и подлежат освоению только при отсутствии благоприятных для градостроительного освоения зон и участков.</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Защиту застраиваемых территорий от оползней, карста, подтопления и затопления территории следует выполнять в соответствии с требованиями СНиП</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48"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39" w:left="1440" w:header="0" w:footer="0" w:gutter="0"/>
          <w:cols w:space="720" w:equalWidth="0">
            <w:col w:w="9620"/>
          </w:cols>
        </w:sectPr>
      </w:pPr>
    </w:p>
    <w:p w:rsidR="005E407C" w:rsidRPr="005E407C" w:rsidRDefault="005E407C" w:rsidP="005E407C">
      <w:pPr>
        <w:spacing w:after="0" w:line="348" w:lineRule="auto"/>
        <w:ind w:right="20"/>
        <w:rPr>
          <w:rFonts w:ascii="Times New Roman" w:eastAsiaTheme="minorEastAsia" w:hAnsi="Times New Roman" w:cs="Times New Roman"/>
          <w:sz w:val="20"/>
          <w:szCs w:val="20"/>
        </w:rPr>
      </w:pPr>
      <w:bookmarkStart w:id="14" w:name="page12"/>
      <w:bookmarkEnd w:id="14"/>
      <w:r w:rsidRPr="005E407C">
        <w:rPr>
          <w:rFonts w:ascii="Times New Roman" w:eastAsia="Times New Roman" w:hAnsi="Times New Roman" w:cs="Times New Roman"/>
          <w:sz w:val="26"/>
          <w:szCs w:val="26"/>
        </w:rPr>
        <w:lastRenderedPageBreak/>
        <w:t>22-02-2003 «Инженерная защита территорий, зданий и сооружений от опасных геологических процессов. Основные положения».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11"/>
        </w:numPr>
        <w:tabs>
          <w:tab w:val="left" w:pos="1292"/>
        </w:tabs>
        <w:spacing w:after="0" w:line="354"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зонах с наибольшей степенью риска проявлений опасных природных процессов следует размещать парки, сады, открытые спортивные площадки и другие свободные от застройки элементы.</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56"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На территории населенных пунктов с высоким уровнем стояния грунтовых вод, следует предусматривать понижение уровня грунтовых вод в зоне капитальной застройки путем устройства закрытых дренажей. На территориях усадебной застройки, стадионов, парков и других озелененных территорий общего пользования допускается открытая осушительная сеть.</w:t>
      </w:r>
    </w:p>
    <w:p w:rsidR="005E407C" w:rsidRPr="005E407C" w:rsidRDefault="005E407C" w:rsidP="005E407C">
      <w:pPr>
        <w:spacing w:after="0" w:line="24" w:lineRule="exact"/>
        <w:rPr>
          <w:rFonts w:ascii="Times New Roman" w:eastAsia="Times New Roman" w:hAnsi="Times New Roman" w:cs="Times New Roman"/>
          <w:sz w:val="26"/>
          <w:szCs w:val="26"/>
        </w:rPr>
      </w:pPr>
    </w:p>
    <w:p w:rsidR="005E407C" w:rsidRPr="005E407C" w:rsidRDefault="005E407C" w:rsidP="005E407C">
      <w:pPr>
        <w:spacing w:after="0" w:line="354"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Наличие перечисленных видов опасных природных процессов осложняет, но не исключает осуществление градостроительной деятельности при условии превентивного проведения соответствующей инженерной подготовки территории.</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Функциональное зонирование</w:t>
      </w:r>
    </w:p>
    <w:p w:rsidR="005E407C" w:rsidRPr="005E407C" w:rsidRDefault="005E407C" w:rsidP="005E407C">
      <w:pPr>
        <w:spacing w:after="0" w:line="156"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соответствии с Земельным кодексом РФ № 136-ФЗ от 25.10.2001, статьей 85, в состав земель населенных пунктов сельского поселения могут входить земельные участки, отнесенные к следующим территориальным зонам:</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drawing>
          <wp:anchor distT="0" distB="0" distL="114300" distR="114300" simplePos="0" relativeHeight="251662336" behindDoc="1" locked="0" layoutInCell="0" allowOverlap="1" wp14:anchorId="7E85D69B" wp14:editId="6F86F510">
            <wp:simplePos x="0" y="0"/>
            <wp:positionH relativeFrom="column">
              <wp:posOffset>615950</wp:posOffset>
            </wp:positionH>
            <wp:positionV relativeFrom="paragraph">
              <wp:posOffset>8890</wp:posOffset>
            </wp:positionV>
            <wp:extent cx="152400" cy="201295"/>
            <wp:effectExtent l="0" t="0" r="0" b="0"/>
            <wp:wrapNone/>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pic:spPr>
                </pic:pic>
              </a:graphicData>
            </a:graphic>
          </wp:anchor>
        </w:drawing>
      </w:r>
    </w:p>
    <w:p w:rsidR="005E407C" w:rsidRPr="005E407C" w:rsidRDefault="005E407C" w:rsidP="005E407C">
      <w:pPr>
        <w:spacing w:after="0" w:line="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жилая зона;</w:t>
      </w:r>
    </w:p>
    <w:p w:rsidR="005E407C" w:rsidRPr="005E407C" w:rsidRDefault="005E407C" w:rsidP="005E407C">
      <w:pPr>
        <w:spacing w:after="0" w:line="9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2774514A" wp14:editId="345F3BB5">
            <wp:extent cx="152400" cy="201295"/>
            <wp:effectExtent l="0" t="0" r="0" b="0"/>
            <wp:docPr id="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общественно-деловая зона;</w:t>
      </w:r>
    </w:p>
    <w:p w:rsidR="005E407C" w:rsidRPr="005E407C" w:rsidRDefault="005E407C" w:rsidP="005E407C">
      <w:pPr>
        <w:spacing w:after="0" w:line="9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44824E98" wp14:editId="560DEDC4">
            <wp:extent cx="152400" cy="201295"/>
            <wp:effectExtent l="0" t="0" r="0" b="0"/>
            <wp:docPr id="4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производственная зона;</w:t>
      </w:r>
    </w:p>
    <w:p w:rsidR="005E407C" w:rsidRPr="005E407C" w:rsidRDefault="005E407C" w:rsidP="005E407C">
      <w:pPr>
        <w:spacing w:after="0" w:line="9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6F675C28" wp14:editId="6B475035">
            <wp:extent cx="152400" cy="201295"/>
            <wp:effectExtent l="0" t="0" r="0" b="0"/>
            <wp:docPr id="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зона инженерной и транспортной инфраструктуры;</w:t>
      </w:r>
    </w:p>
    <w:p w:rsidR="005E407C" w:rsidRPr="005E407C" w:rsidRDefault="005E407C" w:rsidP="005E407C">
      <w:pPr>
        <w:spacing w:after="0" w:line="95"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29DCEDD4" wp14:editId="1B9C9923">
            <wp:extent cx="152400" cy="201295"/>
            <wp:effectExtent l="0" t="0" r="0" b="0"/>
            <wp:docPr id="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рекреационная зона;</w:t>
      </w:r>
    </w:p>
    <w:p w:rsidR="005E407C" w:rsidRPr="005E407C" w:rsidRDefault="005E407C" w:rsidP="005E407C">
      <w:pPr>
        <w:spacing w:after="0" w:line="9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61AB9341" wp14:editId="0E3CFFA8">
            <wp:extent cx="152400" cy="201295"/>
            <wp:effectExtent l="0" t="0" r="0" b="0"/>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зона сельскохозяйственного использования;</w:t>
      </w:r>
    </w:p>
    <w:p w:rsidR="005E407C" w:rsidRPr="005E407C" w:rsidRDefault="005E407C" w:rsidP="005E407C">
      <w:pPr>
        <w:spacing w:after="0" w:line="95"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552877BE" wp14:editId="0C869835">
            <wp:extent cx="152400" cy="201295"/>
            <wp:effectExtent l="0" t="0" r="0" b="0"/>
            <wp:docPr id="4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зона специального назначения;</w:t>
      </w:r>
    </w:p>
    <w:p w:rsidR="005E407C" w:rsidRPr="005E407C" w:rsidRDefault="005E407C" w:rsidP="005E407C">
      <w:pPr>
        <w:spacing w:after="0" w:line="9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2289D71D" wp14:editId="1D0E2D4F">
            <wp:extent cx="152400" cy="201295"/>
            <wp:effectExtent l="0" t="0" r="0" b="0"/>
            <wp:docPr id="4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sz w:val="26"/>
          <w:szCs w:val="26"/>
        </w:rPr>
        <w:t xml:space="preserve"> иные территориальные зоны.</w:t>
      </w:r>
    </w:p>
    <w:p w:rsidR="005E407C" w:rsidRPr="005E407C" w:rsidRDefault="005E407C" w:rsidP="005E407C">
      <w:pPr>
        <w:spacing w:after="0" w:line="16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соответствии с пунктом 4.8 СП 42.13330.2011(СНиП 2.07.01-89*), территория поселения разделена на основные функциональные зоны, с учетом видов их преимущественного функционального использования:</w:t>
      </w:r>
    </w:p>
    <w:p w:rsidR="005E407C" w:rsidRPr="005E407C" w:rsidRDefault="005E407C" w:rsidP="005E407C">
      <w:pPr>
        <w:spacing w:after="0" w:line="14" w:lineRule="exact"/>
        <w:rPr>
          <w:rFonts w:ascii="Times New Roman" w:eastAsiaTheme="minorEastAsia" w:hAnsi="Times New Roman" w:cs="Times New Roman"/>
          <w:sz w:val="20"/>
          <w:szCs w:val="20"/>
        </w:rPr>
      </w:pPr>
    </w:p>
    <w:p w:rsidR="005E407C" w:rsidRPr="005E407C" w:rsidRDefault="005E407C" w:rsidP="005E407C">
      <w:pPr>
        <w:spacing w:after="0" w:line="324"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43ECE4E6" wp14:editId="7216240B">
            <wp:extent cx="152400" cy="201295"/>
            <wp:effectExtent l="0" t="0" r="0" b="0"/>
            <wp:docPr id="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жилые зоны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для размещения жилых домов малой, средней и</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многоэтажной жилой застройки, а также индивидуальных жилых домов с приусадебными участками;</w:t>
      </w:r>
    </w:p>
    <w:p w:rsidR="005E407C" w:rsidRPr="005E407C" w:rsidRDefault="005E407C" w:rsidP="005E407C">
      <w:pPr>
        <w:spacing w:after="0" w:line="23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3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3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3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40" w:left="1440" w:header="0" w:footer="0" w:gutter="0"/>
          <w:cols w:space="720" w:equalWidth="0">
            <w:col w:w="9620"/>
          </w:cols>
        </w:sectPr>
      </w:pPr>
    </w:p>
    <w:p w:rsidR="005E407C" w:rsidRPr="005E407C" w:rsidRDefault="005E407C" w:rsidP="005E407C">
      <w:pPr>
        <w:spacing w:after="0" w:line="332" w:lineRule="auto"/>
        <w:jc w:val="both"/>
        <w:rPr>
          <w:rFonts w:ascii="Times New Roman" w:eastAsiaTheme="minorEastAsia" w:hAnsi="Times New Roman" w:cs="Times New Roman"/>
          <w:sz w:val="20"/>
          <w:szCs w:val="20"/>
        </w:rPr>
      </w:pPr>
      <w:bookmarkStart w:id="15" w:name="page13"/>
      <w:bookmarkEnd w:id="15"/>
      <w:r w:rsidRPr="005E407C">
        <w:rPr>
          <w:rFonts w:ascii="Times New Roman" w:eastAsiaTheme="minorEastAsia" w:hAnsi="Times New Roman" w:cs="Times New Roman"/>
          <w:noProof/>
          <w:sz w:val="1"/>
          <w:szCs w:val="1"/>
        </w:rPr>
        <w:lastRenderedPageBreak/>
        <w:drawing>
          <wp:inline distT="0" distB="0" distL="0" distR="0" wp14:anchorId="5671A7B1" wp14:editId="613B0824">
            <wp:extent cx="152400" cy="201295"/>
            <wp:effectExtent l="0" t="0" r="0"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общественно-деловая зона </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для размещения объектов культуры,</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здравоохранения, образовательных учреждений, торговли, культовых зданий и иных объектов, связанных с обеспечением жизнедеятельности граждан;</w:t>
      </w:r>
    </w:p>
    <w:p w:rsidR="005E407C" w:rsidRPr="005E407C" w:rsidRDefault="005E407C" w:rsidP="005E407C">
      <w:pPr>
        <w:spacing w:after="0" w:line="51" w:lineRule="exact"/>
        <w:rPr>
          <w:rFonts w:ascii="Times New Roman" w:eastAsiaTheme="minorEastAsia" w:hAnsi="Times New Roman" w:cs="Times New Roman"/>
          <w:sz w:val="20"/>
          <w:szCs w:val="20"/>
        </w:rPr>
      </w:pPr>
    </w:p>
    <w:p w:rsidR="005E407C" w:rsidRPr="005E407C" w:rsidRDefault="005E407C" w:rsidP="005E407C">
      <w:pPr>
        <w:spacing w:after="0" w:line="331"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30B43AED" wp14:editId="0D455484">
            <wp:extent cx="152400" cy="201295"/>
            <wp:effectExtent l="0" t="0" r="0" b="0"/>
            <wp:docPr id="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зона производственного использования</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предназначенная для размещения</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промышленных, коммунально-складских объектов, а также для установления санитарно-защитных зон таких объектов;</w:t>
      </w:r>
    </w:p>
    <w:p w:rsidR="005E407C" w:rsidRPr="005E407C" w:rsidRDefault="005E407C" w:rsidP="005E407C">
      <w:pPr>
        <w:spacing w:after="0" w:line="52" w:lineRule="exact"/>
        <w:rPr>
          <w:rFonts w:ascii="Times New Roman" w:eastAsiaTheme="minorEastAsia" w:hAnsi="Times New Roman" w:cs="Times New Roman"/>
          <w:sz w:val="20"/>
          <w:szCs w:val="20"/>
        </w:rPr>
      </w:pPr>
    </w:p>
    <w:p w:rsidR="005E407C" w:rsidRPr="005E407C" w:rsidRDefault="005E407C" w:rsidP="005E407C">
      <w:pPr>
        <w:spacing w:after="0" w:line="321"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37C80B32" wp14:editId="10623C55">
            <wp:extent cx="152400" cy="201295"/>
            <wp:effectExtent l="0" t="0" r="0" b="0"/>
            <wp:docPr id="5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зона инженерной и транспортной инфраструктуры</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предназначенная</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для размещения объектов инженерной и транспортной инфраструктуры;</w:t>
      </w:r>
    </w:p>
    <w:p w:rsidR="005E407C" w:rsidRPr="005E407C" w:rsidRDefault="005E407C" w:rsidP="005E407C">
      <w:pPr>
        <w:spacing w:after="0" w:line="44" w:lineRule="exact"/>
        <w:rPr>
          <w:rFonts w:ascii="Times New Roman" w:eastAsiaTheme="minorEastAsia" w:hAnsi="Times New Roman" w:cs="Times New Roman"/>
          <w:sz w:val="20"/>
          <w:szCs w:val="20"/>
        </w:rPr>
      </w:pPr>
    </w:p>
    <w:p w:rsidR="005E407C" w:rsidRPr="005E407C" w:rsidRDefault="005E407C" w:rsidP="005E407C">
      <w:pPr>
        <w:spacing w:after="0" w:line="331"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23B14114" wp14:editId="621A5895">
            <wp:extent cx="152400" cy="201295"/>
            <wp:effectExtent l="0" t="0" r="0" b="0"/>
            <wp:docPr id="5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зона рекреационного назначения - </w:t>
      </w:r>
      <w:r w:rsidRPr="005E407C">
        <w:rPr>
          <w:rFonts w:ascii="Times New Roman" w:eastAsia="Times New Roman" w:hAnsi="Times New Roman" w:cs="Times New Roman"/>
          <w:sz w:val="26"/>
          <w:szCs w:val="26"/>
        </w:rPr>
        <w:t>для организации мест отдыха</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населения, включающая парки, лесопарки, пляжи, территории для занятий физической культурой и спортом;</w:t>
      </w:r>
    </w:p>
    <w:p w:rsidR="005E407C" w:rsidRPr="005E407C" w:rsidRDefault="005E407C" w:rsidP="005E407C">
      <w:pPr>
        <w:spacing w:after="0" w:line="52" w:lineRule="exact"/>
        <w:rPr>
          <w:rFonts w:ascii="Times New Roman" w:eastAsiaTheme="minorEastAsia" w:hAnsi="Times New Roman" w:cs="Times New Roman"/>
          <w:sz w:val="20"/>
          <w:szCs w:val="20"/>
        </w:rPr>
      </w:pPr>
    </w:p>
    <w:p w:rsidR="005E407C" w:rsidRPr="005E407C" w:rsidRDefault="005E407C" w:rsidP="005E407C">
      <w:pPr>
        <w:spacing w:after="0" w:line="321"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27C52E70" wp14:editId="52933E27">
            <wp:extent cx="152400" cy="201295"/>
            <wp:effectExtent l="0" t="0" r="0" b="0"/>
            <wp:docPr id="5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зона сельскохозяйственного использования, </w:t>
      </w:r>
      <w:r w:rsidRPr="005E407C">
        <w:rPr>
          <w:rFonts w:ascii="Times New Roman" w:eastAsia="Times New Roman" w:hAnsi="Times New Roman" w:cs="Times New Roman"/>
          <w:sz w:val="26"/>
          <w:szCs w:val="26"/>
        </w:rPr>
        <w:t>включающая территории</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сельскохозяйственных угодий и объекты сельскохозяйственного назначения;</w:t>
      </w:r>
    </w:p>
    <w:p w:rsidR="005E407C" w:rsidRPr="005E407C" w:rsidRDefault="005E407C" w:rsidP="005E407C">
      <w:pPr>
        <w:spacing w:after="0" w:line="43" w:lineRule="exact"/>
        <w:rPr>
          <w:rFonts w:ascii="Times New Roman" w:eastAsiaTheme="minorEastAsia" w:hAnsi="Times New Roman" w:cs="Times New Roman"/>
          <w:sz w:val="20"/>
          <w:szCs w:val="20"/>
        </w:rPr>
      </w:pPr>
    </w:p>
    <w:p w:rsidR="005E407C" w:rsidRPr="005E407C" w:rsidRDefault="005E407C" w:rsidP="005E407C">
      <w:pPr>
        <w:spacing w:after="0" w:line="331" w:lineRule="auto"/>
        <w:jc w:val="both"/>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1"/>
          <w:szCs w:val="1"/>
        </w:rPr>
        <w:drawing>
          <wp:inline distT="0" distB="0" distL="0" distR="0" wp14:anchorId="75C4323C" wp14:editId="02C8205C">
            <wp:extent cx="152400" cy="201295"/>
            <wp:effectExtent l="0" t="0" r="0" b="0"/>
            <wp:docPr id="5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extLst/>
                    </a:blip>
                    <a:srcRect/>
                    <a:stretch>
                      <a:fillRect/>
                    </a:stretch>
                  </pic:blipFill>
                  <pic:spPr bwMode="auto">
                    <a:xfrm>
                      <a:off x="0" y="0"/>
                      <a:ext cx="152400" cy="201295"/>
                    </a:xfrm>
                    <a:prstGeom prst="rect">
                      <a:avLst/>
                    </a:prstGeom>
                    <a:noFill/>
                    <a:ln>
                      <a:noFill/>
                    </a:ln>
                  </pic:spPr>
                </pic:pic>
              </a:graphicData>
            </a:graphic>
          </wp:inline>
        </w:drawing>
      </w:r>
      <w:r w:rsidRPr="005E407C">
        <w:rPr>
          <w:rFonts w:ascii="Times New Roman" w:eastAsia="Times New Roman" w:hAnsi="Times New Roman" w:cs="Times New Roman"/>
          <w:i/>
          <w:iCs/>
          <w:sz w:val="26"/>
          <w:szCs w:val="26"/>
        </w:rPr>
        <w:t xml:space="preserve"> зона специального назначения</w:t>
      </w:r>
      <w:r w:rsidRPr="005E407C">
        <w:rPr>
          <w:rFonts w:ascii="Times New Roman" w:eastAsia="Times New Roman" w:hAnsi="Times New Roman" w:cs="Times New Roman"/>
          <w:sz w:val="26"/>
          <w:szCs w:val="26"/>
        </w:rPr>
        <w:t>,</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включающая территории кладбища,</w:t>
      </w:r>
      <w:r w:rsidRPr="005E407C">
        <w:rPr>
          <w:rFonts w:ascii="Times New Roman" w:eastAsia="Times New Roman" w:hAnsi="Times New Roman" w:cs="Times New Roman"/>
          <w:i/>
          <w:iCs/>
          <w:sz w:val="26"/>
          <w:szCs w:val="26"/>
        </w:rPr>
        <w:t xml:space="preserve"> </w:t>
      </w:r>
      <w:r w:rsidRPr="005E407C">
        <w:rPr>
          <w:rFonts w:ascii="Times New Roman" w:eastAsia="Times New Roman" w:hAnsi="Times New Roman" w:cs="Times New Roman"/>
          <w:sz w:val="26"/>
          <w:szCs w:val="26"/>
        </w:rPr>
        <w:t>мемориальные парки, а также территории, подлежащие рекультивации (свалки, закрытые карьеры), объекты обращения с отходами.</w:t>
      </w:r>
    </w:p>
    <w:p w:rsidR="005E407C" w:rsidRPr="005E407C" w:rsidRDefault="005E407C" w:rsidP="005E407C">
      <w:pPr>
        <w:spacing w:after="0" w:line="62"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Функциональные зоны – зоны, для которых определены границы и функциональное назначение.</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Общая площадь сельского поселения Севрюкаево в установленных границах составляет 10 683,5 га.</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i/>
          <w:iCs/>
          <w:sz w:val="26"/>
          <w:szCs w:val="26"/>
          <w:u w:val="single"/>
        </w:rPr>
        <w:t>Жилая зона</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Жилые зоны предназначены для размещения жилой застройки разных типов, а также отдельно стоящих, встроенных или пристроенных объектов социального и культурно-бытового обслуживания населения, культовых зданий, стоянок автомобильного транспорта, промышленных, коммунальных и складских объектов, для которых не требуется установление санитарно- защитных зон и деятельность которых не оказывает вредное воздействие на окружающую среду.</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Жилая застройка села Севрюкаево, в основном, представлена индивидуальными жилыми домами (1-2 этажа) с приусадебными участками.</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63360" behindDoc="1" locked="0" layoutInCell="0" allowOverlap="1" wp14:anchorId="528E26F0" wp14:editId="3278A3E6">
                <wp:simplePos x="0" y="0"/>
                <wp:positionH relativeFrom="column">
                  <wp:posOffset>615950</wp:posOffset>
                </wp:positionH>
                <wp:positionV relativeFrom="paragraph">
                  <wp:posOffset>-382270</wp:posOffset>
                </wp:positionV>
                <wp:extent cx="1391285" cy="0"/>
                <wp:effectExtent l="0" t="0" r="0" b="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91285" cy="4763"/>
                        </a:xfrm>
                        <a:prstGeom prst="line">
                          <a:avLst/>
                        </a:prstGeom>
                        <a:solidFill>
                          <a:srgbClr val="FFFFFF"/>
                        </a:solidFill>
                        <a:ln w="7619">
                          <a:solidFill>
                            <a:srgbClr val="000000"/>
                          </a:solidFill>
                          <a:miter lim="800000"/>
                          <a:headEnd/>
                          <a:tailEnd/>
                        </a:ln>
                      </wps:spPr>
                      <wps:bodyPr/>
                    </wps:wsp>
                  </a:graphicData>
                </a:graphic>
              </wp:anchor>
            </w:drawing>
          </mc:Choice>
          <mc:Fallback>
            <w:pict>
              <v:line w14:anchorId="02E15BDD" id="Shape 17"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48.5pt,-30.1pt" to="158.05pt,-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" o:allowincell="f" filled="t" strokeweight=".21164mm">
                <v:stroke joinstyle="miter"/>
                <o:lock v:ext="edit" shapetype="f"/>
              </v:line>
            </w:pict>
          </mc:Fallback>
        </mc:AlternateContent>
      </w:r>
    </w:p>
    <w:p w:rsidR="005E407C" w:rsidRPr="005E407C" w:rsidRDefault="005E407C" w:rsidP="005E407C">
      <w:pPr>
        <w:spacing w:after="0" w:line="11" w:lineRule="exact"/>
        <w:rPr>
          <w:rFonts w:ascii="Times New Roman" w:eastAsiaTheme="minorEastAsia" w:hAnsi="Times New Roman" w:cs="Times New Roman"/>
          <w:sz w:val="20"/>
          <w:szCs w:val="20"/>
        </w:rPr>
      </w:pPr>
    </w:p>
    <w:p w:rsidR="005E407C" w:rsidRPr="005E407C" w:rsidRDefault="005E407C" w:rsidP="005E407C">
      <w:pPr>
        <w:spacing w:after="0" w:line="314"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По сведениям </w:t>
      </w:r>
      <w:proofErr w:type="gramStart"/>
      <w:r w:rsidRPr="005E407C">
        <w:rPr>
          <w:rFonts w:ascii="Times New Roman" w:eastAsia="Times New Roman" w:hAnsi="Times New Roman" w:cs="Times New Roman"/>
          <w:sz w:val="26"/>
          <w:szCs w:val="26"/>
        </w:rPr>
        <w:t>администрации поселения</w:t>
      </w:r>
      <w:proofErr w:type="gramEnd"/>
      <w:r w:rsidRPr="005E407C">
        <w:rPr>
          <w:rFonts w:ascii="Times New Roman" w:eastAsia="Times New Roman" w:hAnsi="Times New Roman" w:cs="Times New Roman"/>
          <w:sz w:val="26"/>
          <w:szCs w:val="26"/>
        </w:rPr>
        <w:t xml:space="preserve"> общая площадь жилищного фонда сельского поселения составила 18,400 тыс. м</w:t>
      </w:r>
      <w:r w:rsidRPr="005E407C">
        <w:rPr>
          <w:rFonts w:ascii="Times New Roman" w:eastAsia="Times New Roman" w:hAnsi="Times New Roman" w:cs="Times New Roman"/>
          <w:sz w:val="34"/>
          <w:szCs w:val="34"/>
          <w:vertAlign w:val="superscript"/>
        </w:rPr>
        <w:t>2</w:t>
      </w:r>
      <w:r w:rsidRPr="005E407C">
        <w:rPr>
          <w:rFonts w:ascii="Times New Roman" w:eastAsia="Times New Roman" w:hAnsi="Times New Roman" w:cs="Times New Roman"/>
          <w:sz w:val="26"/>
          <w:szCs w:val="26"/>
        </w:rPr>
        <w:t>.</w:t>
      </w:r>
    </w:p>
    <w:p w:rsidR="005E407C" w:rsidRPr="005E407C" w:rsidRDefault="005E407C" w:rsidP="005E407C">
      <w:pPr>
        <w:spacing w:after="0" w:line="40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27" w:right="846" w:bottom="439" w:left="1440" w:header="0" w:footer="0" w:gutter="0"/>
          <w:cols w:space="720" w:equalWidth="0">
            <w:col w:w="9620"/>
          </w:cols>
        </w:sectPr>
      </w:pPr>
    </w:p>
    <w:p w:rsidR="005E407C" w:rsidRPr="005E407C" w:rsidRDefault="005E407C" w:rsidP="005E407C">
      <w:pPr>
        <w:spacing w:after="0" w:line="312" w:lineRule="auto"/>
        <w:ind w:right="100"/>
        <w:rPr>
          <w:rFonts w:ascii="Times New Roman" w:eastAsiaTheme="minorEastAsia" w:hAnsi="Times New Roman" w:cs="Times New Roman"/>
          <w:sz w:val="20"/>
          <w:szCs w:val="20"/>
        </w:rPr>
      </w:pPr>
      <w:bookmarkStart w:id="16" w:name="page14"/>
      <w:bookmarkEnd w:id="16"/>
      <w:r w:rsidRPr="005E407C">
        <w:rPr>
          <w:rFonts w:ascii="Times New Roman" w:eastAsia="Times New Roman" w:hAnsi="Times New Roman" w:cs="Times New Roman"/>
          <w:sz w:val="26"/>
          <w:szCs w:val="26"/>
        </w:rPr>
        <w:lastRenderedPageBreak/>
        <w:t>Обеспеченность общей площадью жилищного фонда на 1 жителя по поселению составляет 25,9 м</w:t>
      </w:r>
      <w:proofErr w:type="gramStart"/>
      <w:r w:rsidRPr="005E407C">
        <w:rPr>
          <w:rFonts w:ascii="Times New Roman" w:eastAsia="Times New Roman" w:hAnsi="Times New Roman" w:cs="Times New Roman"/>
          <w:sz w:val="34"/>
          <w:szCs w:val="34"/>
          <w:vertAlign w:val="superscript"/>
        </w:rPr>
        <w:t>2</w:t>
      </w:r>
      <w:r w:rsidRPr="005E407C">
        <w:rPr>
          <w:rFonts w:ascii="Times New Roman" w:eastAsia="Times New Roman" w:hAnsi="Times New Roman" w:cs="Times New Roman"/>
          <w:sz w:val="26"/>
          <w:szCs w:val="26"/>
        </w:rPr>
        <w:t xml:space="preserve"> .</w:t>
      </w:r>
      <w:proofErr w:type="gramEnd"/>
    </w:p>
    <w:p w:rsidR="005E407C" w:rsidRPr="005E407C" w:rsidRDefault="005E407C" w:rsidP="005E407C">
      <w:pPr>
        <w:spacing w:after="0" w:line="22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Характеристика жилищного фонда по формам собственности представлена в</w:t>
      </w:r>
    </w:p>
    <w:p w:rsidR="005E407C" w:rsidRPr="005E407C" w:rsidRDefault="005E407C" w:rsidP="005E407C">
      <w:pPr>
        <w:spacing w:after="0" w:line="151"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таблице № 1.</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1 -  Характеристика жилищного фонда по формам собственности</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540"/>
        <w:gridCol w:w="3060"/>
      </w:tblGrid>
      <w:tr w:rsidR="005E407C" w:rsidRPr="005E407C" w:rsidTr="00BB0A1E">
        <w:trPr>
          <w:trHeight w:val="286"/>
        </w:trPr>
        <w:tc>
          <w:tcPr>
            <w:tcW w:w="860" w:type="dxa"/>
            <w:tcBorders>
              <w:top w:val="single" w:sz="8" w:space="0" w:color="auto"/>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п/п</w:t>
            </w:r>
          </w:p>
        </w:tc>
        <w:tc>
          <w:tcPr>
            <w:tcW w:w="5540" w:type="dxa"/>
            <w:tcBorders>
              <w:top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Показатели/единица измерения</w:t>
            </w:r>
          </w:p>
        </w:tc>
        <w:tc>
          <w:tcPr>
            <w:tcW w:w="3060" w:type="dxa"/>
            <w:tcBorders>
              <w:top w:val="single" w:sz="8" w:space="0" w:color="auto"/>
              <w:bottom w:val="single" w:sz="8" w:space="0" w:color="auto"/>
              <w:right w:val="single" w:sz="8" w:space="0" w:color="auto"/>
            </w:tcBorders>
            <w:vAlign w:val="bottom"/>
          </w:tcPr>
          <w:p w:rsidR="005E407C" w:rsidRPr="005E407C" w:rsidRDefault="005E407C" w:rsidP="005E407C">
            <w:pPr>
              <w:spacing w:after="0" w:line="286"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Общая площадь, м</w:t>
            </w:r>
            <w:r w:rsidRPr="005E407C">
              <w:rPr>
                <w:rFonts w:ascii="Times New Roman" w:eastAsia="Times New Roman" w:hAnsi="Times New Roman" w:cs="Times New Roman"/>
                <w:w w:val="98"/>
                <w:sz w:val="32"/>
                <w:szCs w:val="32"/>
                <w:vertAlign w:val="superscript"/>
              </w:rPr>
              <w:t>2</w:t>
            </w:r>
          </w:p>
        </w:tc>
      </w:tr>
      <w:tr w:rsidR="005E407C" w:rsidRPr="005E407C" w:rsidTr="00BB0A1E">
        <w:trPr>
          <w:trHeight w:val="261"/>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554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 xml:space="preserve">Общий жилой фонд, в </w:t>
            </w:r>
            <w:proofErr w:type="spellStart"/>
            <w:r w:rsidRPr="005E407C">
              <w:rPr>
                <w:rFonts w:ascii="Times New Roman" w:eastAsia="Times New Roman" w:hAnsi="Times New Roman" w:cs="Times New Roman"/>
                <w:w w:val="99"/>
                <w:sz w:val="24"/>
                <w:szCs w:val="24"/>
              </w:rPr>
              <w:t>т.ч</w:t>
            </w:r>
            <w:proofErr w:type="spellEnd"/>
            <w:r w:rsidRPr="005E407C">
              <w:rPr>
                <w:rFonts w:ascii="Times New Roman" w:eastAsia="Times New Roman" w:hAnsi="Times New Roman" w:cs="Times New Roman"/>
                <w:w w:val="99"/>
                <w:sz w:val="24"/>
                <w:szCs w:val="24"/>
              </w:rPr>
              <w:t>.:</w:t>
            </w:r>
          </w:p>
        </w:tc>
        <w:tc>
          <w:tcPr>
            <w:tcW w:w="306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18 400</w:t>
            </w:r>
          </w:p>
        </w:tc>
      </w:tr>
      <w:tr w:rsidR="005E407C" w:rsidRPr="005E407C" w:rsidTr="00BB0A1E">
        <w:trPr>
          <w:trHeight w:val="266"/>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муниципальный</w:t>
            </w:r>
          </w:p>
        </w:tc>
        <w:tc>
          <w:tcPr>
            <w:tcW w:w="30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r>
      <w:tr w:rsidR="005E407C" w:rsidRPr="005E407C" w:rsidTr="00BB0A1E">
        <w:trPr>
          <w:trHeight w:val="266"/>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54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частный</w:t>
            </w:r>
          </w:p>
        </w:tc>
        <w:tc>
          <w:tcPr>
            <w:tcW w:w="30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18 400</w:t>
            </w:r>
          </w:p>
        </w:tc>
      </w:tr>
      <w:tr w:rsidR="005E407C" w:rsidRPr="005E407C" w:rsidTr="00BB0A1E">
        <w:trPr>
          <w:trHeight w:val="269"/>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55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Общий жилой фонд на 1 жителя</w:t>
            </w:r>
          </w:p>
        </w:tc>
        <w:tc>
          <w:tcPr>
            <w:tcW w:w="30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25,9</w:t>
            </w:r>
          </w:p>
        </w:tc>
      </w:tr>
    </w:tbl>
    <w:p w:rsidR="005E407C" w:rsidRPr="005E407C" w:rsidRDefault="005E407C" w:rsidP="005E407C">
      <w:pPr>
        <w:spacing w:after="0" w:line="26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Характеристика жилого фонда по видам застройки представлена в таблице</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numPr>
          <w:ilvl w:val="0"/>
          <w:numId w:val="12"/>
        </w:numPr>
        <w:tabs>
          <w:tab w:val="left" w:pos="580"/>
        </w:tabs>
        <w:spacing w:after="0" w:line="240" w:lineRule="auto"/>
        <w:ind w:left="580" w:hanging="31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2.</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2 - Характеристика жилого фонда видам застройки</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860"/>
        <w:gridCol w:w="5120"/>
        <w:gridCol w:w="1700"/>
        <w:gridCol w:w="1740"/>
        <w:gridCol w:w="30"/>
      </w:tblGrid>
      <w:tr w:rsidR="005E407C" w:rsidRPr="005E407C" w:rsidTr="00BB0A1E">
        <w:trPr>
          <w:trHeight w:val="249"/>
        </w:trPr>
        <w:tc>
          <w:tcPr>
            <w:tcW w:w="86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5120" w:type="dxa"/>
            <w:vMerge w:val="restart"/>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1700" w:type="dxa"/>
            <w:tcBorders>
              <w:top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Кол-во домов,</w:t>
            </w:r>
          </w:p>
        </w:tc>
        <w:tc>
          <w:tcPr>
            <w:tcW w:w="1740" w:type="dxa"/>
            <w:tcBorders>
              <w:top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Общая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13"/>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п/п</w:t>
            </w:r>
          </w:p>
        </w:tc>
        <w:tc>
          <w:tcPr>
            <w:tcW w:w="51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шт.</w:t>
            </w:r>
          </w:p>
        </w:tc>
        <w:tc>
          <w:tcPr>
            <w:tcW w:w="1740" w:type="dxa"/>
            <w:tcBorders>
              <w:bottom w:val="single" w:sz="8" w:space="0" w:color="auto"/>
              <w:right w:val="single" w:sz="8" w:space="0" w:color="auto"/>
            </w:tcBorders>
            <w:vAlign w:val="bottom"/>
          </w:tcPr>
          <w:p w:rsidR="005E407C" w:rsidRPr="005E407C" w:rsidRDefault="005E407C" w:rsidP="005E407C">
            <w:pPr>
              <w:spacing w:after="0" w:line="31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площадь, м</w:t>
            </w:r>
            <w:r w:rsidRPr="005E407C">
              <w:rPr>
                <w:rFonts w:ascii="Times New Roman" w:eastAsia="Times New Roman" w:hAnsi="Times New Roman" w:cs="Times New Roman"/>
                <w:w w:val="97"/>
                <w:sz w:val="32"/>
                <w:szCs w:val="32"/>
                <w:vertAlign w:val="superscript"/>
              </w:rPr>
              <w:t>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5120" w:type="dxa"/>
            <w:tcBorders>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Индивидуальная застройка</w:t>
            </w:r>
          </w:p>
        </w:tc>
        <w:tc>
          <w:tcPr>
            <w:tcW w:w="170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18 400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512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Многоквартирная застройка  (2 этажная)</w:t>
            </w:r>
          </w:p>
        </w:tc>
        <w:tc>
          <w:tcPr>
            <w:tcW w:w="17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7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7"/>
        </w:trPr>
        <w:tc>
          <w:tcPr>
            <w:tcW w:w="8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12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Всего:</w:t>
            </w:r>
          </w:p>
        </w:tc>
        <w:tc>
          <w:tcPr>
            <w:tcW w:w="17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393</w:t>
            </w:r>
          </w:p>
        </w:tc>
        <w:tc>
          <w:tcPr>
            <w:tcW w:w="17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18 400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3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Данные по ветхому жилому фонду отсутствуют.</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Критериями отнесения жилищного фонда к ветхому фонду, согласно законодательству Российской Федерации (статьи 28 и 29 Жилищного кодекса РСФСР) и закону Самарской области «О жилище», являются:</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numPr>
          <w:ilvl w:val="0"/>
          <w:numId w:val="13"/>
        </w:numPr>
        <w:tabs>
          <w:tab w:val="left" w:pos="1222"/>
        </w:tabs>
        <w:spacing w:after="0" w:line="354" w:lineRule="auto"/>
        <w:ind w:left="260" w:right="10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жилой дом с физическим износом, при котором его прочностные и деформационные характеристики равны или хуже предельно допустимых характеристик, установленных для действующих условий эксплуатации.</w:t>
      </w:r>
    </w:p>
    <w:p w:rsidR="005E407C" w:rsidRPr="005E407C" w:rsidRDefault="005E407C" w:rsidP="005E407C">
      <w:pPr>
        <w:spacing w:after="0" w:line="21" w:lineRule="exact"/>
        <w:rPr>
          <w:rFonts w:ascii="Times New Roman" w:eastAsia="Times New Roman" w:hAnsi="Times New Roman" w:cs="Times New Roman"/>
          <w:sz w:val="26"/>
          <w:szCs w:val="26"/>
        </w:rPr>
      </w:pPr>
    </w:p>
    <w:p w:rsidR="005E407C" w:rsidRPr="005E407C" w:rsidRDefault="005E407C" w:rsidP="005E407C">
      <w:pPr>
        <w:spacing w:after="0" w:line="354" w:lineRule="auto"/>
        <w:ind w:right="10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К ветхим домам относятся полносборные, кирпичные и каменные дома с физическим износом свыше 70 %; деревянные дома и дома со стенами из местных материалов с физическим износом 65 %.</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48" w:lineRule="auto"/>
        <w:ind w:right="8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Ветхий жилищный фонд ухудшает внешний облик села и снижает инвестиционную привлекательность всего поселения.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5"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i/>
          <w:iCs/>
          <w:sz w:val="26"/>
          <w:szCs w:val="26"/>
          <w:u w:val="single"/>
        </w:rPr>
        <w:t>Общественно-деловая зона</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tabs>
          <w:tab w:val="left" w:pos="3680"/>
          <w:tab w:val="left" w:pos="4440"/>
          <w:tab w:val="left" w:pos="6340"/>
          <w:tab w:val="left" w:pos="6980"/>
          <w:tab w:val="left" w:pos="858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Общественно-деловая</w:t>
      </w:r>
      <w:r w:rsidRPr="005E407C">
        <w:rPr>
          <w:rFonts w:ascii="Times New Roman" w:eastAsia="Times New Roman" w:hAnsi="Times New Roman" w:cs="Times New Roman"/>
          <w:sz w:val="26"/>
          <w:szCs w:val="26"/>
        </w:rPr>
        <w:tab/>
        <w:t>зона</w:t>
      </w:r>
      <w:r w:rsidRPr="005E407C">
        <w:rPr>
          <w:rFonts w:ascii="Times New Roman" w:eastAsia="Times New Roman" w:hAnsi="Times New Roman" w:cs="Times New Roman"/>
          <w:sz w:val="26"/>
          <w:szCs w:val="26"/>
        </w:rPr>
        <w:tab/>
        <w:t>предназначена</w:t>
      </w:r>
      <w:r w:rsidRPr="005E407C">
        <w:rPr>
          <w:rFonts w:ascii="Times New Roman" w:eastAsia="Times New Roman" w:hAnsi="Times New Roman" w:cs="Times New Roman"/>
          <w:sz w:val="26"/>
          <w:szCs w:val="26"/>
        </w:rPr>
        <w:tab/>
        <w:t>для</w:t>
      </w:r>
      <w:r w:rsidRPr="005E407C">
        <w:rPr>
          <w:rFonts w:ascii="Times New Roman" w:eastAsia="Times New Roman" w:hAnsi="Times New Roman" w:cs="Times New Roman"/>
          <w:sz w:val="26"/>
          <w:szCs w:val="26"/>
        </w:rPr>
        <w:tab/>
        <w:t>размещения</w:t>
      </w:r>
      <w:r w:rsidRPr="005E407C">
        <w:rPr>
          <w:rFonts w:ascii="Times New Roman" w:eastAsia="Times New Roman" w:hAnsi="Times New Roman" w:cs="Times New Roman"/>
          <w:sz w:val="26"/>
          <w:szCs w:val="26"/>
        </w:rPr>
        <w:tab/>
        <w:t>объектов</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tabs>
          <w:tab w:val="left" w:pos="280"/>
          <w:tab w:val="left" w:pos="280"/>
          <w:tab w:val="left" w:pos="280"/>
          <w:tab w:val="left" w:pos="280"/>
          <w:tab w:val="left" w:pos="280"/>
        </w:tabs>
        <w:spacing w:after="0" w:line="240" w:lineRule="auto"/>
        <w:ind w:right="-17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здравоохранения,</w:t>
      </w:r>
      <w:r w:rsidRPr="005E407C">
        <w:rPr>
          <w:rFonts w:ascii="Times New Roman" w:eastAsia="Times New Roman" w:hAnsi="Times New Roman" w:cs="Times New Roman"/>
          <w:sz w:val="26"/>
          <w:szCs w:val="26"/>
        </w:rPr>
        <w:tab/>
        <w:t>культуры,</w:t>
      </w:r>
      <w:r w:rsidRPr="005E407C">
        <w:rPr>
          <w:rFonts w:ascii="Times New Roman" w:eastAsia="Times New Roman" w:hAnsi="Times New Roman" w:cs="Times New Roman"/>
          <w:sz w:val="26"/>
          <w:szCs w:val="26"/>
        </w:rPr>
        <w:tab/>
        <w:t>торговли,</w:t>
      </w:r>
      <w:r w:rsidRPr="005E407C">
        <w:rPr>
          <w:rFonts w:ascii="Times New Roman" w:eastAsia="Times New Roman" w:hAnsi="Times New Roman" w:cs="Times New Roman"/>
          <w:sz w:val="26"/>
          <w:szCs w:val="26"/>
        </w:rPr>
        <w:tab/>
        <w:t>общественного</w:t>
      </w:r>
      <w:r w:rsidRPr="005E407C">
        <w:rPr>
          <w:rFonts w:ascii="Times New Roman" w:eastAsia="Times New Roman" w:hAnsi="Times New Roman" w:cs="Times New Roman"/>
          <w:sz w:val="26"/>
          <w:szCs w:val="26"/>
        </w:rPr>
        <w:tab/>
        <w:t>питания,</w:t>
      </w:r>
      <w:r w:rsidRPr="005E407C">
        <w:rPr>
          <w:rFonts w:ascii="Times New Roman" w:eastAsia="Times New Roman" w:hAnsi="Times New Roman" w:cs="Times New Roman"/>
          <w:sz w:val="26"/>
          <w:szCs w:val="26"/>
        </w:rPr>
        <w:tab/>
        <w:t>бытового</w:t>
      </w:r>
    </w:p>
    <w:p w:rsidR="005E407C" w:rsidRPr="005E407C" w:rsidRDefault="005E407C" w:rsidP="005E407C">
      <w:pPr>
        <w:spacing w:after="0" w:line="226"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7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179"/>
        <w:jc w:val="center"/>
        <w:rPr>
          <w:rFonts w:ascii="Times New Roman" w:eastAsia="Times New Roman" w:hAnsi="Times New Roman" w:cs="Times New Roman"/>
          <w:sz w:val="24"/>
          <w:szCs w:val="24"/>
        </w:rPr>
      </w:pPr>
    </w:p>
    <w:p w:rsidR="005E407C" w:rsidRPr="005E407C" w:rsidRDefault="005E407C" w:rsidP="005E407C">
      <w:pPr>
        <w:spacing w:after="0" w:line="240" w:lineRule="auto"/>
        <w:ind w:right="-17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766" w:bottom="439" w:left="1440" w:header="0" w:footer="0" w:gutter="0"/>
          <w:cols w:space="720" w:equalWidth="0">
            <w:col w:w="9700"/>
          </w:cols>
        </w:sectPr>
      </w:pPr>
    </w:p>
    <w:p w:rsidR="005E407C" w:rsidRPr="005E407C" w:rsidRDefault="005E407C" w:rsidP="005E407C">
      <w:pPr>
        <w:spacing w:after="0" w:line="356" w:lineRule="auto"/>
        <w:ind w:right="180"/>
        <w:jc w:val="both"/>
        <w:rPr>
          <w:rFonts w:ascii="Times New Roman" w:eastAsiaTheme="minorEastAsia" w:hAnsi="Times New Roman" w:cs="Times New Roman"/>
          <w:sz w:val="20"/>
          <w:szCs w:val="20"/>
        </w:rPr>
      </w:pPr>
      <w:bookmarkStart w:id="17" w:name="page15"/>
      <w:bookmarkEnd w:id="17"/>
      <w:r w:rsidRPr="005E407C">
        <w:rPr>
          <w:rFonts w:ascii="Times New Roman" w:eastAsia="Times New Roman" w:hAnsi="Times New Roman" w:cs="Times New Roman"/>
          <w:sz w:val="26"/>
          <w:szCs w:val="26"/>
        </w:rPr>
        <w:lastRenderedPageBreak/>
        <w:t xml:space="preserve">обслуживания, коммерческой деятельности, а также образовательных учреждений образования, административных учреждений, культовых зданий и </w:t>
      </w:r>
      <w:proofErr w:type="gramStart"/>
      <w:r w:rsidRPr="005E407C">
        <w:rPr>
          <w:rFonts w:ascii="Times New Roman" w:eastAsia="Times New Roman" w:hAnsi="Times New Roman" w:cs="Times New Roman"/>
          <w:sz w:val="26"/>
          <w:szCs w:val="26"/>
        </w:rPr>
        <w:t>иных строений</w:t>
      </w:r>
      <w:proofErr w:type="gramEnd"/>
      <w:r w:rsidRPr="005E407C">
        <w:rPr>
          <w:rFonts w:ascii="Times New Roman" w:eastAsia="Times New Roman" w:hAnsi="Times New Roman" w:cs="Times New Roman"/>
          <w:sz w:val="26"/>
          <w:szCs w:val="26"/>
        </w:rPr>
        <w:t xml:space="preserve"> и сооружений, стоянок автомобильного транспорта, центров деловой финансовой, общественной активности.</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78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Учреждения и предприятия обслуживания представлены в таблице № 3. Таблица № 3 - Учреждения и предприятия обслуживания</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440"/>
        <w:gridCol w:w="2360"/>
        <w:gridCol w:w="340"/>
        <w:gridCol w:w="2420"/>
        <w:gridCol w:w="2260"/>
        <w:gridCol w:w="840"/>
        <w:gridCol w:w="1160"/>
        <w:gridCol w:w="30"/>
      </w:tblGrid>
      <w:tr w:rsidR="005E407C" w:rsidRPr="005E407C" w:rsidTr="00BB0A1E">
        <w:trPr>
          <w:trHeight w:val="162"/>
        </w:trPr>
        <w:tc>
          <w:tcPr>
            <w:tcW w:w="44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360" w:type="dxa"/>
            <w:tcBorders>
              <w:top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3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42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2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ind w:right="323"/>
              <w:rPr>
                <w:rFonts w:ascii="Times New Roman" w:eastAsiaTheme="minorEastAsia" w:hAnsi="Times New Roman" w:cs="Times New Roman"/>
                <w:sz w:val="20"/>
                <w:szCs w:val="20"/>
              </w:rPr>
            </w:pPr>
            <w:r w:rsidRPr="005E407C">
              <w:rPr>
                <w:rFonts w:ascii="Times New Roman" w:eastAsia="Times New Roman" w:hAnsi="Times New Roman" w:cs="Times New Roman"/>
                <w:w w:val="89"/>
                <w:sz w:val="24"/>
                <w:szCs w:val="24"/>
              </w:rPr>
              <w:t>/</w:t>
            </w:r>
          </w:p>
        </w:tc>
        <w:tc>
          <w:tcPr>
            <w:tcW w:w="11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20"/>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Мощность/</w:t>
            </w:r>
          </w:p>
        </w:tc>
        <w:tc>
          <w:tcPr>
            <w:tcW w:w="84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6"/>
                <w:sz w:val="5"/>
                <w:szCs w:val="5"/>
              </w:rPr>
              <w:t>Этажностьплощадь</w:t>
            </w:r>
            <w:proofErr w:type="spellEnd"/>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Состоян</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0"/>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1"/>
                <w:sz w:val="24"/>
                <w:szCs w:val="24"/>
              </w:rPr>
              <w:t>п/</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Местоположение</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фактическая</w:t>
            </w: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3"/>
                <w:sz w:val="24"/>
                <w:szCs w:val="24"/>
              </w:rPr>
              <w:t>ие</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w:t>
            </w: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наполненность</w:t>
            </w: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7"/>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0"/>
        </w:trPr>
        <w:tc>
          <w:tcPr>
            <w:tcW w:w="440" w:type="dxa"/>
            <w:tcBorders>
              <w:lef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020" w:type="dxa"/>
            <w:gridSpan w:val="3"/>
            <w:vAlign w:val="bottom"/>
          </w:tcPr>
          <w:p w:rsidR="005E407C" w:rsidRPr="005E407C" w:rsidRDefault="005E407C" w:rsidP="005E407C">
            <w:pPr>
              <w:spacing w:after="0" w:line="260" w:lineRule="exact"/>
              <w:ind w:right="70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Учреждения народного образования</w:t>
            </w: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020" w:type="dxa"/>
            <w:gridSpan w:val="3"/>
            <w:tcBorders>
              <w:bottom w:val="single" w:sz="8" w:space="0" w:color="auto"/>
            </w:tcBorders>
            <w:vAlign w:val="bottom"/>
          </w:tcPr>
          <w:p w:rsidR="005E407C" w:rsidRPr="005E407C" w:rsidRDefault="005E407C" w:rsidP="005E407C">
            <w:pPr>
              <w:spacing w:after="0" w:line="271" w:lineRule="exact"/>
              <w:ind w:right="68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Детские дошкольные учреждения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360" w:type="dxa"/>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Структурное </w:t>
            </w:r>
            <w:proofErr w:type="spellStart"/>
            <w:r w:rsidRPr="005E407C">
              <w:rPr>
                <w:rFonts w:ascii="Times New Roman" w:eastAsia="Times New Roman" w:hAnsi="Times New Roman" w:cs="Times New Roman"/>
                <w:sz w:val="24"/>
                <w:szCs w:val="24"/>
              </w:rPr>
              <w:t>подр</w:t>
            </w:r>
            <w:proofErr w:type="spellEnd"/>
            <w:r w:rsidRPr="005E407C">
              <w:rPr>
                <w:rFonts w:ascii="Times New Roman" w:eastAsia="Times New Roman" w:hAnsi="Times New Roman" w:cs="Times New Roman"/>
                <w:sz w:val="24"/>
                <w:szCs w:val="24"/>
              </w:rPr>
              <w:t>-е</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ГБОУ СО СОШ с.</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63/ 30 мест</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Севрюкаево, детский</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Школьная - 6</w:t>
            </w:r>
          </w:p>
        </w:tc>
        <w:tc>
          <w:tcPr>
            <w:tcW w:w="2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70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сад «Красная шапочка»</w:t>
            </w:r>
          </w:p>
        </w:tc>
        <w:tc>
          <w:tcPr>
            <w:tcW w:w="2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5E407C" w:rsidRPr="005E407C" w:rsidRDefault="005E407C" w:rsidP="005E407C">
            <w:pPr>
              <w:spacing w:after="0" w:line="264" w:lineRule="exact"/>
              <w:ind w:right="104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Учебные заведения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57 / 120</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1160" w:type="dxa"/>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кап.</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Школьная - 8</w:t>
            </w:r>
          </w:p>
        </w:tc>
        <w:tc>
          <w:tcPr>
            <w:tcW w:w="2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ремонт</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3"/>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7"/>
        </w:trPr>
        <w:tc>
          <w:tcPr>
            <w:tcW w:w="440" w:type="dxa"/>
            <w:tcBorders>
              <w:lef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5E407C" w:rsidRPr="005E407C" w:rsidRDefault="005E407C" w:rsidP="005E407C">
            <w:pPr>
              <w:spacing w:after="0" w:line="267" w:lineRule="exact"/>
              <w:ind w:right="34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Учреждения здравоохранения, социального обеспечения, спортивные и</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tcBorders>
              <w:lef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380" w:type="dxa"/>
            <w:gridSpan w:val="4"/>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b/>
                <w:bCs/>
                <w:sz w:val="24"/>
                <w:szCs w:val="24"/>
              </w:rPr>
              <w:t>физкультурно</w:t>
            </w:r>
            <w:proofErr w:type="spellEnd"/>
            <w:r w:rsidRPr="005E407C">
              <w:rPr>
                <w:rFonts w:ascii="Times New Roman" w:eastAsia="Times New Roman" w:hAnsi="Times New Roman" w:cs="Times New Roman"/>
                <w:b/>
                <w:bCs/>
                <w:sz w:val="24"/>
                <w:szCs w:val="24"/>
              </w:rPr>
              <w:t xml:space="preserve"> – оздоровительные сооружения</w:t>
            </w: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5E407C" w:rsidRPr="005E407C" w:rsidRDefault="005E407C" w:rsidP="005E407C">
            <w:pPr>
              <w:spacing w:after="0" w:line="271" w:lineRule="exact"/>
              <w:ind w:right="102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Учреждения здравоохранения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Севрюкаевский</w:t>
            </w:r>
            <w:proofErr w:type="spellEnd"/>
            <w:r w:rsidRPr="005E407C">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неуд.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Школьная - 9</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Кармальский</w:t>
            </w:r>
            <w:proofErr w:type="spellEnd"/>
            <w:r w:rsidRPr="005E407C">
              <w:rPr>
                <w:rFonts w:ascii="Times New Roman" w:eastAsia="Times New Roman" w:hAnsi="Times New Roman" w:cs="Times New Roman"/>
                <w:sz w:val="24"/>
                <w:szCs w:val="24"/>
              </w:rPr>
              <w:t xml:space="preserve"> ФАП</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с. </w:t>
            </w:r>
            <w:proofErr w:type="spellStart"/>
            <w:r w:rsidRPr="005E407C">
              <w:rPr>
                <w:rFonts w:ascii="Times New Roman" w:eastAsia="Times New Roman" w:hAnsi="Times New Roman" w:cs="Times New Roman"/>
                <w:sz w:val="24"/>
                <w:szCs w:val="24"/>
              </w:rPr>
              <w:t>Кармалы</w:t>
            </w:r>
            <w:proofErr w:type="spellEnd"/>
            <w:r w:rsidRPr="005E407C">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неуд.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Лесная</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5E407C" w:rsidRPr="005E407C" w:rsidRDefault="005E407C" w:rsidP="005E407C">
            <w:pPr>
              <w:spacing w:after="0" w:line="264" w:lineRule="exact"/>
              <w:ind w:right="70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Учреждения социального обеспечения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Соц. работники</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220" w:type="dxa"/>
            <w:gridSpan w:val="5"/>
            <w:tcBorders>
              <w:bottom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Спортивные и физкультурно- оздоровительные сооружения</w:t>
            </w: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Align w:val="bottom"/>
          </w:tcPr>
          <w:p w:rsidR="005E407C" w:rsidRPr="005E407C" w:rsidRDefault="005E407C" w:rsidP="005E407C">
            <w:pPr>
              <w:spacing w:after="0" w:line="262"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Спортзал</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2"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ГБОУ СО СОШ</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Школьная - 8</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020" w:type="dxa"/>
            <w:gridSpan w:val="3"/>
            <w:tcBorders>
              <w:bottom w:val="single" w:sz="8" w:space="0" w:color="auto"/>
            </w:tcBorders>
            <w:vAlign w:val="bottom"/>
          </w:tcPr>
          <w:p w:rsidR="005E407C" w:rsidRPr="005E407C" w:rsidRDefault="005E407C" w:rsidP="005E407C">
            <w:pPr>
              <w:spacing w:after="0" w:line="265" w:lineRule="exact"/>
              <w:ind w:right="70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Учреждения культуры и искусства</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8"/>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58"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tcBorders>
              <w:bottom w:val="single" w:sz="8" w:space="0" w:color="auto"/>
            </w:tcBorders>
            <w:vAlign w:val="bottom"/>
          </w:tcPr>
          <w:p w:rsidR="005E407C" w:rsidRPr="005E407C" w:rsidRDefault="005E407C" w:rsidP="005E407C">
            <w:pPr>
              <w:spacing w:after="0" w:line="258"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СДК</w:t>
            </w: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tcBorders>
              <w:bottom w:val="single" w:sz="8" w:space="0" w:color="auto"/>
              <w:right w:val="single" w:sz="8" w:space="0" w:color="auto"/>
            </w:tcBorders>
            <w:vAlign w:val="bottom"/>
          </w:tcPr>
          <w:p w:rsidR="005E407C" w:rsidRPr="005E407C" w:rsidRDefault="005E407C" w:rsidP="005E407C">
            <w:pPr>
              <w:spacing w:after="0" w:line="258"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114 мест</w:t>
            </w: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кап.</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4"/>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260" w:type="dxa"/>
            <w:vMerge w:val="restart"/>
            <w:tcBorders>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8,4 тыс. ед.</w:t>
            </w:r>
          </w:p>
        </w:tc>
        <w:tc>
          <w:tcPr>
            <w:tcW w:w="840" w:type="dxa"/>
            <w:vMerge w:val="restart"/>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w:t>
            </w: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Сельская библиотека</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6, 7</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ремонт</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хранения, 20 мест</w:t>
            </w: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5"/>
        </w:trPr>
        <w:tc>
          <w:tcPr>
            <w:tcW w:w="440" w:type="dxa"/>
            <w:tcBorders>
              <w:lef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380" w:type="dxa"/>
            <w:gridSpan w:val="6"/>
            <w:tcBorders>
              <w:right w:val="single" w:sz="8" w:space="0" w:color="auto"/>
            </w:tcBorders>
            <w:vAlign w:val="bottom"/>
          </w:tcPr>
          <w:p w:rsidR="005E407C" w:rsidRPr="005E407C" w:rsidRDefault="005E407C" w:rsidP="005E407C">
            <w:pPr>
              <w:spacing w:after="0" w:line="265" w:lineRule="exact"/>
              <w:ind w:right="32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Предприятия торговли, общественного питания и бытового обслуживания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680" w:type="dxa"/>
            <w:gridSpan w:val="2"/>
            <w:tcBorders>
              <w:bottom w:val="single" w:sz="8" w:space="0" w:color="auto"/>
            </w:tcBorders>
            <w:vAlign w:val="bottom"/>
          </w:tcPr>
          <w:p w:rsidR="005E407C" w:rsidRPr="005E407C" w:rsidRDefault="005E407C" w:rsidP="005E407C">
            <w:pPr>
              <w:spacing w:after="0" w:line="271" w:lineRule="exact"/>
              <w:ind w:right="104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Предприятия торговли</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color w:val="313131"/>
                <w:sz w:val="24"/>
                <w:szCs w:val="24"/>
              </w:rPr>
              <w:t>РайПО</w:t>
            </w:r>
            <w:proofErr w:type="spellEnd"/>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color w:val="313131"/>
                <w:sz w:val="24"/>
                <w:szCs w:val="24"/>
              </w:rPr>
              <w:t>с. Севрюкаево,</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color w:val="313131"/>
                <w:sz w:val="24"/>
                <w:szCs w:val="24"/>
              </w:rPr>
              <w:t>ул. Садовая -6</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color w:val="313131"/>
                <w:sz w:val="24"/>
                <w:szCs w:val="24"/>
              </w:rPr>
              <w:t>Магазин-пекарня</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- 8</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w:t>
            </w:r>
          </w:p>
        </w:tc>
        <w:tc>
          <w:tcPr>
            <w:tcW w:w="23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color w:val="313131"/>
                <w:sz w:val="24"/>
                <w:szCs w:val="24"/>
              </w:rPr>
              <w:t>Магазин</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2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с. </w:t>
            </w:r>
            <w:proofErr w:type="spellStart"/>
            <w:r w:rsidRPr="005E407C">
              <w:rPr>
                <w:rFonts w:ascii="Times New Roman" w:eastAsia="Times New Roman" w:hAnsi="Times New Roman" w:cs="Times New Roman"/>
                <w:sz w:val="24"/>
                <w:szCs w:val="24"/>
              </w:rPr>
              <w:t>Кармалы</w:t>
            </w:r>
            <w:proofErr w:type="spellEnd"/>
            <w:r w:rsidRPr="005E407C">
              <w:rPr>
                <w:rFonts w:ascii="Times New Roman" w:eastAsia="Times New Roman" w:hAnsi="Times New Roman" w:cs="Times New Roman"/>
                <w:i/>
                <w:iCs/>
                <w:sz w:val="24"/>
                <w:szCs w:val="24"/>
              </w:rPr>
              <w:t>,</w:t>
            </w:r>
          </w:p>
        </w:tc>
        <w:tc>
          <w:tcPr>
            <w:tcW w:w="2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 раб. места</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Центральная - 32</w:t>
            </w:r>
          </w:p>
        </w:tc>
        <w:tc>
          <w:tcPr>
            <w:tcW w:w="2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5E407C" w:rsidRPr="005E407C" w:rsidRDefault="005E407C" w:rsidP="005E407C">
            <w:pPr>
              <w:spacing w:after="0" w:line="264" w:lineRule="exact"/>
              <w:ind w:right="104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Предприятия питания.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2360" w:type="dxa"/>
            <w:tcBorders>
              <w:bottom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нет</w:t>
            </w: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08"/>
        </w:trPr>
        <w:tc>
          <w:tcPr>
            <w:tcW w:w="4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760" w:type="dxa"/>
            <w:gridSpan w:val="2"/>
            <w:vAlign w:val="bottom"/>
          </w:tcPr>
          <w:p w:rsidR="005E407C" w:rsidRPr="005E407C" w:rsidRDefault="005E407C" w:rsidP="005E407C">
            <w:pPr>
              <w:spacing w:after="0" w:line="240" w:lineRule="auto"/>
              <w:ind w:right="360"/>
              <w:jc w:val="right"/>
              <w:rPr>
                <w:rFonts w:ascii="Times New Roman" w:eastAsia="Times New Roman" w:hAnsi="Times New Roman" w:cs="Times New Roman"/>
                <w:sz w:val="24"/>
                <w:szCs w:val="24"/>
              </w:rPr>
            </w:pPr>
          </w:p>
          <w:p w:rsidR="005E407C" w:rsidRPr="005E407C" w:rsidRDefault="005E407C" w:rsidP="005E407C">
            <w:pPr>
              <w:spacing w:after="0" w:line="240" w:lineRule="auto"/>
              <w:ind w:right="36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                    16</w:t>
            </w:r>
          </w:p>
        </w:tc>
        <w:tc>
          <w:tcPr>
            <w:tcW w:w="22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666" w:bottom="439" w:left="1420" w:header="0" w:footer="0" w:gutter="0"/>
          <w:cols w:space="720" w:equalWidth="0">
            <w:col w:w="9820"/>
          </w:cols>
        </w:sectPr>
      </w:pPr>
    </w:p>
    <w:p w:rsidR="005E407C" w:rsidRPr="005E407C" w:rsidRDefault="005E407C" w:rsidP="005E407C">
      <w:pPr>
        <w:spacing w:after="0" w:line="1" w:lineRule="exact"/>
        <w:rPr>
          <w:rFonts w:ascii="Times New Roman" w:eastAsiaTheme="minorEastAsia" w:hAnsi="Times New Roman" w:cs="Times New Roman"/>
          <w:sz w:val="20"/>
          <w:szCs w:val="20"/>
        </w:rPr>
      </w:pPr>
      <w:bookmarkStart w:id="18" w:name="page16"/>
      <w:bookmarkEnd w:id="18"/>
    </w:p>
    <w:tbl>
      <w:tblPr>
        <w:tblW w:w="0" w:type="auto"/>
        <w:tblInd w:w="10" w:type="dxa"/>
        <w:tblLayout w:type="fixed"/>
        <w:tblCellMar>
          <w:left w:w="0" w:type="dxa"/>
          <w:right w:w="0" w:type="dxa"/>
        </w:tblCellMar>
        <w:tblLook w:val="04A0" w:firstRow="1" w:lastRow="0" w:firstColumn="1" w:lastColumn="0" w:noHBand="0" w:noVBand="1"/>
      </w:tblPr>
      <w:tblGrid>
        <w:gridCol w:w="440"/>
        <w:gridCol w:w="2700"/>
        <w:gridCol w:w="2400"/>
        <w:gridCol w:w="2280"/>
        <w:gridCol w:w="840"/>
        <w:gridCol w:w="1160"/>
        <w:gridCol w:w="30"/>
      </w:tblGrid>
      <w:tr w:rsidR="005E407C" w:rsidRPr="005E407C" w:rsidTr="00BB0A1E">
        <w:trPr>
          <w:trHeight w:val="162"/>
        </w:trPr>
        <w:tc>
          <w:tcPr>
            <w:tcW w:w="44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70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40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228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ind w:right="321"/>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11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73"/>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2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Мощность/</w:t>
            </w:r>
          </w:p>
        </w:tc>
        <w:tc>
          <w:tcPr>
            <w:tcW w:w="84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3"/>
                <w:sz w:val="18"/>
                <w:szCs w:val="18"/>
              </w:rPr>
              <w:t>Этажностьплощадь</w:t>
            </w:r>
            <w:proofErr w:type="spellEnd"/>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Состоян</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1"/>
                <w:sz w:val="24"/>
                <w:szCs w:val="24"/>
              </w:rPr>
              <w:t>п/</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Местоположение</w:t>
            </w:r>
          </w:p>
        </w:tc>
        <w:tc>
          <w:tcPr>
            <w:tcW w:w="2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фактическая</w:t>
            </w: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3"/>
                <w:sz w:val="24"/>
                <w:szCs w:val="24"/>
              </w:rPr>
              <w:t>ие</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w:t>
            </w:r>
          </w:p>
        </w:tc>
        <w:tc>
          <w:tcPr>
            <w:tcW w:w="2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наполненность</w:t>
            </w: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80"/>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2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2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8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2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24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7"/>
                <w:szCs w:val="7"/>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380" w:type="dxa"/>
            <w:gridSpan w:val="3"/>
            <w:tcBorders>
              <w:bottom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Предприятия бытового обслуживания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Гостиница</w:t>
            </w:r>
          </w:p>
        </w:tc>
        <w:tc>
          <w:tcPr>
            <w:tcW w:w="24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Центральная</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5"/>
        </w:trPr>
        <w:tc>
          <w:tcPr>
            <w:tcW w:w="440" w:type="dxa"/>
            <w:tcBorders>
              <w:lef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220" w:type="dxa"/>
            <w:gridSpan w:val="4"/>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Организации и учреждения управления, предприятия связи</w:t>
            </w: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380" w:type="dxa"/>
            <w:gridSpan w:val="3"/>
            <w:tcBorders>
              <w:bottom w:val="single" w:sz="8" w:space="0" w:color="auto"/>
            </w:tcBorders>
            <w:vAlign w:val="bottom"/>
          </w:tcPr>
          <w:p w:rsidR="005E407C" w:rsidRPr="005E407C" w:rsidRDefault="005E407C" w:rsidP="005E407C">
            <w:pPr>
              <w:spacing w:after="0" w:line="271"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Организации и учреждения управления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7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Администрация</w:t>
            </w: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сельского поселения</w:t>
            </w:r>
          </w:p>
        </w:tc>
        <w:tc>
          <w:tcPr>
            <w:tcW w:w="24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7 раб.</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Севрюкаево</w:t>
            </w:r>
          </w:p>
        </w:tc>
        <w:tc>
          <w:tcPr>
            <w:tcW w:w="24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5E407C" w:rsidRPr="005E407C" w:rsidRDefault="005E407C" w:rsidP="005E407C">
            <w:pPr>
              <w:spacing w:after="0" w:line="264" w:lineRule="exact"/>
              <w:ind w:right="104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Банки и предприятия связи</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ФГУП «Почта России»</w:t>
            </w:r>
          </w:p>
        </w:tc>
        <w:tc>
          <w:tcPr>
            <w:tcW w:w="24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7380" w:type="dxa"/>
            <w:gridSpan w:val="3"/>
            <w:tcBorders>
              <w:bottom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Учреждения жилищно-коммунального хозяйства</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Участок ЖКХ</w:t>
            </w:r>
          </w:p>
        </w:tc>
        <w:tc>
          <w:tcPr>
            <w:tcW w:w="24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- 6</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44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680" w:type="dxa"/>
            <w:gridSpan w:val="2"/>
            <w:tcBorders>
              <w:bottom w:val="single" w:sz="8" w:space="0" w:color="auto"/>
            </w:tcBorders>
            <w:vAlign w:val="bottom"/>
          </w:tcPr>
          <w:p w:rsidR="005E407C" w:rsidRPr="005E407C" w:rsidRDefault="005E407C" w:rsidP="005E407C">
            <w:pPr>
              <w:spacing w:after="0" w:line="265" w:lineRule="exact"/>
              <w:ind w:right="104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Культовые сооружения</w:t>
            </w:r>
          </w:p>
        </w:tc>
        <w:tc>
          <w:tcPr>
            <w:tcW w:w="8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8"/>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Молельная комната</w:t>
            </w:r>
          </w:p>
        </w:tc>
        <w:tc>
          <w:tcPr>
            <w:tcW w:w="2400" w:type="dxa"/>
            <w:tcBorders>
              <w:right w:val="single" w:sz="8" w:space="0" w:color="auto"/>
            </w:tcBorders>
            <w:vAlign w:val="bottom"/>
          </w:tcPr>
          <w:p w:rsidR="005E407C" w:rsidRPr="005E407C" w:rsidRDefault="005E407C" w:rsidP="005E407C">
            <w:pPr>
              <w:spacing w:after="0" w:line="258"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2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Овражная - 2</w:t>
            </w:r>
          </w:p>
        </w:tc>
        <w:tc>
          <w:tcPr>
            <w:tcW w:w="2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4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27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Приход в честь Святой</w:t>
            </w:r>
          </w:p>
        </w:tc>
        <w:tc>
          <w:tcPr>
            <w:tcW w:w="24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Кольцово,</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44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Троицы</w:t>
            </w:r>
          </w:p>
        </w:tc>
        <w:tc>
          <w:tcPr>
            <w:tcW w:w="2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ул. Центральная - 21</w:t>
            </w:r>
          </w:p>
        </w:tc>
        <w:tc>
          <w:tcPr>
            <w:tcW w:w="2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44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12"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9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12" w:right="666" w:bottom="439" w:left="1420" w:header="0" w:footer="0" w:gutter="0"/>
          <w:cols w:space="720" w:equalWidth="0">
            <w:col w:w="9820"/>
          </w:cols>
        </w:sectPr>
      </w:pPr>
    </w:p>
    <w:p w:rsidR="005E407C" w:rsidRPr="005E407C" w:rsidRDefault="005E407C" w:rsidP="005E407C">
      <w:pPr>
        <w:spacing w:after="0" w:line="354" w:lineRule="auto"/>
        <w:ind w:right="280"/>
        <w:jc w:val="center"/>
        <w:rPr>
          <w:rFonts w:ascii="Times New Roman" w:eastAsiaTheme="minorEastAsia" w:hAnsi="Times New Roman" w:cs="Times New Roman"/>
          <w:sz w:val="20"/>
          <w:szCs w:val="20"/>
        </w:rPr>
      </w:pPr>
      <w:bookmarkStart w:id="19" w:name="page17"/>
      <w:bookmarkEnd w:id="19"/>
      <w:r w:rsidRPr="005E407C">
        <w:rPr>
          <w:rFonts w:ascii="Times New Roman" w:eastAsia="Times New Roman" w:hAnsi="Times New Roman" w:cs="Times New Roman"/>
          <w:b/>
          <w:bCs/>
          <w:sz w:val="26"/>
          <w:szCs w:val="26"/>
        </w:rPr>
        <w:lastRenderedPageBreak/>
        <w:t>Раздел 1. Показатели существующего и перспективного спроса на тепловую энергию (мощность) и теплоноситель в установленных границах территории сельского поселения.</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Раздел 1.1 Площадь строительных фондов и приросты площади строительных фондов по расчетным элементам территориального деления.</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Согласно Градостроительному кодексу, основным документом, определяющим территориальное развитие сельского поселения Севрюкаево, является его Генеральный план.</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Генеральный план предусматривает строительство нового жилья на свободных территориях. Развитие жилой зоны предусматривает строительство индивидуальной жилой застройки.</w:t>
      </w:r>
    </w:p>
    <w:p w:rsidR="005E407C" w:rsidRPr="005E407C" w:rsidRDefault="005E407C" w:rsidP="005E407C">
      <w:pPr>
        <w:spacing w:after="0" w:line="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 расчёте населения принят средний состав семьи – 3,5 чел.</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Средний размер земельного участка для строительства индивидуального жилого дома в черте населенных пунктов сельского поселения Севрюкаево принят 15 соток.</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566" w:bottom="439" w:left="1440" w:header="0" w:footer="0" w:gutter="0"/>
          <w:cols w:space="720" w:equalWidth="0">
            <w:col w:w="9900"/>
          </w:cols>
        </w:sectPr>
      </w:pP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tabs>
          <w:tab w:val="left" w:pos="332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5"/>
          <w:szCs w:val="25"/>
        </w:rPr>
        <w:t>Характеристика</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планируемых</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sz w:val="20"/>
          <w:szCs w:val="20"/>
        </w:rPr>
        <w:br w:type="column"/>
      </w: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5"/>
          <w:szCs w:val="25"/>
        </w:rPr>
        <w:t>объектов</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sz w:val="20"/>
          <w:szCs w:val="20"/>
        </w:rPr>
        <w:br w:type="column"/>
      </w: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жилищного</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sz w:val="20"/>
          <w:szCs w:val="20"/>
        </w:rPr>
        <w:br w:type="column"/>
      </w: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фонда</w:t>
      </w:r>
    </w:p>
    <w:p w:rsidR="005E407C" w:rsidRPr="005E407C" w:rsidRDefault="005E407C" w:rsidP="005E407C">
      <w:pPr>
        <w:spacing w:after="0" w:line="161"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rPr>
        <w:sectPr w:rsidR="005E407C" w:rsidRPr="005E407C">
          <w:type w:val="continuous"/>
          <w:pgSz w:w="11900" w:h="16841"/>
          <w:pgMar w:top="1145" w:right="566" w:bottom="439" w:left="1440" w:header="0" w:footer="0" w:gutter="0"/>
          <w:cols w:num="4" w:space="720" w:equalWidth="0">
            <w:col w:w="4840" w:space="600"/>
            <w:col w:w="1000" w:space="600"/>
            <w:col w:w="1300" w:space="580"/>
            <w:col w:w="98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5"/>
          <w:szCs w:val="25"/>
        </w:rPr>
        <w:lastRenderedPageBreak/>
        <w:t>с. п. Севрюкаево представлена в таблице № 4.</w:t>
      </w:r>
    </w:p>
    <w:p w:rsidR="005E407C" w:rsidRPr="005E407C" w:rsidRDefault="005E407C" w:rsidP="005E407C">
      <w:pPr>
        <w:spacing w:after="0" w:line="240" w:lineRule="auto"/>
        <w:rPr>
          <w:rFonts w:ascii="Times New Roman" w:eastAsiaTheme="minorEastAsia" w:hAnsi="Times New Roman" w:cs="Times New Roman"/>
        </w:rPr>
        <w:sectPr w:rsidR="005E407C" w:rsidRPr="005E407C">
          <w:type w:val="continuous"/>
          <w:pgSz w:w="11900" w:h="16841"/>
          <w:pgMar w:top="1145" w:right="566" w:bottom="439" w:left="1440" w:header="0" w:footer="0" w:gutter="0"/>
          <w:cols w:space="720" w:equalWidth="0">
            <w:col w:w="9900"/>
          </w:cols>
        </w:sectPr>
      </w:pP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4 – Характеристика планируемых объектов жилищного фонда с. п. Севрюкаево на расчетный срок развития до 2033 г.</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560"/>
        <w:gridCol w:w="140"/>
        <w:gridCol w:w="1840"/>
        <w:gridCol w:w="1420"/>
        <w:gridCol w:w="1700"/>
        <w:gridCol w:w="30"/>
      </w:tblGrid>
      <w:tr w:rsidR="005E407C" w:rsidRPr="005E407C" w:rsidTr="00BB0A1E">
        <w:trPr>
          <w:trHeight w:val="276"/>
        </w:trPr>
        <w:tc>
          <w:tcPr>
            <w:tcW w:w="31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и</w:t>
            </w:r>
          </w:p>
        </w:tc>
        <w:tc>
          <w:tcPr>
            <w:tcW w:w="1560" w:type="dxa"/>
            <w:vMerge w:val="restart"/>
            <w:tcBorders>
              <w:top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Адрес</w:t>
            </w:r>
          </w:p>
        </w:tc>
        <w:tc>
          <w:tcPr>
            <w:tcW w:w="1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84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Площадь</w:t>
            </w:r>
          </w:p>
        </w:tc>
        <w:tc>
          <w:tcPr>
            <w:tcW w:w="14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Расчетная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31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численность</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3120" w:type="dxa"/>
            <w:vMerge w:val="restart"/>
            <w:tcBorders>
              <w:left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количество</w:t>
            </w:r>
          </w:p>
        </w:tc>
        <w:tc>
          <w:tcPr>
            <w:tcW w:w="1560" w:type="dxa"/>
            <w:vMerge w:val="restart"/>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объекта</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проектируемой</w:t>
            </w:r>
          </w:p>
        </w:tc>
        <w:tc>
          <w:tcPr>
            <w:tcW w:w="1420" w:type="dxa"/>
            <w:vMerge w:val="restart"/>
            <w:tcBorders>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площадь,</w:t>
            </w:r>
          </w:p>
        </w:tc>
        <w:tc>
          <w:tcPr>
            <w:tcW w:w="1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0"/>
        </w:trPr>
        <w:tc>
          <w:tcPr>
            <w:tcW w:w="31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560" w:type="dxa"/>
            <w:vMerge/>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населения,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3"/>
        </w:trPr>
        <w:tc>
          <w:tcPr>
            <w:tcW w:w="3120" w:type="dxa"/>
            <w:tcBorders>
              <w:left w:val="single" w:sz="8" w:space="0" w:color="auto"/>
              <w:right w:val="single" w:sz="8" w:space="0" w:color="auto"/>
            </w:tcBorders>
            <w:vAlign w:val="bottom"/>
          </w:tcPr>
          <w:p w:rsidR="005E407C" w:rsidRPr="005E407C" w:rsidRDefault="005E407C" w:rsidP="005E407C">
            <w:pPr>
              <w:spacing w:after="0" w:line="25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объектов</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5E407C" w:rsidRPr="005E407C" w:rsidRDefault="005E407C" w:rsidP="005E407C">
            <w:pPr>
              <w:spacing w:after="0" w:line="25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территории, га</w:t>
            </w:r>
          </w:p>
        </w:tc>
        <w:tc>
          <w:tcPr>
            <w:tcW w:w="1420" w:type="dxa"/>
            <w:tcBorders>
              <w:right w:val="single" w:sz="8" w:space="0" w:color="auto"/>
            </w:tcBorders>
            <w:vAlign w:val="bottom"/>
          </w:tcPr>
          <w:p w:rsidR="005E407C" w:rsidRPr="005E407C" w:rsidRDefault="005E407C" w:rsidP="005E407C">
            <w:pPr>
              <w:spacing w:after="0" w:line="25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3"/>
              </w:rPr>
              <w:t>м</w:t>
            </w:r>
            <w:r w:rsidRPr="005E407C">
              <w:rPr>
                <w:rFonts w:ascii="Times New Roman" w:eastAsia="Times New Roman" w:hAnsi="Times New Roman" w:cs="Times New Roman"/>
                <w:w w:val="93"/>
                <w:sz w:val="29"/>
                <w:szCs w:val="29"/>
                <w:vertAlign w:val="superscript"/>
              </w:rPr>
              <w:t>2</w:t>
            </w:r>
          </w:p>
        </w:tc>
        <w:tc>
          <w:tcPr>
            <w:tcW w:w="1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9"/>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19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чел</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6"/>
        </w:trPr>
        <w:tc>
          <w:tcPr>
            <w:tcW w:w="3120" w:type="dxa"/>
            <w:tcBorders>
              <w:left w:val="single" w:sz="8" w:space="0" w:color="auto"/>
              <w:right w:val="single" w:sz="8" w:space="0" w:color="auto"/>
            </w:tcBorders>
            <w:vAlign w:val="bottom"/>
          </w:tcPr>
          <w:p w:rsidR="005E407C" w:rsidRPr="005E407C" w:rsidRDefault="005E407C" w:rsidP="005E407C">
            <w:pPr>
              <w:spacing w:after="0" w:line="256"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31 индивидуальный жилой</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 на 1 семью с пр.</w:t>
            </w:r>
          </w:p>
        </w:tc>
        <w:tc>
          <w:tcPr>
            <w:tcW w:w="15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34,4</w:t>
            </w:r>
          </w:p>
        </w:tc>
        <w:tc>
          <w:tcPr>
            <w:tcW w:w="14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4 650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109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82 индивидуальных жилых</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дома на 1 семью с пр.</w:t>
            </w:r>
          </w:p>
        </w:tc>
        <w:tc>
          <w:tcPr>
            <w:tcW w:w="15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3</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94,3</w:t>
            </w:r>
          </w:p>
        </w:tc>
        <w:tc>
          <w:tcPr>
            <w:tcW w:w="14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12 300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287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62 индивидуальных жилых</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дома на 1 семью с пр.</w:t>
            </w:r>
          </w:p>
        </w:tc>
        <w:tc>
          <w:tcPr>
            <w:tcW w:w="15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4</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74,0</w:t>
            </w:r>
          </w:p>
        </w:tc>
        <w:tc>
          <w:tcPr>
            <w:tcW w:w="14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9 300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217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3120" w:type="dxa"/>
            <w:tcBorders>
              <w:left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 индивидуальных жилых</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домов на 1 семью с пр.</w:t>
            </w:r>
          </w:p>
        </w:tc>
        <w:tc>
          <w:tcPr>
            <w:tcW w:w="15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5</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12,03</w:t>
            </w:r>
          </w:p>
        </w:tc>
        <w:tc>
          <w:tcPr>
            <w:tcW w:w="14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69 индивидуальных жилых</w:t>
            </w: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домов на 1 семью с пр.</w:t>
            </w:r>
          </w:p>
        </w:tc>
        <w:tc>
          <w:tcPr>
            <w:tcW w:w="15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7</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78,3</w:t>
            </w:r>
          </w:p>
        </w:tc>
        <w:tc>
          <w:tcPr>
            <w:tcW w:w="14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10 350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241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33 индивидуальных жилых</w:t>
            </w:r>
          </w:p>
        </w:tc>
        <w:tc>
          <w:tcPr>
            <w:tcW w:w="15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8</w:t>
            </w: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6,8</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4 950</w:t>
            </w:r>
          </w:p>
        </w:tc>
        <w:tc>
          <w:tcPr>
            <w:tcW w:w="1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116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31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дома на 1 семью с пр. уч.</w:t>
            </w:r>
          </w:p>
        </w:tc>
        <w:tc>
          <w:tcPr>
            <w:tcW w:w="15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312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99"/>
        </w:trPr>
        <w:tc>
          <w:tcPr>
            <w:tcW w:w="31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p w:rsidR="005E407C" w:rsidRPr="005E407C" w:rsidRDefault="005E407C" w:rsidP="005E407C">
            <w:pPr>
              <w:spacing w:after="0" w:line="240" w:lineRule="auto"/>
              <w:rPr>
                <w:rFonts w:ascii="Times New Roman" w:eastAsiaTheme="minorEastAsia" w:hAnsi="Times New Roman" w:cs="Times New Roman"/>
                <w:sz w:val="24"/>
                <w:szCs w:val="24"/>
              </w:rPr>
            </w:pPr>
          </w:p>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980" w:type="dxa"/>
            <w:gridSpan w:val="2"/>
            <w:vAlign w:val="bottom"/>
          </w:tcPr>
          <w:p w:rsidR="005E407C" w:rsidRPr="005E407C" w:rsidRDefault="005E407C" w:rsidP="005E407C">
            <w:pPr>
              <w:spacing w:after="0" w:line="240" w:lineRule="auto"/>
              <w:ind w:right="1620"/>
              <w:jc w:val="right"/>
              <w:rPr>
                <w:rFonts w:ascii="Times New Roman" w:eastAsiaTheme="minorEastAsia" w:hAnsi="Times New Roman" w:cs="Times New Roman"/>
                <w:sz w:val="20"/>
                <w:szCs w:val="20"/>
              </w:rPr>
            </w:pPr>
            <w:r w:rsidRPr="005E407C">
              <w:rPr>
                <w:rFonts w:ascii="Times New Roman" w:eastAsia="Times New Roman" w:hAnsi="Times New Roman" w:cs="Times New Roman"/>
                <w:w w:val="91"/>
                <w:sz w:val="24"/>
                <w:szCs w:val="24"/>
              </w:rPr>
              <w:t>18</w:t>
            </w:r>
          </w:p>
        </w:tc>
        <w:tc>
          <w:tcPr>
            <w:tcW w:w="14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type w:val="continuous"/>
          <w:pgSz w:w="11900" w:h="16841"/>
          <w:pgMar w:top="1145" w:right="566" w:bottom="439" w:left="1440" w:header="0" w:footer="0" w:gutter="0"/>
          <w:cols w:space="720" w:equalWidth="0">
            <w:col w:w="990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20" w:name="page18"/>
      <w:bookmarkEnd w:id="20"/>
      <w:r w:rsidRPr="005E407C">
        <w:rPr>
          <w:rFonts w:ascii="Times New Roman" w:eastAsia="Times New Roman" w:hAnsi="Times New Roman" w:cs="Times New Roman"/>
          <w:sz w:val="26"/>
          <w:szCs w:val="26"/>
        </w:rPr>
        <w:lastRenderedPageBreak/>
        <w:t>Продолжение таблицы № 4</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3120"/>
        <w:gridCol w:w="1840"/>
        <w:gridCol w:w="1840"/>
        <w:gridCol w:w="1280"/>
        <w:gridCol w:w="1700"/>
        <w:gridCol w:w="30"/>
      </w:tblGrid>
      <w:tr w:rsidR="005E407C" w:rsidRPr="005E407C" w:rsidTr="00BB0A1E">
        <w:trPr>
          <w:trHeight w:val="278"/>
        </w:trPr>
        <w:tc>
          <w:tcPr>
            <w:tcW w:w="31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и</w:t>
            </w:r>
          </w:p>
        </w:tc>
        <w:tc>
          <w:tcPr>
            <w:tcW w:w="18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Площадь</w:t>
            </w:r>
          </w:p>
        </w:tc>
        <w:tc>
          <w:tcPr>
            <w:tcW w:w="12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Жилая</w:t>
            </w:r>
          </w:p>
        </w:tc>
        <w:tc>
          <w:tcPr>
            <w:tcW w:w="1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Расчетная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31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40" w:type="dxa"/>
            <w:vMerge w:val="restart"/>
            <w:tcBorders>
              <w:right w:val="single" w:sz="8" w:space="0" w:color="auto"/>
            </w:tcBorders>
            <w:vAlign w:val="bottom"/>
          </w:tcPr>
          <w:p w:rsidR="005E407C" w:rsidRPr="005E407C" w:rsidRDefault="005E407C" w:rsidP="005E407C">
            <w:pPr>
              <w:spacing w:after="0" w:line="240" w:lineRule="auto"/>
              <w:ind w:right="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Адрес объекта</w:t>
            </w: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численность</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3120" w:type="dxa"/>
            <w:vMerge w:val="restart"/>
            <w:tcBorders>
              <w:left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количество</w:t>
            </w: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40" w:type="dxa"/>
            <w:vMerge w:val="restart"/>
            <w:tcBorders>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проектируемой</w:t>
            </w:r>
          </w:p>
        </w:tc>
        <w:tc>
          <w:tcPr>
            <w:tcW w:w="1280" w:type="dxa"/>
            <w:vMerge w:val="restart"/>
            <w:tcBorders>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площадь,</w:t>
            </w:r>
          </w:p>
        </w:tc>
        <w:tc>
          <w:tcPr>
            <w:tcW w:w="1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0"/>
        </w:trPr>
        <w:tc>
          <w:tcPr>
            <w:tcW w:w="31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8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населения,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3"/>
        </w:trPr>
        <w:tc>
          <w:tcPr>
            <w:tcW w:w="3120" w:type="dxa"/>
            <w:tcBorders>
              <w:left w:val="single" w:sz="8" w:space="0" w:color="auto"/>
              <w:right w:val="single" w:sz="8" w:space="0" w:color="auto"/>
            </w:tcBorders>
            <w:vAlign w:val="bottom"/>
          </w:tcPr>
          <w:p w:rsidR="005E407C" w:rsidRPr="005E407C" w:rsidRDefault="005E407C" w:rsidP="005E407C">
            <w:pPr>
              <w:spacing w:after="0" w:line="25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объектов</w:t>
            </w: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1840" w:type="dxa"/>
            <w:tcBorders>
              <w:right w:val="single" w:sz="8" w:space="0" w:color="auto"/>
            </w:tcBorders>
            <w:vAlign w:val="bottom"/>
          </w:tcPr>
          <w:p w:rsidR="005E407C" w:rsidRPr="005E407C" w:rsidRDefault="005E407C" w:rsidP="005E407C">
            <w:pPr>
              <w:spacing w:after="0" w:line="25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территории, га</w:t>
            </w:r>
          </w:p>
        </w:tc>
        <w:tc>
          <w:tcPr>
            <w:tcW w:w="1280" w:type="dxa"/>
            <w:tcBorders>
              <w:right w:val="single" w:sz="8" w:space="0" w:color="auto"/>
            </w:tcBorders>
            <w:vAlign w:val="bottom"/>
          </w:tcPr>
          <w:p w:rsidR="005E407C" w:rsidRPr="005E407C" w:rsidRDefault="005E407C" w:rsidP="005E407C">
            <w:pPr>
              <w:spacing w:after="0" w:line="25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м</w:t>
            </w:r>
            <w:r w:rsidRPr="005E407C">
              <w:rPr>
                <w:rFonts w:ascii="Times New Roman" w:eastAsia="Times New Roman" w:hAnsi="Times New Roman" w:cs="Times New Roman"/>
                <w:sz w:val="29"/>
                <w:szCs w:val="29"/>
                <w:vertAlign w:val="superscript"/>
              </w:rPr>
              <w:t>2</w:t>
            </w:r>
          </w:p>
        </w:tc>
        <w:tc>
          <w:tcPr>
            <w:tcW w:w="1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7"/>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197"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чел</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8"/>
        </w:trPr>
        <w:tc>
          <w:tcPr>
            <w:tcW w:w="3120" w:type="dxa"/>
            <w:tcBorders>
              <w:left w:val="single" w:sz="8" w:space="0" w:color="auto"/>
              <w:right w:val="single" w:sz="8" w:space="0" w:color="auto"/>
            </w:tcBorders>
            <w:vAlign w:val="bottom"/>
          </w:tcPr>
          <w:p w:rsidR="005E407C" w:rsidRPr="005E407C" w:rsidRDefault="005E407C" w:rsidP="005E407C">
            <w:pPr>
              <w:spacing w:after="0" w:line="258"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 индивидуальных жилых</w:t>
            </w: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10</w:t>
            </w: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12,3</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1 650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12 индивидуальных жилых</w:t>
            </w: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13</w:t>
            </w: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13,0</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1 800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12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 индивидуальных жилых</w:t>
            </w: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7"/>
        </w:trPr>
        <w:tc>
          <w:tcPr>
            <w:tcW w:w="31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домов на 1 семью с пр.</w:t>
            </w:r>
          </w:p>
        </w:tc>
        <w:tc>
          <w:tcPr>
            <w:tcW w:w="1840" w:type="dxa"/>
            <w:tcBorders>
              <w:right w:val="single" w:sz="8" w:space="0" w:color="auto"/>
            </w:tcBorders>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14</w:t>
            </w: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2,2</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300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31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участками</w:t>
            </w: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4960" w:type="dxa"/>
            <w:gridSpan w:val="2"/>
            <w:tcBorders>
              <w:left w:val="single" w:sz="8" w:space="0" w:color="auto"/>
              <w:right w:val="single" w:sz="8" w:space="0" w:color="auto"/>
            </w:tcBorders>
            <w:vAlign w:val="bottom"/>
          </w:tcPr>
          <w:p w:rsidR="005E407C" w:rsidRPr="005E407C" w:rsidRDefault="005E407C" w:rsidP="005E407C">
            <w:pPr>
              <w:spacing w:after="0" w:line="260"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Итого по сельскому поселению Севрюкаево</w:t>
            </w:r>
          </w:p>
        </w:tc>
        <w:tc>
          <w:tcPr>
            <w:tcW w:w="18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4960" w:type="dxa"/>
            <w:gridSpan w:val="2"/>
            <w:tcBorders>
              <w:left w:val="single" w:sz="8" w:space="0" w:color="auto"/>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планируется строительство 313</w:t>
            </w:r>
          </w:p>
        </w:tc>
        <w:tc>
          <w:tcPr>
            <w:tcW w:w="18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327,33</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46 950</w:t>
            </w:r>
          </w:p>
        </w:tc>
        <w:tc>
          <w:tcPr>
            <w:tcW w:w="17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1 097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4960" w:type="dxa"/>
            <w:gridSpan w:val="2"/>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индивидуальных жилых домов на 1 семью</w:t>
            </w:r>
          </w:p>
        </w:tc>
        <w:tc>
          <w:tcPr>
            <w:tcW w:w="18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00"/>
        <w:rPr>
          <w:rFonts w:ascii="Times New Roman" w:eastAsiaTheme="minorEastAsia" w:hAnsi="Times New Roman" w:cs="Times New Roman"/>
          <w:sz w:val="20"/>
          <w:szCs w:val="20"/>
        </w:rPr>
      </w:pPr>
      <w:r w:rsidRPr="005E407C">
        <w:rPr>
          <w:rFonts w:ascii="Times New Roman" w:eastAsia="Times New Roman" w:hAnsi="Times New Roman" w:cs="Times New Roman"/>
          <w:i/>
          <w:iCs/>
          <w:sz w:val="26"/>
          <w:szCs w:val="26"/>
          <w:u w:val="single"/>
        </w:rPr>
        <w:t xml:space="preserve">Прирост численности населения с учетом перспективного строительства </w:t>
      </w:r>
      <w:proofErr w:type="gramStart"/>
      <w:r w:rsidRPr="005E407C">
        <w:rPr>
          <w:rFonts w:ascii="Times New Roman" w:eastAsia="Times New Roman" w:hAnsi="Times New Roman" w:cs="Times New Roman"/>
          <w:sz w:val="26"/>
          <w:szCs w:val="26"/>
        </w:rPr>
        <w:t>Этот</w:t>
      </w:r>
      <w:proofErr w:type="gramEnd"/>
      <w:r w:rsidRPr="005E407C">
        <w:rPr>
          <w:rFonts w:ascii="Times New Roman" w:eastAsia="Times New Roman" w:hAnsi="Times New Roman" w:cs="Times New Roman"/>
          <w:sz w:val="26"/>
          <w:szCs w:val="26"/>
        </w:rPr>
        <w:t xml:space="preserve"> вариант прогноза численности населения сельского поселения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3"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Севрюкаево, предложенный Генпланом в качестве основного, рассчитан с учётом территориальных резервов в пределах сельского поселения и освоения новых территорий, которые могут быть использованы под жилищное строительство.</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57"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Принятый ранее средний размер домохозяйства в Самарской области составлял 2,7 человека. С учётом эффективности мероприятий по демографическому развитию Самарской области, а также с улучшением демографической ситуации в сельском поселении Севрюкаево, снижением коэффициента смертности и стабильно положительным сальдо миграции, средний размер домохозяйства в перспективе может увеличиться до 3,5 человек.</w:t>
      </w:r>
    </w:p>
    <w:p w:rsidR="005E407C" w:rsidRPr="005E407C" w:rsidRDefault="005E407C" w:rsidP="005E407C">
      <w:pPr>
        <w:spacing w:after="0" w:line="1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Всего количество участков ориентировочно составляет –  313 шт.</w:t>
      </w:r>
    </w:p>
    <w:p w:rsidR="005E407C" w:rsidRPr="005E407C" w:rsidRDefault="005E407C" w:rsidP="005E407C">
      <w:pPr>
        <w:spacing w:after="0" w:line="162" w:lineRule="exact"/>
        <w:rPr>
          <w:rFonts w:ascii="Times New Roman" w:eastAsiaTheme="minorEastAsia" w:hAnsi="Times New Roman" w:cs="Times New Roman"/>
          <w:sz w:val="20"/>
          <w:szCs w:val="20"/>
        </w:rPr>
      </w:pPr>
    </w:p>
    <w:p w:rsidR="005E407C" w:rsidRPr="005E407C" w:rsidRDefault="005E407C" w:rsidP="005E407C">
      <w:pPr>
        <w:spacing w:after="0" w:line="312"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Всего общая площадь планируемого жилого фонда ориентировочно составляет – 46,95 тыс.м.</w:t>
      </w:r>
      <w:r w:rsidRPr="005E407C">
        <w:rPr>
          <w:rFonts w:ascii="Times New Roman" w:eastAsia="Times New Roman" w:hAnsi="Times New Roman" w:cs="Times New Roman"/>
          <w:sz w:val="34"/>
          <w:szCs w:val="34"/>
          <w:vertAlign w:val="superscript"/>
        </w:rPr>
        <w:t>2</w:t>
      </w:r>
    </w:p>
    <w:p w:rsidR="005E407C" w:rsidRPr="005E407C" w:rsidRDefault="005E407C" w:rsidP="005E407C">
      <w:pPr>
        <w:spacing w:after="0" w:line="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Прирост численности население в сельском поселении Севрюкаево ориентировочно составит – 1 097 человек.</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14"/>
        </w:numPr>
        <w:tabs>
          <w:tab w:val="left" w:pos="1229"/>
        </w:tabs>
        <w:spacing w:after="0" w:line="348" w:lineRule="auto"/>
        <w:ind w:left="260" w:right="28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целом численность населения сельского поселения Севрюкаево к 2033 г. предположительно возрастет, согласно Генплану, до 1 835 человек.</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23" w:right="566" w:bottom="439" w:left="1440" w:header="0" w:footer="0" w:gutter="0"/>
          <w:cols w:space="720" w:equalWidth="0">
            <w:col w:w="9900"/>
          </w:cols>
        </w:sectPr>
      </w:pPr>
    </w:p>
    <w:p w:rsidR="005E407C" w:rsidRPr="005E407C" w:rsidRDefault="005E407C" w:rsidP="005E407C">
      <w:pPr>
        <w:spacing w:after="0" w:line="267" w:lineRule="exact"/>
        <w:rPr>
          <w:rFonts w:ascii="Times New Roman" w:eastAsiaTheme="minorEastAsia" w:hAnsi="Times New Roman" w:cs="Times New Roman"/>
          <w:sz w:val="20"/>
          <w:szCs w:val="20"/>
        </w:rPr>
      </w:pPr>
      <w:bookmarkStart w:id="21" w:name="page19"/>
      <w:bookmarkEnd w:id="21"/>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Прогноз численности населения сельского поселения Севрюкаево, с учётом освоения резервных территорий, представлен наглядно в диаграмме на рисунке № 2.</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64384" behindDoc="1" locked="0" layoutInCell="0" allowOverlap="1" wp14:anchorId="59348FCF" wp14:editId="507DEF8F">
                <wp:simplePos x="0" y="0"/>
                <wp:positionH relativeFrom="column">
                  <wp:posOffset>9523095</wp:posOffset>
                </wp:positionH>
                <wp:positionV relativeFrom="paragraph">
                  <wp:posOffset>189230</wp:posOffset>
                </wp:positionV>
                <wp:extent cx="0" cy="4152265"/>
                <wp:effectExtent l="0" t="0" r="0" b="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51A49410" id="Shape 18"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749.85pt,14.9pt" to="749.8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" o:allowincell="f" filled="t" strokecolor="#868686">
                <v:stroke joinstyle="miter"/>
                <o:lock v:ext="edit" shapetype="f"/>
              </v:line>
            </w:pict>
          </mc:Fallback>
        </mc:AlternateContent>
      </w: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65408" behindDoc="1" locked="0" layoutInCell="0" allowOverlap="1" wp14:anchorId="0A5C285B" wp14:editId="0C84D1A6">
                <wp:simplePos x="0" y="0"/>
                <wp:positionH relativeFrom="column">
                  <wp:posOffset>238125</wp:posOffset>
                </wp:positionH>
                <wp:positionV relativeFrom="paragraph">
                  <wp:posOffset>193675</wp:posOffset>
                </wp:positionV>
                <wp:extent cx="9289415" cy="0"/>
                <wp:effectExtent l="0" t="0" r="0" b="0"/>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04C36973" id="Shape 19"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8.75pt,15.25pt" to="750.2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" o:allowincell="f" filled="t" strokecolor="#868686">
                <v:stroke joinstyle="miter"/>
                <o:lock v:ext="edit" shapetype="f"/>
              </v:line>
            </w:pict>
          </mc:Fallback>
        </mc:AlternateContent>
      </w: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66432" behindDoc="1" locked="0" layoutInCell="0" allowOverlap="1" wp14:anchorId="5E6B95AF" wp14:editId="605A463F">
                <wp:simplePos x="0" y="0"/>
                <wp:positionH relativeFrom="column">
                  <wp:posOffset>243205</wp:posOffset>
                </wp:positionH>
                <wp:positionV relativeFrom="paragraph">
                  <wp:posOffset>189230</wp:posOffset>
                </wp:positionV>
                <wp:extent cx="0" cy="4152265"/>
                <wp:effectExtent l="0" t="0" r="0" b="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152265"/>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5B7B71E8" id="Shape 20" o:spid="_x0000_s1026" style="position:absolute;z-index:-251650048;visibility:visible;mso-wrap-style:square;mso-wrap-distance-left:9pt;mso-wrap-distance-top:0;mso-wrap-distance-right:9pt;mso-wrap-distance-bottom:0;mso-position-horizontal:absolute;mso-position-horizontal-relative:text;mso-position-vertical:absolute;mso-position-vertical-relative:text" from="19.15pt,14.9pt" to="19.15pt,3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" o:allowincell="f" filled="t" strokecolor="#868686">
                <v:stroke joinstyle="miter"/>
                <o:lock v:ext="edit" shapetype="f"/>
              </v:line>
            </w:pict>
          </mc:Fallback>
        </mc:AlternateContent>
      </w: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67456" behindDoc="1" locked="0" layoutInCell="0" allowOverlap="1" wp14:anchorId="0245B967" wp14:editId="47E66814">
                <wp:simplePos x="0" y="0"/>
                <wp:positionH relativeFrom="column">
                  <wp:posOffset>238125</wp:posOffset>
                </wp:positionH>
                <wp:positionV relativeFrom="paragraph">
                  <wp:posOffset>4336415</wp:posOffset>
                </wp:positionV>
                <wp:extent cx="9289415" cy="0"/>
                <wp:effectExtent l="0" t="0" r="0" b="0"/>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89415" cy="4763"/>
                        </a:xfrm>
                        <a:prstGeom prst="line">
                          <a:avLst/>
                        </a:prstGeom>
                        <a:solidFill>
                          <a:srgbClr val="FFFFFF"/>
                        </a:solidFill>
                        <a:ln w="9525">
                          <a:solidFill>
                            <a:srgbClr val="868686"/>
                          </a:solidFill>
                          <a:miter lim="800000"/>
                          <a:headEnd/>
                          <a:tailEnd/>
                        </a:ln>
                      </wps:spPr>
                      <wps:bodyPr/>
                    </wps:wsp>
                  </a:graphicData>
                </a:graphic>
              </wp:anchor>
            </w:drawing>
          </mc:Choice>
          <mc:Fallback>
            <w:pict>
              <v:line w14:anchorId="587AE8BA" id="Shape 21" o:spid="_x0000_s1026" style="position:absolute;z-index:-251649024;visibility:visible;mso-wrap-style:square;mso-wrap-distance-left:9pt;mso-wrap-distance-top:0;mso-wrap-distance-right:9pt;mso-wrap-distance-bottom:0;mso-position-horizontal:absolute;mso-position-horizontal-relative:text;mso-position-vertical:absolute;mso-position-vertical-relative:text" from="18.75pt,341.45pt" to="750.2pt,3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" o:allowincell="f" filled="t" strokecolor="#868686">
                <v:stroke joinstyle="miter"/>
                <o:lock v:ext="edit" shapetype="f"/>
              </v:line>
            </w:pict>
          </mc:Fallback>
        </mc:AlternateConten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3" w:lineRule="exact"/>
        <w:rPr>
          <w:rFonts w:ascii="Times New Roman" w:eastAsiaTheme="minorEastAsia" w:hAnsi="Times New Roman" w:cs="Times New Roman"/>
          <w:sz w:val="20"/>
          <w:szCs w:val="20"/>
        </w:r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5"/>
          <w:szCs w:val="25"/>
        </w:rPr>
        <w:t xml:space="preserve">Рис. № 2 - Прогноз численности населения сельского поселения Севрюкаево </w:t>
      </w:r>
      <w:proofErr w:type="spellStart"/>
      <w:r w:rsidRPr="005E407C">
        <w:rPr>
          <w:rFonts w:ascii="Times New Roman" w:eastAsia="Times New Roman" w:hAnsi="Times New Roman" w:cs="Times New Roman"/>
          <w:b/>
          <w:bCs/>
          <w:i/>
          <w:iCs/>
          <w:sz w:val="25"/>
          <w:szCs w:val="25"/>
        </w:rPr>
        <w:t>м.р</w:t>
      </w:r>
      <w:proofErr w:type="spellEnd"/>
      <w:r w:rsidRPr="005E407C">
        <w:rPr>
          <w:rFonts w:ascii="Times New Roman" w:eastAsia="Times New Roman" w:hAnsi="Times New Roman" w:cs="Times New Roman"/>
          <w:b/>
          <w:bCs/>
          <w:i/>
          <w:iCs/>
          <w:sz w:val="25"/>
          <w:szCs w:val="25"/>
        </w:rPr>
        <w:t>. Ставропольский с</w:t>
      </w:r>
    </w:p>
    <w:p w:rsidR="005E407C" w:rsidRPr="005E407C" w:rsidRDefault="005E407C" w:rsidP="005E407C">
      <w:pPr>
        <w:spacing w:after="0" w:line="5" w:lineRule="exact"/>
        <w:rPr>
          <w:rFonts w:ascii="Times New Roman" w:eastAsiaTheme="minorEastAsia" w:hAnsi="Times New Roman" w:cs="Times New Roman"/>
          <w:sz w:val="20"/>
          <w:szCs w:val="20"/>
        </w:r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5"/>
          <w:szCs w:val="25"/>
        </w:rPr>
        <w:t>учетом перспективного развития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5" w:lineRule="exact"/>
        <w:rPr>
          <w:rFonts w:ascii="Times New Roman" w:eastAsiaTheme="minorEastAsia" w:hAnsi="Times New Roman" w:cs="Times New Roman"/>
          <w:sz w:val="20"/>
          <w:szCs w:val="20"/>
        </w:rPr>
      </w:pPr>
    </w:p>
    <w:tbl>
      <w:tblPr>
        <w:tblW w:w="0" w:type="auto"/>
        <w:tblInd w:w="1800" w:type="dxa"/>
        <w:tblLayout w:type="fixed"/>
        <w:tblCellMar>
          <w:left w:w="0" w:type="dxa"/>
          <w:right w:w="0" w:type="dxa"/>
        </w:tblCellMar>
        <w:tblLook w:val="04A0" w:firstRow="1" w:lastRow="0" w:firstColumn="1" w:lastColumn="0" w:noHBand="0" w:noVBand="1"/>
      </w:tblPr>
      <w:tblGrid>
        <w:gridCol w:w="660"/>
        <w:gridCol w:w="780"/>
        <w:gridCol w:w="60"/>
        <w:gridCol w:w="20"/>
        <w:gridCol w:w="40"/>
        <w:gridCol w:w="20"/>
        <w:gridCol w:w="20"/>
        <w:gridCol w:w="20"/>
        <w:gridCol w:w="40"/>
        <w:gridCol w:w="20"/>
        <w:gridCol w:w="60"/>
        <w:gridCol w:w="1400"/>
        <w:gridCol w:w="540"/>
        <w:gridCol w:w="820"/>
        <w:gridCol w:w="920"/>
        <w:gridCol w:w="560"/>
        <w:gridCol w:w="780"/>
        <w:gridCol w:w="600"/>
        <w:gridCol w:w="740"/>
        <w:gridCol w:w="1220"/>
        <w:gridCol w:w="1440"/>
        <w:gridCol w:w="840"/>
        <w:gridCol w:w="20"/>
      </w:tblGrid>
      <w:tr w:rsidR="005E407C" w:rsidRPr="005E407C" w:rsidTr="00BB0A1E">
        <w:trPr>
          <w:trHeight w:val="264"/>
        </w:trPr>
        <w:tc>
          <w:tcPr>
            <w:tcW w:w="660" w:type="dxa"/>
            <w:vAlign w:val="bottom"/>
          </w:tcPr>
          <w:p w:rsidR="005E407C" w:rsidRPr="005E407C" w:rsidRDefault="005E407C" w:rsidP="005E407C">
            <w:pPr>
              <w:spacing w:after="0" w:line="240" w:lineRule="auto"/>
              <w:ind w:right="84"/>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3"/>
                <w:szCs w:val="23"/>
              </w:rPr>
              <w:t>2013</w:t>
            </w:r>
          </w:p>
        </w:tc>
        <w:tc>
          <w:tcPr>
            <w:tcW w:w="1080" w:type="dxa"/>
            <w:gridSpan w:val="10"/>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2017</w:t>
            </w:r>
          </w:p>
        </w:tc>
        <w:tc>
          <w:tcPr>
            <w:tcW w:w="1400" w:type="dxa"/>
            <w:vAlign w:val="bottom"/>
          </w:tcPr>
          <w:p w:rsidR="005E407C" w:rsidRPr="005E407C" w:rsidRDefault="005E407C" w:rsidP="005E407C">
            <w:pPr>
              <w:spacing w:after="0" w:line="240" w:lineRule="auto"/>
              <w:ind w:right="8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2019</w:t>
            </w: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20" w:type="dxa"/>
            <w:vAlign w:val="bottom"/>
          </w:tcPr>
          <w:p w:rsidR="005E407C" w:rsidRPr="005E407C" w:rsidRDefault="005E407C" w:rsidP="005E407C">
            <w:pPr>
              <w:spacing w:after="0" w:line="240" w:lineRule="auto"/>
              <w:ind w:right="20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2020</w:t>
            </w:r>
          </w:p>
        </w:tc>
        <w:tc>
          <w:tcPr>
            <w:tcW w:w="92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2021</w:t>
            </w: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2022</w:t>
            </w: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740" w:type="dxa"/>
            <w:vAlign w:val="bottom"/>
          </w:tcPr>
          <w:p w:rsidR="005E407C" w:rsidRPr="005E407C" w:rsidRDefault="005E407C" w:rsidP="005E407C">
            <w:pPr>
              <w:spacing w:after="0" w:line="240" w:lineRule="auto"/>
              <w:ind w:right="8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2023</w:t>
            </w:r>
          </w:p>
        </w:tc>
        <w:tc>
          <w:tcPr>
            <w:tcW w:w="1220" w:type="dxa"/>
            <w:vAlign w:val="bottom"/>
          </w:tcPr>
          <w:p w:rsidR="005E407C" w:rsidRPr="005E407C" w:rsidRDefault="005E407C" w:rsidP="005E407C">
            <w:pPr>
              <w:spacing w:after="0" w:line="240" w:lineRule="auto"/>
              <w:ind w:right="6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2025</w:t>
            </w:r>
          </w:p>
        </w:tc>
        <w:tc>
          <w:tcPr>
            <w:tcW w:w="1440" w:type="dxa"/>
            <w:vAlign w:val="bottom"/>
          </w:tcPr>
          <w:p w:rsidR="005E407C" w:rsidRPr="005E407C" w:rsidRDefault="005E407C" w:rsidP="005E407C">
            <w:pPr>
              <w:spacing w:after="0" w:line="240" w:lineRule="auto"/>
              <w:ind w:right="28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2030</w:t>
            </w:r>
          </w:p>
        </w:tc>
        <w:tc>
          <w:tcPr>
            <w:tcW w:w="84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2033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06"/>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Merge w:val="restart"/>
            <w:vAlign w:val="bottom"/>
          </w:tcPr>
          <w:p w:rsidR="005E407C" w:rsidRPr="005E407C" w:rsidRDefault="005E407C" w:rsidP="005E407C">
            <w:pPr>
              <w:spacing w:after="0" w:line="240" w:lineRule="auto"/>
              <w:ind w:right="4"/>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2000</w:t>
            </w:r>
          </w:p>
        </w:tc>
        <w:tc>
          <w:tcPr>
            <w:tcW w:w="6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40" w:type="dxa"/>
            <w:vMerge w:val="restart"/>
            <w:vAlign w:val="bottom"/>
          </w:tcPr>
          <w:p w:rsidR="005E407C" w:rsidRPr="005E407C" w:rsidRDefault="005E407C" w:rsidP="005E407C">
            <w:pPr>
              <w:spacing w:after="0" w:line="240" w:lineRule="auto"/>
              <w:ind w:right="70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color w:val="FF0000"/>
              </w:rPr>
              <w:t>1835</w:t>
            </w: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2"/>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4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58"/>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40" w:type="dxa"/>
            <w:vMerge/>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3"/>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8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1500</w:t>
            </w:r>
          </w:p>
        </w:tc>
        <w:tc>
          <w:tcPr>
            <w:tcW w:w="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20" w:type="dxa"/>
            <w:vMerge w:val="restart"/>
            <w:vAlign w:val="bottom"/>
          </w:tcPr>
          <w:p w:rsidR="005E407C" w:rsidRPr="005E407C" w:rsidRDefault="005E407C" w:rsidP="005E407C">
            <w:pPr>
              <w:spacing w:after="0" w:line="240" w:lineRule="auto"/>
              <w:ind w:right="46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1545</w:t>
            </w: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1"/>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2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71"/>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220" w:type="dxa"/>
            <w:vMerge/>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17"/>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1000</w:t>
            </w: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0" w:type="dxa"/>
            <w:vMerge w:val="restart"/>
            <w:vAlign w:val="bottom"/>
          </w:tcPr>
          <w:p w:rsidR="005E407C" w:rsidRPr="005E407C" w:rsidRDefault="005E407C" w:rsidP="005E407C">
            <w:pPr>
              <w:spacing w:after="0" w:line="240" w:lineRule="auto"/>
              <w:ind w:right="18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738</w:t>
            </w:r>
          </w:p>
        </w:tc>
        <w:tc>
          <w:tcPr>
            <w:tcW w:w="54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742</w:t>
            </w: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60" w:type="dxa"/>
            <w:vMerge w:val="restart"/>
            <w:vAlign w:val="bottom"/>
          </w:tcPr>
          <w:p w:rsidR="005E407C" w:rsidRPr="005E407C" w:rsidRDefault="005E407C" w:rsidP="005E407C">
            <w:pPr>
              <w:spacing w:after="0" w:line="240" w:lineRule="auto"/>
              <w:ind w:right="11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6"/>
              </w:rPr>
              <w:t>888</w:t>
            </w:r>
          </w:p>
        </w:tc>
        <w:tc>
          <w:tcPr>
            <w:tcW w:w="78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rPr>
              <w:t>961</w:t>
            </w:r>
          </w:p>
        </w:tc>
        <w:tc>
          <w:tcPr>
            <w:tcW w:w="60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1034</w:t>
            </w:r>
          </w:p>
        </w:tc>
        <w:tc>
          <w:tcPr>
            <w:tcW w:w="740" w:type="dxa"/>
            <w:vAlign w:val="bottom"/>
          </w:tcPr>
          <w:p w:rsidR="005E407C" w:rsidRPr="005E407C" w:rsidRDefault="005E407C" w:rsidP="005E407C">
            <w:pPr>
              <w:spacing w:after="0" w:line="240" w:lineRule="auto"/>
              <w:ind w:right="8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1180</w:t>
            </w: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98"/>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78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140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54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20" w:type="dxa"/>
            <w:vMerge w:val="restart"/>
            <w:vAlign w:val="bottom"/>
          </w:tcPr>
          <w:p w:rsidR="005E407C" w:rsidRPr="005E407C" w:rsidRDefault="005E407C" w:rsidP="005E407C">
            <w:pPr>
              <w:spacing w:after="0" w:line="230" w:lineRule="exact"/>
              <w:ind w:right="6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742</w:t>
            </w:r>
          </w:p>
        </w:tc>
        <w:tc>
          <w:tcPr>
            <w:tcW w:w="920" w:type="dxa"/>
            <w:vMerge w:val="restart"/>
            <w:vAlign w:val="bottom"/>
          </w:tcPr>
          <w:p w:rsidR="005E407C" w:rsidRPr="005E407C" w:rsidRDefault="005E407C" w:rsidP="005E407C">
            <w:pPr>
              <w:spacing w:after="0" w:line="222" w:lineRule="exact"/>
              <w:ind w:right="307"/>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rPr>
              <w:t>815</w:t>
            </w:r>
          </w:p>
        </w:tc>
        <w:tc>
          <w:tcPr>
            <w:tcW w:w="56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78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60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2"/>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8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2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2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4"/>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gridSpan w:val="2"/>
            <w:vMerge w:val="restart"/>
            <w:vAlign w:val="bottom"/>
          </w:tcPr>
          <w:p w:rsidR="005E407C" w:rsidRPr="005E407C" w:rsidRDefault="005E407C" w:rsidP="005E407C">
            <w:pPr>
              <w:spacing w:after="0" w:line="240" w:lineRule="auto"/>
              <w:ind w:right="2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500</w:t>
            </w: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2"/>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gridSpan w:val="2"/>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59"/>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gridSpan w:val="4"/>
            <w:vMerge w:val="restart"/>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3"/>
                <w:szCs w:val="23"/>
              </w:rPr>
              <w:t>0</w:t>
            </w: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 w:type="dxa"/>
            <w:tcBorders>
              <w:bottom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4"/>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900" w:type="dxa"/>
            <w:gridSpan w:val="4"/>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40" w:type="dxa"/>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60" w:type="dxa"/>
            <w:tcBorders>
              <w:right w:val="single" w:sz="8" w:space="0" w:color="868686"/>
            </w:tcBorders>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9"/>
        </w:trPr>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900" w:type="dxa"/>
            <w:gridSpan w:val="4"/>
            <w:vMerge/>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6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40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5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8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7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22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4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drawing>
          <wp:anchor distT="0" distB="0" distL="114300" distR="114300" simplePos="0" relativeHeight="251668480" behindDoc="1" locked="0" layoutInCell="0" allowOverlap="1" wp14:anchorId="6D33A1EE" wp14:editId="70D8100F">
            <wp:simplePos x="0" y="0"/>
            <wp:positionH relativeFrom="column">
              <wp:posOffset>997585</wp:posOffset>
            </wp:positionH>
            <wp:positionV relativeFrom="paragraph">
              <wp:posOffset>-2188845</wp:posOffset>
            </wp:positionV>
            <wp:extent cx="8174990" cy="2840355"/>
            <wp:effectExtent l="0" t="0" r="0" b="0"/>
            <wp:wrapNone/>
            <wp:docPr id="5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blip>
                    <a:srcRect/>
                    <a:stretch>
                      <a:fillRect/>
                    </a:stretch>
                  </pic:blipFill>
                  <pic:spPr bwMode="auto">
                    <a:xfrm>
                      <a:off x="0" y="0"/>
                      <a:ext cx="8174990" cy="2840355"/>
                    </a:xfrm>
                    <a:prstGeom prst="rect">
                      <a:avLst/>
                    </a:prstGeom>
                    <a:noFill/>
                  </pic:spPr>
                </pic:pic>
              </a:graphicData>
            </a:graphic>
          </wp:anchor>
        </w:drawing>
      </w:r>
      <w:r w:rsidRPr="005E407C">
        <w:rPr>
          <w:rFonts w:ascii="Times New Roman" w:eastAsiaTheme="minorEastAsia" w:hAnsi="Times New Roman" w:cs="Times New Roman"/>
          <w:noProof/>
          <w:sz w:val="20"/>
          <w:szCs w:val="20"/>
        </w:rPr>
        <w:drawing>
          <wp:anchor distT="0" distB="0" distL="114300" distR="114300" simplePos="0" relativeHeight="251669504" behindDoc="1" locked="0" layoutInCell="0" allowOverlap="1" wp14:anchorId="2BECFF2B" wp14:editId="3E05E7DE">
            <wp:simplePos x="0" y="0"/>
            <wp:positionH relativeFrom="column">
              <wp:posOffset>997585</wp:posOffset>
            </wp:positionH>
            <wp:positionV relativeFrom="paragraph">
              <wp:posOffset>-2188845</wp:posOffset>
            </wp:positionV>
            <wp:extent cx="8174990" cy="2840355"/>
            <wp:effectExtent l="0" t="0" r="0" b="0"/>
            <wp:wrapNone/>
            <wp:docPr id="5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blip>
                    <a:srcRect/>
                    <a:stretch>
                      <a:fillRect/>
                    </a:stretch>
                  </pic:blipFill>
                  <pic:spPr bwMode="auto">
                    <a:xfrm>
                      <a:off x="0" y="0"/>
                      <a:ext cx="8174990" cy="2840355"/>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120"/>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5"/>
          <w:szCs w:val="25"/>
        </w:rPr>
        <w:t>Численность населения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66" w:lineRule="exact"/>
        <w:rPr>
          <w:rFonts w:ascii="Times New Roman" w:eastAsiaTheme="minorEastAsia" w:hAnsi="Times New Roman" w:cs="Times New Roman"/>
          <w:sz w:val="20"/>
          <w:szCs w:val="20"/>
        </w:r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1141" w:bottom="440" w:left="1140" w:header="0" w:footer="0" w:gutter="0"/>
          <w:cols w:space="720" w:equalWidth="0">
            <w:col w:w="14560"/>
          </w:cols>
        </w:sectPr>
      </w:pPr>
    </w:p>
    <w:p w:rsidR="005E407C" w:rsidRPr="005E407C" w:rsidRDefault="005E407C" w:rsidP="005E407C">
      <w:pPr>
        <w:tabs>
          <w:tab w:val="left" w:pos="2520"/>
          <w:tab w:val="left" w:pos="3660"/>
          <w:tab w:val="left" w:pos="4640"/>
          <w:tab w:val="left" w:pos="5500"/>
          <w:tab w:val="left" w:pos="5780"/>
          <w:tab w:val="left" w:pos="6960"/>
          <w:tab w:val="left" w:pos="8280"/>
          <w:tab w:val="left" w:pos="9800"/>
        </w:tabs>
        <w:spacing w:after="0" w:line="240" w:lineRule="auto"/>
        <w:rPr>
          <w:rFonts w:ascii="Times New Roman" w:eastAsiaTheme="minorEastAsia" w:hAnsi="Times New Roman" w:cs="Times New Roman"/>
          <w:sz w:val="20"/>
          <w:szCs w:val="20"/>
        </w:rPr>
      </w:pPr>
      <w:bookmarkStart w:id="22" w:name="page20"/>
      <w:bookmarkEnd w:id="22"/>
      <w:r w:rsidRPr="005E407C">
        <w:rPr>
          <w:rFonts w:ascii="Times New Roman" w:eastAsia="Times New Roman" w:hAnsi="Times New Roman" w:cs="Times New Roman"/>
          <w:sz w:val="26"/>
          <w:szCs w:val="26"/>
        </w:rPr>
        <w:lastRenderedPageBreak/>
        <w:t>Прирост</w:t>
      </w:r>
      <w:r w:rsidRPr="005E407C">
        <w:rPr>
          <w:rFonts w:ascii="Times New Roman" w:eastAsia="Times New Roman" w:hAnsi="Times New Roman" w:cs="Times New Roman"/>
          <w:sz w:val="26"/>
          <w:szCs w:val="26"/>
        </w:rPr>
        <w:tab/>
        <w:t>площади</w:t>
      </w:r>
      <w:r w:rsidRPr="005E407C">
        <w:rPr>
          <w:rFonts w:ascii="Times New Roman" w:eastAsia="Times New Roman" w:hAnsi="Times New Roman" w:cs="Times New Roman"/>
          <w:sz w:val="26"/>
          <w:szCs w:val="26"/>
        </w:rPr>
        <w:tab/>
        <w:t>жилого</w:t>
      </w:r>
      <w:r w:rsidRPr="005E407C">
        <w:rPr>
          <w:rFonts w:ascii="Times New Roman" w:eastAsia="Times New Roman" w:hAnsi="Times New Roman" w:cs="Times New Roman"/>
          <w:sz w:val="26"/>
          <w:szCs w:val="26"/>
        </w:rPr>
        <w:tab/>
        <w:t>фонда</w:t>
      </w:r>
      <w:r w:rsidRPr="005E407C">
        <w:rPr>
          <w:rFonts w:ascii="Times New Roman" w:eastAsia="Times New Roman" w:hAnsi="Times New Roman" w:cs="Times New Roman"/>
          <w:sz w:val="26"/>
          <w:szCs w:val="26"/>
        </w:rPr>
        <w:tab/>
        <w:t>в</w:t>
      </w:r>
      <w:r w:rsidRPr="005E407C">
        <w:rPr>
          <w:rFonts w:ascii="Times New Roman" w:eastAsia="Times New Roman" w:hAnsi="Times New Roman" w:cs="Times New Roman"/>
          <w:sz w:val="26"/>
          <w:szCs w:val="26"/>
        </w:rPr>
        <w:tab/>
        <w:t>сельском</w:t>
      </w:r>
      <w:r w:rsidRPr="005E407C">
        <w:rPr>
          <w:rFonts w:ascii="Times New Roman" w:eastAsia="Times New Roman" w:hAnsi="Times New Roman" w:cs="Times New Roman"/>
          <w:sz w:val="26"/>
          <w:szCs w:val="26"/>
        </w:rPr>
        <w:tab/>
        <w:t>поселении</w:t>
      </w:r>
      <w:r w:rsidRPr="005E407C">
        <w:rPr>
          <w:rFonts w:ascii="Times New Roman" w:eastAsia="Times New Roman" w:hAnsi="Times New Roman" w:cs="Times New Roman"/>
          <w:sz w:val="26"/>
          <w:szCs w:val="26"/>
        </w:rPr>
        <w:tab/>
        <w:t>Севрюкаево</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до</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2033года представлен в таблице № 5.</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5 – Прирост площади жилого фонда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610" w:type="dxa"/>
        <w:tblLayout w:type="fixed"/>
        <w:tblCellMar>
          <w:left w:w="0" w:type="dxa"/>
          <w:right w:w="0" w:type="dxa"/>
        </w:tblCellMar>
        <w:tblLook w:val="04A0" w:firstRow="1" w:lastRow="0" w:firstColumn="1" w:lastColumn="0" w:noHBand="0" w:noVBand="1"/>
      </w:tblPr>
      <w:tblGrid>
        <w:gridCol w:w="5380"/>
        <w:gridCol w:w="2000"/>
        <w:gridCol w:w="2080"/>
        <w:gridCol w:w="30"/>
      </w:tblGrid>
      <w:tr w:rsidR="005E407C" w:rsidRPr="005E407C" w:rsidTr="00BB0A1E">
        <w:trPr>
          <w:trHeight w:val="276"/>
        </w:trPr>
        <w:tc>
          <w:tcPr>
            <w:tcW w:w="538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0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Базовое</w:t>
            </w:r>
          </w:p>
        </w:tc>
        <w:tc>
          <w:tcPr>
            <w:tcW w:w="20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 на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3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значение по</w:t>
            </w:r>
          </w:p>
        </w:tc>
        <w:tc>
          <w:tcPr>
            <w:tcW w:w="20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3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показателя</w:t>
            </w: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расчетный срок</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3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Генплану</w:t>
            </w:r>
          </w:p>
        </w:tc>
        <w:tc>
          <w:tcPr>
            <w:tcW w:w="20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3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3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(2013 г.)</w:t>
            </w:r>
          </w:p>
        </w:tc>
        <w:tc>
          <w:tcPr>
            <w:tcW w:w="20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1"/>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71"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Площадь жилого фонда, м</w:t>
            </w:r>
            <w:r w:rsidRPr="005E407C">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18 400</w:t>
            </w:r>
          </w:p>
        </w:tc>
        <w:tc>
          <w:tcPr>
            <w:tcW w:w="20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65 350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Численность населения с учетом прироста, чел.</w:t>
            </w:r>
          </w:p>
        </w:tc>
        <w:tc>
          <w:tcPr>
            <w:tcW w:w="200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738</w:t>
            </w:r>
          </w:p>
        </w:tc>
        <w:tc>
          <w:tcPr>
            <w:tcW w:w="208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1 835</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1"/>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71"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Средняя обеспеченность жильем, м</w:t>
            </w:r>
            <w:r w:rsidRPr="005E407C">
              <w:rPr>
                <w:rFonts w:ascii="Times New Roman" w:eastAsia="Times New Roman" w:hAnsi="Times New Roman" w:cs="Times New Roman"/>
                <w:sz w:val="31"/>
                <w:szCs w:val="31"/>
                <w:vertAlign w:val="superscript"/>
              </w:rPr>
              <w:t>2</w:t>
            </w:r>
            <w:r w:rsidRPr="005E407C">
              <w:rPr>
                <w:rFonts w:ascii="Times New Roman" w:eastAsia="Times New Roman" w:hAnsi="Times New Roman" w:cs="Times New Roman"/>
                <w:sz w:val="23"/>
                <w:szCs w:val="23"/>
              </w:rPr>
              <w:t>/чел</w:t>
            </w:r>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24,93</w:t>
            </w:r>
          </w:p>
        </w:tc>
        <w:tc>
          <w:tcPr>
            <w:tcW w:w="20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35,61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380" w:type="dxa"/>
            <w:tcBorders>
              <w:left w:val="single" w:sz="8" w:space="0" w:color="auto"/>
              <w:bottom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Прирост показателей</w:t>
            </w:r>
          </w:p>
        </w:tc>
        <w:tc>
          <w:tcPr>
            <w:tcW w:w="20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1"/>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71"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Площадь жилого фонда, м</w:t>
            </w:r>
            <w:r w:rsidRPr="005E407C">
              <w:rPr>
                <w:rFonts w:ascii="Times New Roman" w:eastAsia="Times New Roman" w:hAnsi="Times New Roman" w:cs="Times New Roman"/>
                <w:sz w:val="31"/>
                <w:szCs w:val="31"/>
                <w:vertAlign w:val="superscript"/>
              </w:rPr>
              <w:t>2</w:t>
            </w:r>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46 950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3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Численность населения </w:t>
            </w:r>
            <w:proofErr w:type="spellStart"/>
            <w:r w:rsidRPr="005E407C">
              <w:rPr>
                <w:rFonts w:ascii="Times New Roman" w:eastAsia="Times New Roman" w:hAnsi="Times New Roman" w:cs="Times New Roman"/>
                <w:sz w:val="24"/>
                <w:szCs w:val="24"/>
              </w:rPr>
              <w:t>с.п</w:t>
            </w:r>
            <w:proofErr w:type="spellEnd"/>
            <w:r w:rsidRPr="005E407C">
              <w:rPr>
                <w:rFonts w:ascii="Times New Roman" w:eastAsia="Times New Roman" w:hAnsi="Times New Roman" w:cs="Times New Roman"/>
                <w:sz w:val="24"/>
                <w:szCs w:val="24"/>
              </w:rPr>
              <w:t>., чел</w:t>
            </w:r>
          </w:p>
        </w:tc>
        <w:tc>
          <w:tcPr>
            <w:tcW w:w="200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8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1 097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3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i/>
          <w:iCs/>
          <w:sz w:val="26"/>
          <w:szCs w:val="26"/>
          <w:u w:val="single"/>
        </w:rPr>
        <w:t>Развитие общественно-деловой зоны</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6" w:lineRule="auto"/>
        <w:ind w:right="4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Задачей Генплана является определение функционального назначения территорий общественно-деловой застройки, а их фактическое использование будет уточняться в зависимости от возникающей потребности в различных видах обслуживания.</w:t>
      </w:r>
    </w:p>
    <w:p w:rsidR="005E407C" w:rsidRPr="005E407C" w:rsidRDefault="005E407C" w:rsidP="005E407C">
      <w:pPr>
        <w:spacing w:after="0" w:line="19"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Перечень планируемых объектов социальной инфраструктуры в сельском поселении Севрюкаево представлен в таблице № 6.</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6 -  Перечень планируемых объектов социальной инфраструктуры</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600"/>
        <w:gridCol w:w="1980"/>
        <w:gridCol w:w="1960"/>
        <w:gridCol w:w="160"/>
        <w:gridCol w:w="1860"/>
        <w:gridCol w:w="2360"/>
        <w:gridCol w:w="1600"/>
        <w:gridCol w:w="30"/>
      </w:tblGrid>
      <w:tr w:rsidR="005E407C" w:rsidRPr="005E407C" w:rsidTr="00BB0A1E">
        <w:trPr>
          <w:trHeight w:val="276"/>
        </w:trPr>
        <w:tc>
          <w:tcPr>
            <w:tcW w:w="60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19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Назначение и</w:t>
            </w:r>
          </w:p>
        </w:tc>
        <w:tc>
          <w:tcPr>
            <w:tcW w:w="1960" w:type="dxa"/>
            <w:vMerge w:val="restart"/>
            <w:tcBorders>
              <w:top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w:t>
            </w:r>
          </w:p>
        </w:tc>
        <w:tc>
          <w:tcPr>
            <w:tcW w:w="1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86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Вид</w:t>
            </w:r>
          </w:p>
        </w:tc>
        <w:tc>
          <w:tcPr>
            <w:tcW w:w="23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Основные</w:t>
            </w:r>
          </w:p>
        </w:tc>
        <w:tc>
          <w:tcPr>
            <w:tcW w:w="160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Срок</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19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характеристики</w:t>
            </w:r>
          </w:p>
        </w:tc>
        <w:tc>
          <w:tcPr>
            <w:tcW w:w="16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1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расположения</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работ</w:t>
            </w:r>
          </w:p>
        </w:tc>
        <w:tc>
          <w:tcPr>
            <w:tcW w:w="23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реализации</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объекта</w:t>
            </w:r>
          </w:p>
        </w:tc>
        <w:tc>
          <w:tcPr>
            <w:tcW w:w="19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объекта</w:t>
            </w:r>
          </w:p>
        </w:tc>
        <w:tc>
          <w:tcPr>
            <w:tcW w:w="16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0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980" w:type="dxa"/>
            <w:gridSpan w:val="3"/>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образования</w:t>
            </w:r>
          </w:p>
        </w:tc>
        <w:tc>
          <w:tcPr>
            <w:tcW w:w="23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3"/>
        </w:trPr>
        <w:tc>
          <w:tcPr>
            <w:tcW w:w="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980" w:type="dxa"/>
            <w:tcBorders>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Общеобразовате</w:t>
            </w:r>
            <w:proofErr w:type="spellEnd"/>
          </w:p>
        </w:tc>
        <w:tc>
          <w:tcPr>
            <w:tcW w:w="19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60" w:type="dxa"/>
            <w:tcBorders>
              <w:right w:val="single" w:sz="8" w:space="0" w:color="auto"/>
            </w:tcBorders>
            <w:vAlign w:val="bottom"/>
          </w:tcPr>
          <w:p w:rsidR="005E407C" w:rsidRPr="005E407C" w:rsidRDefault="005E407C" w:rsidP="005E407C">
            <w:pPr>
              <w:spacing w:after="0" w:line="27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950 м</w:t>
            </w:r>
            <w:r w:rsidRPr="005E407C">
              <w:rPr>
                <w:rFonts w:ascii="Times New Roman" w:eastAsia="Times New Roman" w:hAnsi="Times New Roman" w:cs="Times New Roman"/>
                <w:sz w:val="31"/>
                <w:szCs w:val="31"/>
                <w:vertAlign w:val="superscript"/>
              </w:rPr>
              <w:t>2</w:t>
            </w:r>
            <w:r w:rsidRPr="005E407C">
              <w:rPr>
                <w:rFonts w:ascii="Times New Roman" w:eastAsia="Times New Roman" w:hAnsi="Times New Roman" w:cs="Times New Roman"/>
                <w:sz w:val="23"/>
                <w:szCs w:val="23"/>
              </w:rPr>
              <w:t xml:space="preserve"> увеличение</w:t>
            </w:r>
          </w:p>
        </w:tc>
        <w:tc>
          <w:tcPr>
            <w:tcW w:w="16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7"/>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1980" w:type="dxa"/>
            <w:vMerge w:val="restart"/>
            <w:tcBorders>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льное</w:t>
            </w:r>
            <w:proofErr w:type="spellEnd"/>
          </w:p>
        </w:tc>
        <w:tc>
          <w:tcPr>
            <w:tcW w:w="19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реконструкция</w:t>
            </w:r>
          </w:p>
        </w:tc>
        <w:tc>
          <w:tcPr>
            <w:tcW w:w="2360" w:type="dxa"/>
            <w:vMerge w:val="restart"/>
            <w:tcBorders>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мощности до 180</w:t>
            </w:r>
          </w:p>
        </w:tc>
        <w:tc>
          <w:tcPr>
            <w:tcW w:w="1600" w:type="dxa"/>
            <w:vMerge w:val="restart"/>
            <w:tcBorders>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2020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учреждение</w:t>
            </w:r>
          </w:p>
        </w:tc>
        <w:tc>
          <w:tcPr>
            <w:tcW w:w="19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60" w:type="dxa"/>
            <w:tcBorders>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мест</w:t>
            </w: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9"/>
        </w:trPr>
        <w:tc>
          <w:tcPr>
            <w:tcW w:w="60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9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6340" w:type="dxa"/>
            <w:gridSpan w:val="4"/>
            <w:tcBorders>
              <w:bottom w:val="single" w:sz="8" w:space="0" w:color="auto"/>
            </w:tcBorders>
            <w:vAlign w:val="bottom"/>
          </w:tcPr>
          <w:p w:rsidR="005E407C" w:rsidRPr="005E407C" w:rsidRDefault="005E407C" w:rsidP="005E407C">
            <w:pPr>
              <w:spacing w:after="0" w:line="264" w:lineRule="exact"/>
              <w:ind w:right="88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медицинского обслуживания</w:t>
            </w: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7"/>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198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ФАП</w:t>
            </w:r>
          </w:p>
        </w:tc>
        <w:tc>
          <w:tcPr>
            <w:tcW w:w="196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0,2-0,4 га</w:t>
            </w:r>
          </w:p>
        </w:tc>
        <w:tc>
          <w:tcPr>
            <w:tcW w:w="16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2032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6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 1</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1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212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2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60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5E407C" w:rsidRPr="005E407C" w:rsidRDefault="005E407C" w:rsidP="005E407C">
            <w:pPr>
              <w:spacing w:after="0" w:line="263" w:lineRule="exact"/>
              <w:ind w:right="86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бытового обслуживания</w:t>
            </w: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7"/>
        </w:trPr>
        <w:tc>
          <w:tcPr>
            <w:tcW w:w="600" w:type="dxa"/>
            <w:tcBorders>
              <w:left w:val="single" w:sz="8" w:space="0" w:color="auto"/>
              <w:right w:val="single" w:sz="8" w:space="0" w:color="auto"/>
            </w:tcBorders>
            <w:vAlign w:val="bottom"/>
          </w:tcPr>
          <w:p w:rsidR="005E407C" w:rsidRPr="005E407C" w:rsidRDefault="005E407C" w:rsidP="005E407C">
            <w:pPr>
              <w:spacing w:after="0" w:line="240" w:lineRule="auto"/>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tc>
        <w:tc>
          <w:tcPr>
            <w:tcW w:w="1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Объект КБО</w:t>
            </w:r>
          </w:p>
        </w:tc>
        <w:tc>
          <w:tcPr>
            <w:tcW w:w="196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 на</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2360" w:type="dxa"/>
            <w:tcBorders>
              <w:right w:val="single" w:sz="8" w:space="0" w:color="auto"/>
            </w:tcBorders>
            <w:vAlign w:val="bottom"/>
          </w:tcPr>
          <w:p w:rsidR="005E407C" w:rsidRPr="005E407C" w:rsidRDefault="005E407C" w:rsidP="005E407C">
            <w:pPr>
              <w:spacing w:after="0" w:line="367"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135 м</w:t>
            </w:r>
            <w:r w:rsidRPr="005E407C">
              <w:rPr>
                <w:rFonts w:ascii="Times New Roman" w:eastAsia="Times New Roman" w:hAnsi="Times New Roman" w:cs="Times New Roman"/>
                <w:w w:val="98"/>
                <w:sz w:val="32"/>
                <w:szCs w:val="32"/>
                <w:vertAlign w:val="superscript"/>
              </w:rPr>
              <w:t>2</w:t>
            </w:r>
            <w:r w:rsidRPr="005E407C">
              <w:rPr>
                <w:rFonts w:ascii="Times New Roman" w:eastAsia="Times New Roman" w:hAnsi="Times New Roman" w:cs="Times New Roman"/>
                <w:w w:val="98"/>
                <w:sz w:val="24"/>
                <w:szCs w:val="24"/>
              </w:rPr>
              <w:t xml:space="preserve"> на 5 раб. мест</w:t>
            </w:r>
          </w:p>
        </w:tc>
        <w:tc>
          <w:tcPr>
            <w:tcW w:w="16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2033г.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14"/>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1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1960" w:type="dxa"/>
            <w:tcBorders>
              <w:bottom w:val="single" w:sz="8" w:space="0" w:color="auto"/>
            </w:tcBorders>
            <w:vAlign w:val="bottom"/>
          </w:tcPr>
          <w:p w:rsidR="005E407C" w:rsidRPr="005E407C" w:rsidRDefault="005E407C" w:rsidP="005E407C">
            <w:pPr>
              <w:spacing w:after="0" w:line="21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 1</w:t>
            </w:r>
          </w:p>
        </w:tc>
        <w:tc>
          <w:tcPr>
            <w:tcW w:w="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2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60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9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6340" w:type="dxa"/>
            <w:gridSpan w:val="4"/>
            <w:tcBorders>
              <w:bottom w:val="single" w:sz="8" w:space="0" w:color="auto"/>
            </w:tcBorders>
            <w:vAlign w:val="bottom"/>
          </w:tcPr>
          <w:p w:rsidR="005E407C" w:rsidRPr="005E407C" w:rsidRDefault="005E407C" w:rsidP="005E407C">
            <w:pPr>
              <w:spacing w:after="0" w:line="260" w:lineRule="exact"/>
              <w:ind w:right="88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В сфере коммунального хозяйства</w:t>
            </w: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w:t>
            </w:r>
          </w:p>
        </w:tc>
        <w:tc>
          <w:tcPr>
            <w:tcW w:w="1980" w:type="dxa"/>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Пожарный пост</w:t>
            </w:r>
          </w:p>
        </w:tc>
        <w:tc>
          <w:tcPr>
            <w:tcW w:w="1960" w:type="dxa"/>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8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23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 1автомобиль</w:t>
            </w:r>
          </w:p>
        </w:tc>
        <w:tc>
          <w:tcPr>
            <w:tcW w:w="16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2025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98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гаражом</w:t>
            </w:r>
          </w:p>
        </w:tc>
        <w:tc>
          <w:tcPr>
            <w:tcW w:w="19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6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6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97"/>
        </w:trPr>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98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8"/>
                <w:sz w:val="26"/>
                <w:szCs w:val="26"/>
              </w:rPr>
              <w:t>Приросты</w:t>
            </w:r>
          </w:p>
        </w:tc>
        <w:tc>
          <w:tcPr>
            <w:tcW w:w="196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строительных</w:t>
            </w:r>
          </w:p>
        </w:tc>
        <w:tc>
          <w:tcPr>
            <w:tcW w:w="5980" w:type="dxa"/>
            <w:gridSpan w:val="4"/>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фондов,   площадки   и   места   перспективного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строительства под жилую зону, размещение перспективных социально-значимых</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6"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9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38"/>
          <w:pgMar w:top="1123" w:right="426" w:bottom="427" w:left="980" w:header="0" w:footer="0" w:gutter="0"/>
          <w:cols w:space="720" w:equalWidth="0">
            <w:col w:w="10500"/>
          </w:cols>
        </w:sectPr>
      </w:pPr>
    </w:p>
    <w:p w:rsidR="005E407C" w:rsidRPr="005E407C" w:rsidRDefault="005E407C" w:rsidP="005E407C">
      <w:pPr>
        <w:spacing w:after="0" w:line="348" w:lineRule="auto"/>
        <w:rPr>
          <w:rFonts w:ascii="Times New Roman" w:eastAsiaTheme="minorEastAsia" w:hAnsi="Times New Roman" w:cs="Times New Roman"/>
          <w:sz w:val="20"/>
          <w:szCs w:val="20"/>
        </w:rPr>
      </w:pPr>
      <w:bookmarkStart w:id="23" w:name="page21"/>
      <w:bookmarkEnd w:id="23"/>
      <w:r w:rsidRPr="005E407C">
        <w:rPr>
          <w:rFonts w:ascii="Times New Roman" w:eastAsia="Times New Roman" w:hAnsi="Times New Roman" w:cs="Times New Roman"/>
          <w:sz w:val="26"/>
          <w:szCs w:val="26"/>
        </w:rPr>
        <w:lastRenderedPageBreak/>
        <w:t>объектов и объектов, подлежащих реконструкции на территории с. п. Севрюкаево наглядно представлены на рисунках № 3 - № 6.</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drawing>
          <wp:anchor distT="0" distB="0" distL="114300" distR="114300" simplePos="0" relativeHeight="251670528" behindDoc="1" locked="0" layoutInCell="0" allowOverlap="1" wp14:anchorId="039D01EC" wp14:editId="395F7F25">
            <wp:simplePos x="0" y="0"/>
            <wp:positionH relativeFrom="column">
              <wp:posOffset>184785</wp:posOffset>
            </wp:positionH>
            <wp:positionV relativeFrom="paragraph">
              <wp:posOffset>16510</wp:posOffset>
            </wp:positionV>
            <wp:extent cx="6049645" cy="7326630"/>
            <wp:effectExtent l="0" t="0" r="0" b="0"/>
            <wp:wrapNone/>
            <wp:docPr id="5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blip>
                    <a:srcRect/>
                    <a:stretch>
                      <a:fillRect/>
                    </a:stretch>
                  </pic:blipFill>
                  <pic:spPr bwMode="auto">
                    <a:xfrm>
                      <a:off x="0" y="0"/>
                      <a:ext cx="6049645" cy="732663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6"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3 - Приросты строительных фондов, а также площадки и места перспективного строительства под жилую зону на территории села Кольцово</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8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38"/>
          <w:pgMar w:top="1137" w:right="846" w:bottom="427"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24" w:name="page22"/>
      <w:bookmarkEnd w:id="24"/>
      <w:r w:rsidRPr="005E407C">
        <w:rPr>
          <w:rFonts w:ascii="Times New Roman" w:eastAsiaTheme="minorEastAsia" w:hAnsi="Times New Roman" w:cs="Times New Roman"/>
          <w:noProof/>
          <w:sz w:val="20"/>
          <w:szCs w:val="20"/>
        </w:rPr>
        <w:lastRenderedPageBreak/>
        <w:drawing>
          <wp:anchor distT="0" distB="0" distL="114300" distR="114300" simplePos="0" relativeHeight="251671552" behindDoc="1" locked="0" layoutInCell="0" allowOverlap="1" wp14:anchorId="1F9D8210" wp14:editId="78936E8F">
            <wp:simplePos x="0" y="0"/>
            <wp:positionH relativeFrom="page">
              <wp:posOffset>739140</wp:posOffset>
            </wp:positionH>
            <wp:positionV relativeFrom="page">
              <wp:posOffset>1080770</wp:posOffset>
            </wp:positionV>
            <wp:extent cx="7595235" cy="4762500"/>
            <wp:effectExtent l="0" t="0" r="0" b="0"/>
            <wp:wrapNone/>
            <wp:docPr id="5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a:clrChange>
                        <a:clrFrom>
                          <a:srgbClr val="FFFFFF"/>
                        </a:clrFrom>
                        <a:clrTo>
                          <a:srgbClr val="FFFFFF">
                            <a:alpha val="0"/>
                          </a:srgbClr>
                        </a:clrTo>
                      </a:clrChange>
                      <a:extLst/>
                    </a:blip>
                    <a:srcRect/>
                    <a:stretch>
                      <a:fillRect/>
                    </a:stretch>
                  </pic:blipFill>
                  <pic:spPr bwMode="auto">
                    <a:xfrm>
                      <a:off x="0" y="0"/>
                      <a:ext cx="7595235" cy="476250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18"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4 - Приросты строительных фондов, а также площадки и места перспективного строительства под жилую зону на территории села Мордово</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14" w:lineRule="exact"/>
        <w:rPr>
          <w:rFonts w:ascii="Times New Roman" w:eastAsiaTheme="minorEastAsia" w:hAnsi="Times New Roman" w:cs="Times New Roman"/>
          <w:sz w:val="20"/>
          <w:szCs w:val="20"/>
        </w:r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1138" w:bottom="428" w:left="1140" w:header="0" w:footer="0" w:gutter="0"/>
          <w:cols w:space="720" w:equalWidth="0">
            <w:col w:w="1456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25" w:name="page23"/>
      <w:bookmarkEnd w:id="25"/>
      <w:r w:rsidRPr="005E407C">
        <w:rPr>
          <w:rFonts w:ascii="Times New Roman" w:eastAsiaTheme="minorEastAsia" w:hAnsi="Times New Roman" w:cs="Times New Roman"/>
          <w:noProof/>
          <w:sz w:val="20"/>
          <w:szCs w:val="20"/>
        </w:rPr>
        <w:lastRenderedPageBreak/>
        <w:drawing>
          <wp:anchor distT="0" distB="0" distL="114300" distR="114300" simplePos="0" relativeHeight="251672576" behindDoc="1" locked="0" layoutInCell="0" allowOverlap="1" wp14:anchorId="4B05607B" wp14:editId="28532454">
            <wp:simplePos x="0" y="0"/>
            <wp:positionH relativeFrom="page">
              <wp:posOffset>1099185</wp:posOffset>
            </wp:positionH>
            <wp:positionV relativeFrom="page">
              <wp:posOffset>541020</wp:posOffset>
            </wp:positionV>
            <wp:extent cx="5721985" cy="8266430"/>
            <wp:effectExtent l="0" t="0" r="0" b="0"/>
            <wp:wrapNone/>
            <wp:docPr id="5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
                      <a:clrChange>
                        <a:clrFrom>
                          <a:srgbClr val="FFFFFF"/>
                        </a:clrFrom>
                        <a:clrTo>
                          <a:srgbClr val="FFFFFF">
                            <a:alpha val="0"/>
                          </a:srgbClr>
                        </a:clrTo>
                      </a:clrChange>
                      <a:extLst/>
                    </a:blip>
                    <a:srcRect/>
                    <a:stretch>
                      <a:fillRect/>
                    </a:stretch>
                  </pic:blipFill>
                  <pic:spPr bwMode="auto">
                    <a:xfrm>
                      <a:off x="0" y="0"/>
                      <a:ext cx="5721985" cy="826643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81"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Рис. № 5 - Приросты строительных фондов, а также площадки и места перспективного строительства под жилую зону на территории села </w:t>
      </w:r>
      <w:proofErr w:type="spellStart"/>
      <w:r w:rsidRPr="005E407C">
        <w:rPr>
          <w:rFonts w:ascii="Times New Roman" w:eastAsia="Times New Roman" w:hAnsi="Times New Roman" w:cs="Times New Roman"/>
          <w:sz w:val="26"/>
          <w:szCs w:val="26"/>
        </w:rPr>
        <w:t>Кармалы</w:t>
      </w:r>
      <w:proofErr w:type="spellEnd"/>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7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26" w:name="page24"/>
      <w:bookmarkEnd w:id="26"/>
      <w:r w:rsidRPr="005E407C">
        <w:rPr>
          <w:rFonts w:ascii="Times New Roman" w:eastAsiaTheme="minorEastAsia" w:hAnsi="Times New Roman" w:cs="Times New Roman"/>
          <w:noProof/>
          <w:sz w:val="20"/>
          <w:szCs w:val="20"/>
        </w:rPr>
        <w:lastRenderedPageBreak/>
        <w:drawing>
          <wp:anchor distT="0" distB="0" distL="114300" distR="114300" simplePos="0" relativeHeight="251673600" behindDoc="1" locked="0" layoutInCell="0" allowOverlap="1" wp14:anchorId="18A57599" wp14:editId="1E9D2236">
            <wp:simplePos x="0" y="0"/>
            <wp:positionH relativeFrom="page">
              <wp:posOffset>1099185</wp:posOffset>
            </wp:positionH>
            <wp:positionV relativeFrom="page">
              <wp:posOffset>541020</wp:posOffset>
            </wp:positionV>
            <wp:extent cx="6116320" cy="8174355"/>
            <wp:effectExtent l="0" t="0" r="0" b="0"/>
            <wp:wrapNone/>
            <wp:docPr id="5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clrChange>
                        <a:clrFrom>
                          <a:srgbClr val="FFFFFF"/>
                        </a:clrFrom>
                        <a:clrTo>
                          <a:srgbClr val="FFFFFF">
                            <a:alpha val="0"/>
                          </a:srgbClr>
                        </a:clrTo>
                      </a:clrChange>
                      <a:extLst/>
                    </a:blip>
                    <a:srcRect/>
                    <a:stretch>
                      <a:fillRect/>
                    </a:stretch>
                  </pic:blipFill>
                  <pic:spPr bwMode="auto">
                    <a:xfrm>
                      <a:off x="0" y="0"/>
                      <a:ext cx="6116320" cy="8174355"/>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4"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6 - Приросты строительных фондов, площадки и места перспективного строительства под жилую зону, а также размещение перспективных социально-значимых объектов на территории сел Севрюкаево и Лбище</w:t>
      </w:r>
    </w:p>
    <w:p w:rsidR="005E407C" w:rsidRPr="005E407C" w:rsidRDefault="005E407C" w:rsidP="005E407C">
      <w:pPr>
        <w:spacing w:after="0" w:line="35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27" w:name="page25"/>
      <w:bookmarkEnd w:id="27"/>
      <w:r w:rsidRPr="005E407C">
        <w:rPr>
          <w:rFonts w:ascii="Times New Roman" w:eastAsia="Times New Roman" w:hAnsi="Times New Roman" w:cs="Times New Roman"/>
          <w:b/>
          <w:bCs/>
          <w:i/>
          <w:iCs/>
          <w:sz w:val="26"/>
          <w:szCs w:val="26"/>
        </w:rPr>
        <w:lastRenderedPageBreak/>
        <w:t>1.2 Объемы потребления тепловой энергии (мощности), теплоносителя</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numPr>
          <w:ilvl w:val="0"/>
          <w:numId w:val="15"/>
        </w:numPr>
        <w:tabs>
          <w:tab w:val="left" w:pos="480"/>
        </w:tabs>
        <w:spacing w:after="0" w:line="240" w:lineRule="auto"/>
        <w:ind w:left="480" w:hanging="218"/>
        <w:rPr>
          <w:rFonts w:ascii="Times New Roman" w:eastAsia="Times New Roman" w:hAnsi="Times New Roman" w:cs="Times New Roman"/>
          <w:b/>
          <w:bCs/>
          <w:i/>
          <w:iCs/>
          <w:sz w:val="26"/>
          <w:szCs w:val="26"/>
        </w:rPr>
      </w:pPr>
      <w:r w:rsidRPr="005E407C">
        <w:rPr>
          <w:rFonts w:ascii="Times New Roman" w:eastAsia="Times New Roman" w:hAnsi="Times New Roman" w:cs="Times New Roman"/>
          <w:b/>
          <w:bCs/>
          <w:i/>
          <w:iCs/>
          <w:sz w:val="26"/>
          <w:szCs w:val="26"/>
        </w:rPr>
        <w:t>приросты потребления тепловой энергии, теплоносителя.</w:t>
      </w:r>
    </w:p>
    <w:p w:rsidR="005E407C" w:rsidRPr="005E407C" w:rsidRDefault="005E407C" w:rsidP="005E407C">
      <w:pPr>
        <w:spacing w:after="0" w:line="157" w:lineRule="exact"/>
        <w:rPr>
          <w:rFonts w:ascii="Times New Roman" w:eastAsia="Times New Roman" w:hAnsi="Times New Roman" w:cs="Times New Roman"/>
          <w:b/>
          <w:bCs/>
          <w:i/>
          <w:iCs/>
          <w:sz w:val="26"/>
          <w:szCs w:val="26"/>
        </w:rPr>
      </w:pPr>
    </w:p>
    <w:p w:rsidR="005E407C" w:rsidRPr="005E407C" w:rsidRDefault="005E407C" w:rsidP="005E407C">
      <w:pPr>
        <w:numPr>
          <w:ilvl w:val="1"/>
          <w:numId w:val="15"/>
        </w:numPr>
        <w:tabs>
          <w:tab w:val="left" w:pos="1354"/>
        </w:tabs>
        <w:spacing w:after="0" w:line="348" w:lineRule="auto"/>
        <w:ind w:left="260" w:right="12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селе Севрюкаево здания жилой и общественно-деловой застройки подключены к централизованным и автономным системам теплоснабжения,</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которые состоят из котельных и тепловых сетей.</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Эксплуатацию котельных и тепловых сетей на территории села Севрюкаево</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осуществляет </w:t>
      </w:r>
      <w:proofErr w:type="gramStart"/>
      <w:r w:rsidRPr="005E407C">
        <w:rPr>
          <w:rFonts w:ascii="Times New Roman" w:eastAsia="Times New Roman" w:hAnsi="Times New Roman" w:cs="Times New Roman"/>
          <w:sz w:val="26"/>
          <w:szCs w:val="26"/>
        </w:rPr>
        <w:t>МП  «</w:t>
      </w:r>
      <w:proofErr w:type="gramEnd"/>
      <w:r w:rsidRPr="005E407C">
        <w:rPr>
          <w:rFonts w:ascii="Times New Roman" w:eastAsia="Times New Roman" w:hAnsi="Times New Roman" w:cs="Times New Roman"/>
          <w:sz w:val="26"/>
          <w:szCs w:val="26"/>
        </w:rPr>
        <w:t>СРС».</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5" w:lineRule="auto"/>
        <w:ind w:right="1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Весь жилой индивидуальный фонд, который не подключенный к централизованным и автономным системам теплоснабжения, обеспечивается теплом от собственных теплоисточников - котлов различной модификации, для нужд отопления и горячего водоснабжения.</w:t>
      </w:r>
    </w:p>
    <w:p w:rsidR="005E407C" w:rsidRPr="005E407C" w:rsidRDefault="005E407C" w:rsidP="005E407C">
      <w:pPr>
        <w:spacing w:after="0" w:line="10" w:lineRule="exact"/>
        <w:rPr>
          <w:rFonts w:ascii="Times New Roman" w:eastAsiaTheme="minorEastAsia" w:hAnsi="Times New Roman" w:cs="Times New Roman"/>
          <w:sz w:val="20"/>
          <w:szCs w:val="20"/>
        </w:rPr>
      </w:pPr>
    </w:p>
    <w:p w:rsidR="005E407C" w:rsidRPr="005E407C" w:rsidRDefault="005E407C" w:rsidP="005E407C">
      <w:pPr>
        <w:tabs>
          <w:tab w:val="left" w:pos="2220"/>
          <w:tab w:val="left" w:pos="3380"/>
          <w:tab w:val="left" w:pos="5060"/>
          <w:tab w:val="left" w:pos="6260"/>
          <w:tab w:val="left" w:pos="7380"/>
          <w:tab w:val="left" w:pos="934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Тепловые</w:t>
      </w:r>
      <w:r w:rsidRPr="005E407C">
        <w:rPr>
          <w:rFonts w:ascii="Times New Roman" w:eastAsia="Times New Roman" w:hAnsi="Times New Roman" w:cs="Times New Roman"/>
          <w:sz w:val="26"/>
          <w:szCs w:val="26"/>
        </w:rPr>
        <w:tab/>
        <w:t>нагрузки</w:t>
      </w:r>
      <w:r w:rsidRPr="005E407C">
        <w:rPr>
          <w:rFonts w:ascii="Times New Roman" w:eastAsia="Times New Roman" w:hAnsi="Times New Roman" w:cs="Times New Roman"/>
          <w:sz w:val="26"/>
          <w:szCs w:val="26"/>
        </w:rPr>
        <w:tab/>
        <w:t>потребителей</w:t>
      </w:r>
      <w:r w:rsidRPr="005E407C">
        <w:rPr>
          <w:rFonts w:ascii="Times New Roman" w:eastAsia="Times New Roman" w:hAnsi="Times New Roman" w:cs="Times New Roman"/>
          <w:sz w:val="26"/>
          <w:szCs w:val="26"/>
        </w:rPr>
        <w:tab/>
        <w:t>тепловой</w:t>
      </w:r>
      <w:r w:rsidRPr="005E407C">
        <w:rPr>
          <w:rFonts w:ascii="Times New Roman" w:eastAsia="Times New Roman" w:hAnsi="Times New Roman" w:cs="Times New Roman"/>
          <w:sz w:val="26"/>
          <w:szCs w:val="26"/>
        </w:rPr>
        <w:tab/>
        <w:t>энергии,</w:t>
      </w:r>
      <w:r w:rsidRPr="005E407C">
        <w:rPr>
          <w:rFonts w:ascii="Times New Roman" w:eastAsia="Times New Roman" w:hAnsi="Times New Roman" w:cs="Times New Roman"/>
          <w:sz w:val="26"/>
          <w:szCs w:val="26"/>
        </w:rPr>
        <w:tab/>
        <w:t>расположенных</w:t>
      </w:r>
      <w:r w:rsidRPr="005E407C">
        <w:rPr>
          <w:rFonts w:ascii="Times New Roman" w:eastAsia="Times New Roman" w:hAnsi="Times New Roman" w:cs="Times New Roman"/>
          <w:sz w:val="26"/>
          <w:szCs w:val="26"/>
        </w:rPr>
        <w:tab/>
        <w:t>на</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территории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представлены в таблице № 7.</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1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7 - Значения потребляемой тепловой мощности при расчетных температурах наружного воздуха в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3"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580"/>
        <w:gridCol w:w="120"/>
        <w:gridCol w:w="2780"/>
        <w:gridCol w:w="340"/>
        <w:gridCol w:w="2300"/>
        <w:gridCol w:w="3480"/>
        <w:gridCol w:w="30"/>
      </w:tblGrid>
      <w:tr w:rsidR="005E407C" w:rsidRPr="005E407C" w:rsidTr="00BB0A1E">
        <w:trPr>
          <w:trHeight w:val="278"/>
        </w:trPr>
        <w:tc>
          <w:tcPr>
            <w:tcW w:w="580" w:type="dxa"/>
            <w:tcBorders>
              <w:top w:val="single" w:sz="8" w:space="0" w:color="auto"/>
              <w:lef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12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20" w:type="dxa"/>
            <w:gridSpan w:val="3"/>
            <w:vMerge w:val="restart"/>
            <w:tcBorders>
              <w:top w:val="single" w:sz="8" w:space="0" w:color="auto"/>
              <w:right w:val="single" w:sz="8" w:space="0" w:color="auto"/>
            </w:tcBorders>
            <w:vAlign w:val="bottom"/>
          </w:tcPr>
          <w:p w:rsidR="005E407C" w:rsidRPr="005E407C" w:rsidRDefault="005E407C" w:rsidP="005E407C">
            <w:pPr>
              <w:spacing w:after="0" w:line="240" w:lineRule="auto"/>
              <w:ind w:right="120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потребителя</w:t>
            </w:r>
          </w:p>
        </w:tc>
        <w:tc>
          <w:tcPr>
            <w:tcW w:w="34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6"/>
                <w:szCs w:val="26"/>
              </w:rPr>
              <w:t>Расчетная нагрузка, Гкал/ч</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8"/>
        </w:trPr>
        <w:tc>
          <w:tcPr>
            <w:tcW w:w="580" w:type="dxa"/>
            <w:vMerge w:val="restart"/>
            <w:tcBorders>
              <w:lef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п/п</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20" w:type="dxa"/>
            <w:gridSpan w:val="3"/>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3"/>
        </w:trPr>
        <w:tc>
          <w:tcPr>
            <w:tcW w:w="580" w:type="dxa"/>
            <w:vMerge/>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7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900" w:type="dxa"/>
            <w:gridSpan w:val="4"/>
            <w:tcBorders>
              <w:bottom w:val="single" w:sz="8" w:space="0" w:color="auto"/>
              <w:right w:val="single" w:sz="8" w:space="0" w:color="auto"/>
            </w:tcBorders>
            <w:vAlign w:val="bottom"/>
          </w:tcPr>
          <w:p w:rsidR="005E407C" w:rsidRPr="005E407C" w:rsidRDefault="005E407C" w:rsidP="005E407C">
            <w:pPr>
              <w:spacing w:after="0" w:line="264" w:lineRule="exact"/>
              <w:ind w:right="579"/>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АГК с. Севрюкаево, ул. Школьная-8а; МП «СРС»</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80" w:type="dxa"/>
            <w:tcBorders>
              <w:left w:val="single" w:sz="8" w:space="0" w:color="auto"/>
              <w:bottom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420" w:type="dxa"/>
            <w:gridSpan w:val="3"/>
            <w:tcBorders>
              <w:bottom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Школа по улице Школьной-8</w:t>
            </w:r>
          </w:p>
        </w:tc>
        <w:tc>
          <w:tcPr>
            <w:tcW w:w="34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4"/>
        </w:trPr>
        <w:tc>
          <w:tcPr>
            <w:tcW w:w="580" w:type="dxa"/>
            <w:vMerge w:val="restart"/>
            <w:tcBorders>
              <w:lef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5420" w:type="dxa"/>
            <w:gridSpan w:val="3"/>
            <w:vMerge w:val="restart"/>
            <w:tcBorders>
              <w:right w:val="single" w:sz="8" w:space="0" w:color="auto"/>
            </w:tcBorders>
            <w:vAlign w:val="bottom"/>
          </w:tcPr>
          <w:p w:rsidR="005E407C" w:rsidRPr="005E407C" w:rsidRDefault="005E407C" w:rsidP="005E407C">
            <w:pPr>
              <w:spacing w:after="0" w:line="265"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Детский сад по улице Школьной-6</w:t>
            </w:r>
          </w:p>
        </w:tc>
        <w:tc>
          <w:tcPr>
            <w:tcW w:w="34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7"/>
        </w:trPr>
        <w:tc>
          <w:tcPr>
            <w:tcW w:w="580" w:type="dxa"/>
            <w:vMerge/>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20" w:type="dxa"/>
            <w:gridSpan w:val="3"/>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5E407C" w:rsidRPr="005E407C" w:rsidRDefault="005E407C" w:rsidP="005E407C">
            <w:pPr>
              <w:spacing w:after="0" w:line="264" w:lineRule="exact"/>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0,11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 xml:space="preserve">БГК ФАП с. </w:t>
            </w:r>
            <w:proofErr w:type="spellStart"/>
            <w:r w:rsidRPr="005E407C">
              <w:rPr>
                <w:rFonts w:ascii="Times New Roman" w:eastAsia="Times New Roman" w:hAnsi="Times New Roman" w:cs="Times New Roman"/>
                <w:i/>
                <w:iCs/>
                <w:sz w:val="24"/>
                <w:szCs w:val="24"/>
              </w:rPr>
              <w:t>Кармалы</w:t>
            </w:r>
            <w:proofErr w:type="spellEnd"/>
          </w:p>
        </w:tc>
        <w:tc>
          <w:tcPr>
            <w:tcW w:w="3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580" w:type="dxa"/>
            <w:tcBorders>
              <w:left w:val="single" w:sz="8" w:space="0" w:color="auto"/>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ФАП по улице Лесной-1</w:t>
            </w: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300" w:type="dxa"/>
            <w:tcBorders>
              <w:bottom w:val="single" w:sz="8" w:space="0" w:color="auto"/>
              <w:right w:val="single" w:sz="8" w:space="0" w:color="auto"/>
            </w:tcBorders>
            <w:vAlign w:val="bottom"/>
          </w:tcPr>
          <w:p w:rsidR="005E407C" w:rsidRPr="005E407C" w:rsidRDefault="005E407C" w:rsidP="005E407C">
            <w:pPr>
              <w:spacing w:after="0" w:line="264" w:lineRule="exact"/>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sz w:val="24"/>
                <w:szCs w:val="24"/>
              </w:rPr>
              <w:t>ИТОГО</w:t>
            </w:r>
          </w:p>
        </w:tc>
        <w:tc>
          <w:tcPr>
            <w:tcW w:w="3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0"/>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420" w:type="dxa"/>
            <w:gridSpan w:val="3"/>
            <w:tcBorders>
              <w:bottom w:val="single" w:sz="8" w:space="0" w:color="auto"/>
              <w:right w:val="single" w:sz="8" w:space="0" w:color="auto"/>
            </w:tcBorders>
            <w:vAlign w:val="bottom"/>
          </w:tcPr>
          <w:p w:rsidR="005E407C" w:rsidRPr="005E407C" w:rsidRDefault="005E407C" w:rsidP="005E407C">
            <w:pPr>
              <w:spacing w:after="0" w:line="265" w:lineRule="exact"/>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Всего по сельскому поселению Севрюкаево</w:t>
            </w:r>
          </w:p>
        </w:tc>
        <w:tc>
          <w:tcPr>
            <w:tcW w:w="3480" w:type="dxa"/>
            <w:tcBorders>
              <w:bottom w:val="single" w:sz="8" w:space="0" w:color="auto"/>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w w:val="99"/>
                <w:sz w:val="24"/>
                <w:szCs w:val="24"/>
              </w:rPr>
              <w:t>0,113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3"/>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7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640" w:type="dxa"/>
            <w:gridSpan w:val="2"/>
            <w:tcBorders>
              <w:bottom w:val="single" w:sz="8" w:space="0" w:color="auto"/>
            </w:tcBorders>
            <w:vAlign w:val="bottom"/>
          </w:tcPr>
          <w:p w:rsidR="005E407C" w:rsidRPr="005E407C" w:rsidRDefault="005E407C" w:rsidP="005E407C">
            <w:pPr>
              <w:spacing w:after="0" w:line="266"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Потребители от ИТГ</w:t>
            </w:r>
          </w:p>
        </w:tc>
        <w:tc>
          <w:tcPr>
            <w:tcW w:w="3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48"/>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ind w:right="10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2900" w:type="dxa"/>
            <w:gridSpan w:val="2"/>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Индивидуальные жилые</w:t>
            </w:r>
          </w:p>
        </w:tc>
        <w:tc>
          <w:tcPr>
            <w:tcW w:w="3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300" w:type="dxa"/>
            <w:tcBorders>
              <w:right w:val="single" w:sz="8" w:space="0" w:color="auto"/>
            </w:tcBorders>
            <w:vAlign w:val="bottom"/>
          </w:tcPr>
          <w:p w:rsidR="005E407C" w:rsidRPr="005E407C" w:rsidRDefault="005E407C" w:rsidP="005E407C">
            <w:pPr>
              <w:spacing w:after="0" w:line="347" w:lineRule="exact"/>
              <w:ind w:right="3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18,400 тыс. м</w:t>
            </w:r>
            <w:r w:rsidRPr="005E407C">
              <w:rPr>
                <w:rFonts w:ascii="Times New Roman" w:eastAsia="Times New Roman" w:hAnsi="Times New Roman" w:cs="Times New Roman"/>
                <w:sz w:val="32"/>
                <w:szCs w:val="32"/>
                <w:vertAlign w:val="superscript"/>
              </w:rPr>
              <w:t>2</w:t>
            </w:r>
          </w:p>
        </w:tc>
        <w:tc>
          <w:tcPr>
            <w:tcW w:w="34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3,68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9"/>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2900" w:type="dxa"/>
            <w:gridSpan w:val="2"/>
            <w:tcBorders>
              <w:bottom w:val="single" w:sz="8" w:space="0" w:color="auto"/>
            </w:tcBorders>
            <w:vAlign w:val="bottom"/>
          </w:tcPr>
          <w:p w:rsidR="005E407C" w:rsidRPr="005E407C" w:rsidRDefault="005E407C" w:rsidP="005E407C">
            <w:pPr>
              <w:spacing w:after="0" w:line="199"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здания</w:t>
            </w:r>
          </w:p>
        </w:tc>
        <w:tc>
          <w:tcPr>
            <w:tcW w:w="3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23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3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2"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1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Значения прироста тепловой нагрузки перспективных объектов ИЖС определены в соответствии с СНиП 23-02-2003 «Тепловая защита зданий».</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7" w:lineRule="auto"/>
        <w:ind w:right="1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Прирост тепловой нагрузки перспективных объектов ИЖС составляет 9,39 Гкал/ч. Теплоснабжение существующих индивидуальных жилых домов осуществляется от собственных котлов. Согласно данным Генплана перспективную нагрузку ИЖС планируется обеспечить так же от индивидуальных источников.</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3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26</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9" w:right="726" w:bottom="439" w:left="1440" w:header="0" w:footer="0" w:gutter="0"/>
          <w:cols w:space="720" w:equalWidth="0">
            <w:col w:w="9740"/>
          </w:cols>
        </w:sectPr>
      </w:pPr>
    </w:p>
    <w:p w:rsidR="005E407C" w:rsidRPr="005E407C" w:rsidRDefault="005E407C" w:rsidP="005E407C">
      <w:pPr>
        <w:spacing w:after="0" w:line="353" w:lineRule="auto"/>
        <w:ind w:right="40"/>
        <w:jc w:val="both"/>
        <w:rPr>
          <w:rFonts w:ascii="Times New Roman" w:eastAsiaTheme="minorEastAsia" w:hAnsi="Times New Roman" w:cs="Times New Roman"/>
          <w:sz w:val="20"/>
          <w:szCs w:val="20"/>
        </w:rPr>
      </w:pPr>
      <w:bookmarkStart w:id="28" w:name="page26"/>
      <w:bookmarkEnd w:id="28"/>
      <w:r w:rsidRPr="005E407C">
        <w:rPr>
          <w:rFonts w:ascii="Times New Roman" w:eastAsia="Times New Roman" w:hAnsi="Times New Roman" w:cs="Times New Roman"/>
          <w:sz w:val="26"/>
          <w:szCs w:val="26"/>
        </w:rPr>
        <w:lastRenderedPageBreak/>
        <w:t>Потребляемая тепловая мощность существующих и перспективных индивидуальных жилых домов сельского поселения Севрюкаево рассчитана по укрупненным показателям и представлена в таблице № 8.</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8 – Значения потребляемой тепловой мощности ИЖС с. п. Севрюкаево, Гкал/ч.</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230" w:type="dxa"/>
        <w:tblLayout w:type="fixed"/>
        <w:tblCellMar>
          <w:left w:w="0" w:type="dxa"/>
          <w:right w:w="0" w:type="dxa"/>
        </w:tblCellMar>
        <w:tblLook w:val="04A0" w:firstRow="1" w:lastRow="0" w:firstColumn="1" w:lastColumn="0" w:noHBand="0" w:noVBand="1"/>
      </w:tblPr>
      <w:tblGrid>
        <w:gridCol w:w="620"/>
        <w:gridCol w:w="5440"/>
        <w:gridCol w:w="1520"/>
        <w:gridCol w:w="1860"/>
        <w:gridCol w:w="30"/>
      </w:tblGrid>
      <w:tr w:rsidR="005E407C" w:rsidRPr="005E407C" w:rsidTr="00BB0A1E">
        <w:trPr>
          <w:trHeight w:val="304"/>
        </w:trPr>
        <w:tc>
          <w:tcPr>
            <w:tcW w:w="6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54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5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Базовое</w:t>
            </w:r>
          </w:p>
        </w:tc>
        <w:tc>
          <w:tcPr>
            <w:tcW w:w="1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Расчетный срок</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40" w:type="dxa"/>
            <w:vMerge w:val="restart"/>
            <w:tcBorders>
              <w:right w:val="single" w:sz="8" w:space="0" w:color="auto"/>
            </w:tcBorders>
            <w:vAlign w:val="bottom"/>
          </w:tcPr>
          <w:p w:rsidR="005E407C" w:rsidRPr="005E407C" w:rsidRDefault="005E407C" w:rsidP="005E407C">
            <w:pPr>
              <w:spacing w:after="0" w:line="240" w:lineRule="auto"/>
              <w:ind w:right="12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показателя</w:t>
            </w:r>
          </w:p>
        </w:tc>
        <w:tc>
          <w:tcPr>
            <w:tcW w:w="15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строительства до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5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w:t>
            </w: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Прирост тепловой нагрузки индивидуальных</w:t>
            </w:r>
          </w:p>
        </w:tc>
        <w:tc>
          <w:tcPr>
            <w:tcW w:w="15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жилых домов перспективного строительства  в селе</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9,390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7"/>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Севрюкаево всего, в </w:t>
            </w:r>
            <w:proofErr w:type="spellStart"/>
            <w:r w:rsidRPr="005E407C">
              <w:rPr>
                <w:rFonts w:ascii="Times New Roman" w:eastAsia="Times New Roman" w:hAnsi="Times New Roman" w:cs="Times New Roman"/>
                <w:sz w:val="24"/>
                <w:szCs w:val="24"/>
              </w:rPr>
              <w:t>т.ч</w:t>
            </w:r>
            <w:proofErr w:type="spellEnd"/>
            <w:r w:rsidRPr="005E407C">
              <w:rPr>
                <w:rFonts w:ascii="Times New Roman" w:eastAsia="Times New Roman" w:hAnsi="Times New Roman" w:cs="Times New Roman"/>
                <w:sz w:val="24"/>
                <w:szCs w:val="24"/>
              </w:rPr>
              <w:t>.</w:t>
            </w:r>
          </w:p>
        </w:tc>
        <w:tc>
          <w:tcPr>
            <w:tcW w:w="15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 31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0,930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1.2</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3 – 82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2,460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1.3</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4 – 62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1,860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1.4</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5 – 11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0,330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1.5</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7 – 69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2,070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1.6</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8 – 33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0,990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1.7</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10 – 11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0,330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1.8</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13 – 12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0,360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5"/>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1.9</w:t>
            </w:r>
          </w:p>
        </w:tc>
        <w:tc>
          <w:tcPr>
            <w:tcW w:w="5440" w:type="dxa"/>
            <w:tcBorders>
              <w:right w:val="single" w:sz="8" w:space="0" w:color="auto"/>
            </w:tcBorders>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Площадка № 14 – 2 ИЖД</w:t>
            </w:r>
          </w:p>
        </w:tc>
        <w:tc>
          <w:tcPr>
            <w:tcW w:w="152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8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0,060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6"/>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4"/>
        </w:trPr>
        <w:tc>
          <w:tcPr>
            <w:tcW w:w="6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5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Потребляемая тепловая мощность индивидуальных</w:t>
            </w:r>
          </w:p>
        </w:tc>
        <w:tc>
          <w:tcPr>
            <w:tcW w:w="15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3,680</w:t>
            </w:r>
          </w:p>
        </w:tc>
        <w:tc>
          <w:tcPr>
            <w:tcW w:w="1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13,070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4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жилых домов (ориентировочно)</w:t>
            </w:r>
          </w:p>
        </w:tc>
        <w:tc>
          <w:tcPr>
            <w:tcW w:w="15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
        </w:trPr>
        <w:tc>
          <w:tcPr>
            <w:tcW w:w="6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5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5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4" w:lineRule="exact"/>
        <w:rPr>
          <w:rFonts w:ascii="Times New Roman" w:eastAsiaTheme="minorEastAsia" w:hAnsi="Times New Roman" w:cs="Times New Roman"/>
          <w:sz w:val="20"/>
          <w:szCs w:val="20"/>
        </w:rPr>
      </w:pPr>
    </w:p>
    <w:p w:rsidR="005E407C" w:rsidRPr="005E407C" w:rsidRDefault="005E407C" w:rsidP="005E407C">
      <w:pPr>
        <w:spacing w:after="0" w:line="355" w:lineRule="auto"/>
        <w:ind w:right="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Согласно данным Генерального плана сельского поселения Севрюкаево к 2033 году планируется построить 3 общественных здания и реконструировать одно общеобразовательное учреждение, расчетная тепловая нагрузка перспективных объектов строительства сельского поселения Севрюкаево составит всего 0,5477</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Гкал/ч. Данную нагрузку предлагается обеспечить от перспективных индивидуальных газовых котлов.</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16"/>
        </w:numPr>
        <w:tabs>
          <w:tab w:val="left" w:pos="1304"/>
        </w:tabs>
        <w:spacing w:after="0" w:line="355" w:lineRule="auto"/>
        <w:ind w:left="260" w:right="40" w:firstLine="775"/>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связи с отсутствием в Генеральном плане тепловых нагрузок некоторых перспективных общественных зданий с. п. Севрюкаево для расчета планируемого потребления тепловой энергии приняты значения тепловых нагрузок аналогичных объектов из Генеральных планов поселений Самарской области.</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48" w:lineRule="auto"/>
        <w:ind w:right="4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Значения тепловой нагрузки перспективных общественных зданий сельского поселения Севрюкаево представлены в таблице № 9.</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68"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1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57" w:right="806" w:bottom="439" w:left="1440" w:header="0" w:footer="0" w:gutter="0"/>
          <w:cols w:space="720" w:equalWidth="0">
            <w:col w:w="9660"/>
          </w:cols>
        </w:sectPr>
      </w:pPr>
    </w:p>
    <w:p w:rsidR="005E407C" w:rsidRPr="005E407C" w:rsidRDefault="005E407C" w:rsidP="005E407C">
      <w:pPr>
        <w:spacing w:after="0" w:line="346" w:lineRule="auto"/>
        <w:ind w:right="460"/>
        <w:rPr>
          <w:rFonts w:ascii="Times New Roman" w:eastAsiaTheme="minorEastAsia" w:hAnsi="Times New Roman" w:cs="Times New Roman"/>
          <w:sz w:val="20"/>
          <w:szCs w:val="20"/>
        </w:rPr>
      </w:pPr>
      <w:bookmarkStart w:id="29" w:name="page27"/>
      <w:bookmarkEnd w:id="29"/>
      <w:r w:rsidRPr="005E407C">
        <w:rPr>
          <w:rFonts w:ascii="Times New Roman" w:eastAsia="Times New Roman" w:hAnsi="Times New Roman" w:cs="Times New Roman"/>
          <w:sz w:val="26"/>
          <w:szCs w:val="26"/>
        </w:rPr>
        <w:lastRenderedPageBreak/>
        <w:t>Таблица № 9 – Значения потребляемой тепловой мощности перспективных общественных зданий с. п. Севрюкаево</w:t>
      </w:r>
    </w:p>
    <w:p w:rsidR="005E407C" w:rsidRPr="005E407C" w:rsidRDefault="005E407C" w:rsidP="005E407C">
      <w:pPr>
        <w:spacing w:after="0" w:line="8"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80"/>
        <w:gridCol w:w="2100"/>
        <w:gridCol w:w="120"/>
        <w:gridCol w:w="40"/>
        <w:gridCol w:w="2000"/>
        <w:gridCol w:w="80"/>
        <w:gridCol w:w="1760"/>
        <w:gridCol w:w="100"/>
        <w:gridCol w:w="1740"/>
        <w:gridCol w:w="1420"/>
        <w:gridCol w:w="30"/>
      </w:tblGrid>
      <w:tr w:rsidR="005E407C" w:rsidRPr="005E407C" w:rsidTr="00BB0A1E">
        <w:trPr>
          <w:trHeight w:val="276"/>
        </w:trPr>
        <w:tc>
          <w:tcPr>
            <w:tcW w:w="58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2100" w:type="dxa"/>
            <w:tcBorders>
              <w:top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Назначение и</w:t>
            </w:r>
          </w:p>
        </w:tc>
        <w:tc>
          <w:tcPr>
            <w:tcW w:w="120" w:type="dxa"/>
            <w:tcBorders>
              <w:top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080" w:type="dxa"/>
            <w:gridSpan w:val="2"/>
            <w:vMerge w:val="restart"/>
            <w:tcBorders>
              <w:top w:val="single" w:sz="8" w:space="0" w:color="auto"/>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w:t>
            </w:r>
          </w:p>
        </w:tc>
        <w:tc>
          <w:tcPr>
            <w:tcW w:w="1860" w:type="dxa"/>
            <w:gridSpan w:val="2"/>
            <w:tcBorders>
              <w:top w:val="single" w:sz="8" w:space="0" w:color="auto"/>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Тепловая</w:t>
            </w:r>
          </w:p>
        </w:tc>
        <w:tc>
          <w:tcPr>
            <w:tcW w:w="174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Источник</w:t>
            </w:r>
          </w:p>
        </w:tc>
        <w:tc>
          <w:tcPr>
            <w:tcW w:w="14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6"/>
                <w:sz w:val="24"/>
                <w:szCs w:val="24"/>
              </w:rPr>
              <w:t>Срок</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1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нагрузка,</w:t>
            </w:r>
          </w:p>
        </w:tc>
        <w:tc>
          <w:tcPr>
            <w:tcW w:w="17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тепловой</w:t>
            </w: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80" w:type="dxa"/>
            <w:gridSpan w:val="2"/>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расположения</w:t>
            </w:r>
          </w:p>
        </w:tc>
        <w:tc>
          <w:tcPr>
            <w:tcW w:w="1860" w:type="dxa"/>
            <w:gridSpan w:val="2"/>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реализации</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объекта</w:t>
            </w:r>
          </w:p>
        </w:tc>
        <w:tc>
          <w:tcPr>
            <w:tcW w:w="12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80" w:type="dxa"/>
            <w:gridSpan w:val="2"/>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gridSpan w:val="2"/>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Гкал/ч</w:t>
            </w:r>
          </w:p>
        </w:tc>
        <w:tc>
          <w:tcPr>
            <w:tcW w:w="17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энергии</w:t>
            </w: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860" w:type="dxa"/>
            <w:gridSpan w:val="2"/>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образования</w:t>
            </w:r>
          </w:p>
        </w:tc>
        <w:tc>
          <w:tcPr>
            <w:tcW w:w="17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100" w:type="dxa"/>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Общеобразователь</w:t>
            </w:r>
            <w:proofErr w:type="spellEnd"/>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210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ное</w:t>
            </w:r>
            <w:proofErr w:type="spellEnd"/>
            <w:r w:rsidRPr="005E407C">
              <w:rPr>
                <w:rFonts w:ascii="Times New Roman" w:eastAsia="Times New Roman" w:hAnsi="Times New Roman" w:cs="Times New Roman"/>
                <w:sz w:val="24"/>
                <w:szCs w:val="24"/>
              </w:rPr>
              <w:t xml:space="preserve"> учреждение на</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5E407C" w:rsidRPr="005E407C" w:rsidRDefault="005E407C" w:rsidP="005E407C">
            <w:pPr>
              <w:spacing w:after="0" w:line="240" w:lineRule="auto"/>
              <w:ind w:right="4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0,2378</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40" w:type="dxa"/>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Существующая</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2020г.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10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180 мест</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w:t>
            </w: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(реконструкция)</w:t>
            </w: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680" w:type="dxa"/>
            <w:gridSpan w:val="5"/>
            <w:tcBorders>
              <w:bottom w:val="single" w:sz="8" w:space="0" w:color="auto"/>
            </w:tcBorders>
            <w:vAlign w:val="bottom"/>
          </w:tcPr>
          <w:p w:rsidR="005E407C" w:rsidRPr="005E407C" w:rsidRDefault="005E407C" w:rsidP="005E407C">
            <w:pPr>
              <w:spacing w:after="0" w:line="264" w:lineRule="exact"/>
              <w:ind w:right="134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медицинского обслуживания</w:t>
            </w: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10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ФАП 0,2-0,4 га</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 на</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5E407C" w:rsidRPr="005E407C" w:rsidRDefault="005E407C" w:rsidP="005E407C">
            <w:pPr>
              <w:spacing w:after="0" w:line="260" w:lineRule="exact"/>
              <w:ind w:right="4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5E407C" w:rsidRPr="005E407C" w:rsidRDefault="005E407C" w:rsidP="005E407C">
            <w:pPr>
              <w:spacing w:after="0" w:line="240" w:lineRule="auto"/>
              <w:ind w:right="4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0,0300</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ый</w:t>
            </w:r>
            <w:proofErr w:type="spellEnd"/>
            <w:r w:rsidRPr="005E407C">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2032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10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 1</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5E407C" w:rsidRPr="005E407C" w:rsidRDefault="005E407C" w:rsidP="005E407C">
            <w:pPr>
              <w:spacing w:after="0" w:line="240" w:lineRule="auto"/>
              <w:ind w:right="4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(БГК № 2)</w:t>
            </w: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3940" w:type="dxa"/>
            <w:gridSpan w:val="4"/>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В сфере бытового обслуживания</w:t>
            </w:r>
          </w:p>
        </w:tc>
        <w:tc>
          <w:tcPr>
            <w:tcW w:w="17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3"/>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00" w:type="dxa"/>
            <w:vAlign w:val="bottom"/>
          </w:tcPr>
          <w:p w:rsidR="005E407C" w:rsidRPr="005E407C" w:rsidRDefault="005E407C" w:rsidP="005E407C">
            <w:pPr>
              <w:spacing w:after="0" w:line="272"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Объект КБО 135 м</w:t>
            </w:r>
            <w:r w:rsidRPr="005E407C">
              <w:rPr>
                <w:rFonts w:ascii="Times New Roman" w:eastAsia="Times New Roman" w:hAnsi="Times New Roman" w:cs="Times New Roman"/>
                <w:sz w:val="31"/>
                <w:szCs w:val="31"/>
                <w:vertAlign w:val="superscript"/>
              </w:rPr>
              <w:t>2</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0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 на</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40" w:type="dxa"/>
            <w:tcBorders>
              <w:right w:val="single" w:sz="8" w:space="0" w:color="auto"/>
            </w:tcBorders>
            <w:vAlign w:val="bottom"/>
          </w:tcPr>
          <w:p w:rsidR="005E407C" w:rsidRPr="005E407C" w:rsidRDefault="005E407C" w:rsidP="005E407C">
            <w:pPr>
              <w:spacing w:after="0" w:line="264" w:lineRule="exact"/>
              <w:ind w:right="4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7"/>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tc>
        <w:tc>
          <w:tcPr>
            <w:tcW w:w="2100" w:type="dxa"/>
            <w:vMerge w:val="restart"/>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 5 раб. мест</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5E407C" w:rsidRPr="005E407C" w:rsidRDefault="005E407C" w:rsidP="005E407C">
            <w:pPr>
              <w:spacing w:after="0" w:line="264" w:lineRule="exact"/>
              <w:ind w:right="4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0,1499</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5E407C" w:rsidRPr="005E407C" w:rsidRDefault="005E407C" w:rsidP="005E407C">
            <w:pPr>
              <w:spacing w:after="0" w:line="264" w:lineRule="exact"/>
              <w:ind w:right="2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ый</w:t>
            </w:r>
            <w:proofErr w:type="spellEnd"/>
            <w:r w:rsidRPr="005E407C">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 1</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val="restart"/>
            <w:tcBorders>
              <w:right w:val="single" w:sz="8" w:space="0" w:color="auto"/>
            </w:tcBorders>
            <w:vAlign w:val="bottom"/>
          </w:tcPr>
          <w:p w:rsidR="005E407C" w:rsidRPr="005E407C" w:rsidRDefault="005E407C" w:rsidP="005E407C">
            <w:pPr>
              <w:spacing w:after="0" w:line="240" w:lineRule="auto"/>
              <w:ind w:right="4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(БГК № 3)</w:t>
            </w: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840" w:type="dxa"/>
            <w:gridSpan w:val="7"/>
            <w:tcBorders>
              <w:bottom w:val="single" w:sz="8" w:space="0" w:color="auto"/>
            </w:tcBorders>
            <w:vAlign w:val="bottom"/>
          </w:tcPr>
          <w:p w:rsidR="005E407C" w:rsidRPr="005E407C" w:rsidRDefault="005E407C" w:rsidP="005E407C">
            <w:pPr>
              <w:spacing w:after="0" w:line="264" w:lineRule="exact"/>
              <w:ind w:right="118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В сфере развития коммунального хозяйства</w:t>
            </w: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100" w:type="dxa"/>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Пожарный пост на</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40" w:type="dxa"/>
            <w:tcBorders>
              <w:right w:val="single" w:sz="8" w:space="0" w:color="auto"/>
            </w:tcBorders>
            <w:vAlign w:val="bottom"/>
          </w:tcPr>
          <w:p w:rsidR="005E407C" w:rsidRPr="005E407C" w:rsidRDefault="005E407C" w:rsidP="005E407C">
            <w:pPr>
              <w:spacing w:after="0" w:line="263" w:lineRule="exact"/>
              <w:ind w:right="4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Индивидуальн</w:t>
            </w:r>
            <w:proofErr w:type="spellEnd"/>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17</w:t>
            </w:r>
          </w:p>
        </w:tc>
        <w:tc>
          <w:tcPr>
            <w:tcW w:w="2100" w:type="dxa"/>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 автомобиль</w:t>
            </w: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5E407C" w:rsidRPr="005E407C" w:rsidRDefault="005E407C" w:rsidP="005E407C">
            <w:pPr>
              <w:spacing w:after="0" w:line="240" w:lineRule="auto"/>
              <w:ind w:right="48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0,1300</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40" w:type="dxa"/>
            <w:vMerge w:val="restart"/>
            <w:tcBorders>
              <w:right w:val="single" w:sz="8" w:space="0" w:color="auto"/>
            </w:tcBorders>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ый</w:t>
            </w:r>
            <w:proofErr w:type="spellEnd"/>
            <w:r w:rsidRPr="005E407C">
              <w:rPr>
                <w:rFonts w:ascii="Times New Roman" w:eastAsia="Times New Roman" w:hAnsi="Times New Roman" w:cs="Times New Roman"/>
                <w:sz w:val="24"/>
                <w:szCs w:val="24"/>
              </w:rPr>
              <w:t xml:space="preserve"> котел</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2025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0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строительство</w:t>
            </w:r>
          </w:p>
        </w:tc>
        <w:tc>
          <w:tcPr>
            <w:tcW w:w="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40" w:type="dxa"/>
            <w:tcBorders>
              <w:bottom w:val="single" w:sz="8" w:space="0" w:color="auto"/>
              <w:right w:val="single" w:sz="8" w:space="0" w:color="auto"/>
            </w:tcBorders>
            <w:vAlign w:val="bottom"/>
          </w:tcPr>
          <w:p w:rsidR="005E407C" w:rsidRPr="005E407C" w:rsidRDefault="005E407C" w:rsidP="005E407C">
            <w:pPr>
              <w:spacing w:after="0" w:line="240" w:lineRule="auto"/>
              <w:ind w:right="40"/>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(БГК № 1)</w:t>
            </w: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0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6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Тепловая мощность и прирост тепловой нагрузки с. п. Севрюкаево в зонах действия систем теплоснабжения представлены в таблице № 10.</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8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10 – Тепловая мощность и прирост тепловой нагрузки с. п. в зонах действия систем теплоснабжения, Гкал/ч.</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50" w:type="dxa"/>
        <w:tblLayout w:type="fixed"/>
        <w:tblCellMar>
          <w:left w:w="0" w:type="dxa"/>
          <w:right w:w="0" w:type="dxa"/>
        </w:tblCellMar>
        <w:tblLook w:val="04A0" w:firstRow="1" w:lastRow="0" w:firstColumn="1" w:lastColumn="0" w:noHBand="0" w:noVBand="1"/>
      </w:tblPr>
      <w:tblGrid>
        <w:gridCol w:w="680"/>
        <w:gridCol w:w="6560"/>
        <w:gridCol w:w="1420"/>
        <w:gridCol w:w="1440"/>
        <w:gridCol w:w="30"/>
      </w:tblGrid>
      <w:tr w:rsidR="005E407C" w:rsidRPr="005E407C" w:rsidTr="00BB0A1E">
        <w:trPr>
          <w:trHeight w:val="276"/>
        </w:trPr>
        <w:tc>
          <w:tcPr>
            <w:tcW w:w="68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65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Базовое</w:t>
            </w:r>
          </w:p>
        </w:tc>
        <w:tc>
          <w:tcPr>
            <w:tcW w:w="144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Период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показателя</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w:t>
            </w:r>
          </w:p>
        </w:tc>
        <w:tc>
          <w:tcPr>
            <w:tcW w:w="1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развития до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п/п</w:t>
            </w:r>
          </w:p>
        </w:tc>
        <w:tc>
          <w:tcPr>
            <w:tcW w:w="65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5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5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1</w:t>
            </w:r>
          </w:p>
        </w:tc>
        <w:tc>
          <w:tcPr>
            <w:tcW w:w="6560" w:type="dxa"/>
            <w:tcBorders>
              <w:right w:val="single" w:sz="8" w:space="0" w:color="auto"/>
            </w:tcBorders>
            <w:vAlign w:val="bottom"/>
          </w:tcPr>
          <w:p w:rsidR="005E407C" w:rsidRPr="005E407C" w:rsidRDefault="005E407C" w:rsidP="005E407C">
            <w:pPr>
              <w:spacing w:after="0" w:line="266" w:lineRule="exact"/>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Прирост тепловой нагрузки перспективного</w:t>
            </w:r>
          </w:p>
        </w:tc>
        <w:tc>
          <w:tcPr>
            <w:tcW w:w="14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w w:val="99"/>
                <w:sz w:val="24"/>
                <w:szCs w:val="24"/>
              </w:rPr>
              <w:t>-</w:t>
            </w:r>
          </w:p>
        </w:tc>
        <w:tc>
          <w:tcPr>
            <w:tcW w:w="1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w w:val="99"/>
                <w:sz w:val="24"/>
                <w:szCs w:val="24"/>
              </w:rPr>
              <w:t>0,5477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5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 xml:space="preserve">строительства всего, в </w:t>
            </w:r>
            <w:proofErr w:type="spellStart"/>
            <w:r w:rsidRPr="005E407C">
              <w:rPr>
                <w:rFonts w:ascii="Times New Roman" w:eastAsia="Times New Roman" w:hAnsi="Times New Roman" w:cs="Times New Roman"/>
                <w:b/>
                <w:bCs/>
                <w:i/>
                <w:iCs/>
                <w:sz w:val="24"/>
                <w:szCs w:val="24"/>
              </w:rPr>
              <w:t>т.ч</w:t>
            </w:r>
            <w:proofErr w:type="spellEnd"/>
            <w:r w:rsidRPr="005E407C">
              <w:rPr>
                <w:rFonts w:ascii="Times New Roman" w:eastAsia="Times New Roman" w:hAnsi="Times New Roman" w:cs="Times New Roman"/>
                <w:b/>
                <w:bCs/>
                <w:i/>
                <w:iCs/>
                <w:sz w:val="24"/>
                <w:szCs w:val="24"/>
              </w:rPr>
              <w:t>.</w:t>
            </w:r>
          </w:p>
        </w:tc>
        <w:tc>
          <w:tcPr>
            <w:tcW w:w="14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5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w:t>
            </w:r>
          </w:p>
        </w:tc>
        <w:tc>
          <w:tcPr>
            <w:tcW w:w="6560" w:type="dxa"/>
            <w:tcBorders>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0,2378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1.2</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1.3</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0,1300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1.4</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0,0300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1.5</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0,1499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5" w:lineRule="exact"/>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2</w:t>
            </w:r>
          </w:p>
        </w:tc>
        <w:tc>
          <w:tcPr>
            <w:tcW w:w="6560" w:type="dxa"/>
            <w:tcBorders>
              <w:bottom w:val="single" w:sz="8" w:space="0" w:color="auto"/>
              <w:right w:val="single" w:sz="8" w:space="0" w:color="auto"/>
            </w:tcBorders>
            <w:vAlign w:val="bottom"/>
          </w:tcPr>
          <w:p w:rsidR="005E407C" w:rsidRPr="005E407C" w:rsidRDefault="005E407C" w:rsidP="005E407C">
            <w:pPr>
              <w:spacing w:after="0" w:line="265" w:lineRule="exact"/>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4"/>
                <w:szCs w:val="24"/>
              </w:rPr>
              <w:t xml:space="preserve">Тепловая нагрузка всего, в </w:t>
            </w:r>
            <w:proofErr w:type="spellStart"/>
            <w:r w:rsidRPr="005E407C">
              <w:rPr>
                <w:rFonts w:ascii="Times New Roman" w:eastAsia="Times New Roman" w:hAnsi="Times New Roman" w:cs="Times New Roman"/>
                <w:b/>
                <w:bCs/>
                <w:i/>
                <w:iCs/>
                <w:sz w:val="24"/>
                <w:szCs w:val="24"/>
              </w:rPr>
              <w:t>т.ч</w:t>
            </w:r>
            <w:proofErr w:type="spellEnd"/>
            <w:r w:rsidRPr="005E407C">
              <w:rPr>
                <w:rFonts w:ascii="Times New Roman" w:eastAsia="Times New Roman" w:hAnsi="Times New Roman" w:cs="Times New Roman"/>
                <w:b/>
                <w:bCs/>
                <w:i/>
                <w:iCs/>
                <w:sz w:val="24"/>
                <w:szCs w:val="24"/>
              </w:rPr>
              <w:t>.</w:t>
            </w:r>
          </w:p>
        </w:tc>
        <w:tc>
          <w:tcPr>
            <w:tcW w:w="1420" w:type="dxa"/>
            <w:tcBorders>
              <w:bottom w:val="single" w:sz="8" w:space="0" w:color="auto"/>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w w:val="99"/>
                <w:sz w:val="24"/>
                <w:szCs w:val="24"/>
              </w:rPr>
              <w:t>0,113</w:t>
            </w:r>
          </w:p>
        </w:tc>
        <w:tc>
          <w:tcPr>
            <w:tcW w:w="1440" w:type="dxa"/>
            <w:tcBorders>
              <w:bottom w:val="single" w:sz="8" w:space="0" w:color="auto"/>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w w:val="99"/>
                <w:sz w:val="24"/>
                <w:szCs w:val="24"/>
              </w:rPr>
              <w:t>0,6607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2.1</w:t>
            </w:r>
          </w:p>
        </w:tc>
        <w:tc>
          <w:tcPr>
            <w:tcW w:w="6560" w:type="dxa"/>
            <w:tcBorders>
              <w:bottom w:val="single" w:sz="8" w:space="0" w:color="auto"/>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142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0,1100</w:t>
            </w:r>
          </w:p>
        </w:tc>
        <w:tc>
          <w:tcPr>
            <w:tcW w:w="1440" w:type="dxa"/>
            <w:tcBorders>
              <w:bottom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0,3478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2.2</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0,0030</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8"/>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71"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2.3</w:t>
            </w:r>
          </w:p>
        </w:tc>
        <w:tc>
          <w:tcPr>
            <w:tcW w:w="6560" w:type="dxa"/>
            <w:tcBorders>
              <w:bottom w:val="single" w:sz="8" w:space="0" w:color="auto"/>
              <w:right w:val="single" w:sz="8" w:space="0" w:color="auto"/>
            </w:tcBorders>
            <w:vAlign w:val="bottom"/>
          </w:tcPr>
          <w:p w:rsidR="005E407C" w:rsidRPr="005E407C" w:rsidRDefault="005E407C" w:rsidP="005E407C">
            <w:pPr>
              <w:spacing w:after="0" w:line="271"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для пожарного поста с. Севрюкаево</w:t>
            </w:r>
          </w:p>
        </w:tc>
        <w:tc>
          <w:tcPr>
            <w:tcW w:w="1420" w:type="dxa"/>
            <w:tcBorders>
              <w:bottom w:val="single" w:sz="8" w:space="0" w:color="auto"/>
              <w:right w:val="single" w:sz="8" w:space="0" w:color="auto"/>
            </w:tcBorders>
            <w:vAlign w:val="bottom"/>
          </w:tcPr>
          <w:p w:rsidR="005E407C" w:rsidRPr="005E407C" w:rsidRDefault="005E407C" w:rsidP="005E407C">
            <w:pPr>
              <w:spacing w:after="0" w:line="271"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71"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0,1300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0"/>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5"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2.4</w:t>
            </w:r>
          </w:p>
        </w:tc>
        <w:tc>
          <w:tcPr>
            <w:tcW w:w="6560" w:type="dxa"/>
            <w:tcBorders>
              <w:bottom w:val="single" w:sz="8" w:space="0" w:color="auto"/>
              <w:right w:val="single" w:sz="8" w:space="0" w:color="auto"/>
            </w:tcBorders>
            <w:vAlign w:val="bottom"/>
          </w:tcPr>
          <w:p w:rsidR="005E407C" w:rsidRPr="005E407C" w:rsidRDefault="005E407C" w:rsidP="005E407C">
            <w:pPr>
              <w:spacing w:after="0" w:line="265"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ФАП площадка № 1</w:t>
            </w:r>
          </w:p>
        </w:tc>
        <w:tc>
          <w:tcPr>
            <w:tcW w:w="1420" w:type="dxa"/>
            <w:tcBorders>
              <w:bottom w:val="single" w:sz="8" w:space="0" w:color="auto"/>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0,0300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2.5</w:t>
            </w:r>
          </w:p>
        </w:tc>
        <w:tc>
          <w:tcPr>
            <w:tcW w:w="6560" w:type="dxa"/>
            <w:tcBorders>
              <w:bottom w:val="single" w:sz="8" w:space="0" w:color="auto"/>
              <w:right w:val="single" w:sz="8" w:space="0" w:color="auto"/>
            </w:tcBorders>
            <w:vAlign w:val="bottom"/>
          </w:tcPr>
          <w:p w:rsidR="005E407C" w:rsidRPr="005E407C" w:rsidRDefault="005E407C" w:rsidP="005E407C">
            <w:pPr>
              <w:spacing w:after="0" w:line="264" w:lineRule="exact"/>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Индивидуальный котел КБО площадка № 1</w:t>
            </w:r>
          </w:p>
        </w:tc>
        <w:tc>
          <w:tcPr>
            <w:tcW w:w="14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4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0,1499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31"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4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28</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57" w:right="386" w:bottom="439" w:left="1280" w:header="0" w:footer="0" w:gutter="0"/>
          <w:cols w:space="720" w:equalWidth="0">
            <w:col w:w="10240"/>
          </w:cols>
        </w:sect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bookmarkStart w:id="30" w:name="page28"/>
      <w:bookmarkEnd w:id="30"/>
      <w:r w:rsidRPr="005E407C">
        <w:rPr>
          <w:rFonts w:ascii="Times New Roman" w:eastAsia="Times New Roman" w:hAnsi="Times New Roman" w:cs="Times New Roman"/>
          <w:b/>
          <w:bCs/>
          <w:i/>
          <w:iCs/>
          <w:sz w:val="26"/>
          <w:szCs w:val="26"/>
        </w:rPr>
        <w:lastRenderedPageBreak/>
        <w:t>1.3 Потребление тепловой энергии объектами, расположенными в производственных зонах с учетом возможных изменений производственных зон и их перепрофилирования и приросты потребления тепловой энергии (мощности) производственными объектами с разделением по видам теплопотребления и по видам теплоносителя на каждом этапе и к окончанию планируемого периода.</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Приросты потребления тепловой энергии объектами, расположенными в производственных зонах с учетом возможных изменений производственных зон и их перепрофилирования в генеральном плане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отсутствуют.</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310" w:right="846" w:bottom="439" w:left="1440" w:header="0" w:footer="0" w:gutter="0"/>
          <w:cols w:space="720" w:equalWidth="0">
            <w:col w:w="9620"/>
          </w:cols>
        </w:sectPr>
      </w:pPr>
    </w:p>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bookmarkStart w:id="31" w:name="page29"/>
      <w:bookmarkEnd w:id="31"/>
      <w:r w:rsidRPr="005E407C">
        <w:rPr>
          <w:rFonts w:ascii="Times New Roman" w:eastAsia="Times New Roman" w:hAnsi="Times New Roman" w:cs="Times New Roman"/>
          <w:b/>
          <w:bCs/>
          <w:sz w:val="26"/>
          <w:szCs w:val="26"/>
        </w:rPr>
        <w:lastRenderedPageBreak/>
        <w:t>Раздел 2. Существующие и перспективные балансы тепловой мощности</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источников тепловой энергии и тепловой нагрузки потребителей.</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2.1 Радиус эффективного теплоснабжения.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numPr>
          <w:ilvl w:val="0"/>
          <w:numId w:val="17"/>
        </w:numPr>
        <w:tabs>
          <w:tab w:val="left" w:pos="1301"/>
        </w:tabs>
        <w:spacing w:after="0" w:line="354" w:lineRule="auto"/>
        <w:ind w:left="260" w:right="28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соответствии с федеральным законом «О теплоснабжении» радиусом эффективного теплоснабжения называется максимальное расстояние от </w:t>
      </w:r>
      <w:proofErr w:type="spellStart"/>
      <w:r w:rsidRPr="005E407C">
        <w:rPr>
          <w:rFonts w:ascii="Times New Roman" w:eastAsia="Times New Roman" w:hAnsi="Times New Roman" w:cs="Times New Roman"/>
          <w:sz w:val="26"/>
          <w:szCs w:val="26"/>
        </w:rPr>
        <w:t>теплопотребляющей</w:t>
      </w:r>
      <w:proofErr w:type="spellEnd"/>
      <w:r w:rsidRPr="005E407C">
        <w:rPr>
          <w:rFonts w:ascii="Times New Roman" w:eastAsia="Times New Roman" w:hAnsi="Times New Roman" w:cs="Times New Roman"/>
          <w:sz w:val="26"/>
          <w:szCs w:val="26"/>
        </w:rPr>
        <w:t xml:space="preserve"> установки до ближайшего источника тепловой энергии в</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53" w:lineRule="auto"/>
        <w:ind w:right="28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системе теплоснабжения, при превышении которого подключение </w:t>
      </w:r>
      <w:proofErr w:type="spellStart"/>
      <w:r w:rsidRPr="005E407C">
        <w:rPr>
          <w:rFonts w:ascii="Times New Roman" w:eastAsia="Times New Roman" w:hAnsi="Times New Roman" w:cs="Times New Roman"/>
          <w:sz w:val="26"/>
          <w:szCs w:val="26"/>
        </w:rPr>
        <w:t>теплопотребляющей</w:t>
      </w:r>
      <w:proofErr w:type="spellEnd"/>
      <w:r w:rsidRPr="005E407C">
        <w:rPr>
          <w:rFonts w:ascii="Times New Roman" w:eastAsia="Times New Roman" w:hAnsi="Times New Roman" w:cs="Times New Roman"/>
          <w:sz w:val="26"/>
          <w:szCs w:val="26"/>
        </w:rPr>
        <w:t xml:space="preserve"> установки к данной системе теплоснабжения нецелесообразно по причине увеличения совокупных расходов в системе теплоснабжения.</w:t>
      </w:r>
    </w:p>
    <w:p w:rsidR="005E407C" w:rsidRPr="005E407C" w:rsidRDefault="005E407C" w:rsidP="005E407C">
      <w:pPr>
        <w:spacing w:after="0" w:line="25" w:lineRule="exact"/>
        <w:rPr>
          <w:rFonts w:ascii="Times New Roman" w:eastAsia="Times New Roman" w:hAnsi="Times New Roman" w:cs="Times New Roman"/>
          <w:sz w:val="26"/>
          <w:szCs w:val="26"/>
        </w:rPr>
      </w:pPr>
    </w:p>
    <w:p w:rsidR="005E407C" w:rsidRPr="005E407C" w:rsidRDefault="005E407C" w:rsidP="005E407C">
      <w:pPr>
        <w:spacing w:after="0" w:line="354" w:lineRule="auto"/>
        <w:ind w:right="28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Радиус эффективного теплоснабжения для существующих зон действия рассчитывать нецелесообразно, поскольку в существующей зоне действия установлены все индикаторы стоимости товарного отпуска тепловой энергии.</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3"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2.2 Существующие и перспективные зоны действия систем централизованного теплоснабжения.</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0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Границы зон действия систем теплоснабжения определены точками присоединения самых отдаленных потребителей к тепловым сетям.</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u w:val="single"/>
        </w:rPr>
        <w:t>Зона действия АГК</w:t>
      </w:r>
      <w:r w:rsidRPr="005E407C">
        <w:rPr>
          <w:rFonts w:ascii="Times New Roman" w:eastAsia="Times New Roman" w:hAnsi="Times New Roman" w:cs="Times New Roman"/>
          <w:sz w:val="26"/>
          <w:szCs w:val="26"/>
        </w:rPr>
        <w:t xml:space="preserve"> школы села Севрюкаево, охватывает школу по улице Школьной–8 и детский сад по улице Школьной-6.</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u w:val="single"/>
        </w:rPr>
        <w:t>Зона действия БГК ФАП</w:t>
      </w:r>
      <w:r w:rsidRPr="005E407C">
        <w:rPr>
          <w:rFonts w:ascii="Times New Roman" w:eastAsia="Times New Roman" w:hAnsi="Times New Roman" w:cs="Times New Roman"/>
          <w:sz w:val="26"/>
          <w:szCs w:val="26"/>
        </w:rPr>
        <w:t xml:space="preserve"> села </w:t>
      </w:r>
      <w:proofErr w:type="spellStart"/>
      <w:r w:rsidRPr="005E407C">
        <w:rPr>
          <w:rFonts w:ascii="Times New Roman" w:eastAsia="Times New Roman" w:hAnsi="Times New Roman" w:cs="Times New Roman"/>
          <w:sz w:val="26"/>
          <w:szCs w:val="26"/>
        </w:rPr>
        <w:t>Кармалы</w:t>
      </w:r>
      <w:proofErr w:type="spellEnd"/>
      <w:r w:rsidRPr="005E407C">
        <w:rPr>
          <w:rFonts w:ascii="Times New Roman" w:eastAsia="Times New Roman" w:hAnsi="Times New Roman" w:cs="Times New Roman"/>
          <w:sz w:val="26"/>
          <w:szCs w:val="26"/>
        </w:rPr>
        <w:t>, охватывает медицинское учреждение, находится внутри здания по улице Лесной - 13.</w:t>
      </w:r>
    </w:p>
    <w:p w:rsidR="005E407C" w:rsidRPr="005E407C" w:rsidRDefault="005E407C" w:rsidP="005E407C">
      <w:pPr>
        <w:spacing w:after="0" w:line="33"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Потребители, за исключением </w:t>
      </w:r>
      <w:proofErr w:type="gramStart"/>
      <w:r w:rsidRPr="005E407C">
        <w:rPr>
          <w:rFonts w:ascii="Times New Roman" w:eastAsia="Times New Roman" w:hAnsi="Times New Roman" w:cs="Times New Roman"/>
          <w:sz w:val="26"/>
          <w:szCs w:val="26"/>
        </w:rPr>
        <w:t>тех</w:t>
      </w:r>
      <w:proofErr w:type="gramEnd"/>
      <w:r w:rsidRPr="005E407C">
        <w:rPr>
          <w:rFonts w:ascii="Times New Roman" w:eastAsia="Times New Roman" w:hAnsi="Times New Roman" w:cs="Times New Roman"/>
          <w:sz w:val="26"/>
          <w:szCs w:val="26"/>
        </w:rPr>
        <w:t xml:space="preserve"> которые подключены к централизованному и автономному теплоснабжению, с. п. Севрюкаево используют индивидуальные источники тепловой энергии.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Теплоснабжение новых абонентов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будет осуществляться от перспективных индивидуальных источников тепловой энергии.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Данные о перспективных источниках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и их территориальном местоположении представлены в таблице № 11.</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11 – Перспективные источники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5E407C" w:rsidRPr="005E407C" w:rsidTr="00BB0A1E">
        <w:trPr>
          <w:trHeight w:val="276"/>
        </w:trPr>
        <w:tc>
          <w:tcPr>
            <w:tcW w:w="206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Источник</w:t>
            </w:r>
          </w:p>
        </w:tc>
        <w:tc>
          <w:tcPr>
            <w:tcW w:w="21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Наименование объекта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20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теплоснабжения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206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2060" w:type="dxa"/>
            <w:tcBorders>
              <w:left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2025г.</w:t>
            </w:r>
          </w:p>
        </w:tc>
        <w:tc>
          <w:tcPr>
            <w:tcW w:w="38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Пожарный пост на 1 автомобиль</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20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БГК№1</w:t>
            </w:r>
          </w:p>
        </w:tc>
        <w:tc>
          <w:tcPr>
            <w:tcW w:w="2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ул. Ленина</w:t>
            </w:r>
          </w:p>
        </w:tc>
        <w:tc>
          <w:tcPr>
            <w:tcW w:w="1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8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206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8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2060" w:type="dxa"/>
            <w:tcBorders>
              <w:left w:val="single" w:sz="8" w:space="0" w:color="auto"/>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2120" w:type="dxa"/>
            <w:tcBorders>
              <w:right w:val="single" w:sz="8" w:space="0" w:color="auto"/>
            </w:tcBorders>
            <w:vAlign w:val="bottom"/>
          </w:tcPr>
          <w:p w:rsidR="005E407C" w:rsidRPr="005E407C" w:rsidRDefault="005E407C" w:rsidP="005E407C">
            <w:pPr>
              <w:spacing w:after="0" w:line="26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2032г.</w:t>
            </w:r>
          </w:p>
        </w:tc>
        <w:tc>
          <w:tcPr>
            <w:tcW w:w="3820" w:type="dxa"/>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Медицинское учреждение – ФАП</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20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БГК№2</w:t>
            </w:r>
          </w:p>
        </w:tc>
        <w:tc>
          <w:tcPr>
            <w:tcW w:w="2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 площадке № 1</w:t>
            </w:r>
          </w:p>
        </w:tc>
        <w:tc>
          <w:tcPr>
            <w:tcW w:w="1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8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0,2-0,4 га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7"/>
        </w:trPr>
        <w:tc>
          <w:tcPr>
            <w:tcW w:w="206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08"/>
        </w:trPr>
        <w:tc>
          <w:tcPr>
            <w:tcW w:w="20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1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20" w:type="dxa"/>
            <w:vAlign w:val="bottom"/>
          </w:tcPr>
          <w:p w:rsidR="005E407C" w:rsidRPr="005E407C" w:rsidRDefault="005E407C" w:rsidP="005E407C">
            <w:pPr>
              <w:spacing w:after="0" w:line="240" w:lineRule="auto"/>
              <w:ind w:right="92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30</w:t>
            </w:r>
          </w:p>
        </w:tc>
        <w:tc>
          <w:tcPr>
            <w:tcW w:w="3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mc:AlternateContent>
          <mc:Choice Requires="wps">
            <w:drawing>
              <wp:anchor distT="0" distB="0" distL="114300" distR="114300" simplePos="0" relativeHeight="251674624" behindDoc="1" locked="0" layoutInCell="0" allowOverlap="1" wp14:anchorId="0D362ADE" wp14:editId="7217316E">
                <wp:simplePos x="0" y="0"/>
                <wp:positionH relativeFrom="column">
                  <wp:posOffset>6281420</wp:posOffset>
                </wp:positionH>
                <wp:positionV relativeFrom="paragraph">
                  <wp:posOffset>-209550</wp:posOffset>
                </wp:positionV>
                <wp:extent cx="12065" cy="12065"/>
                <wp:effectExtent l="0" t="0" r="0" b="0"/>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65" cy="12065"/>
                        </a:xfrm>
                        <a:prstGeom prst="rect">
                          <a:avLst/>
                        </a:prstGeom>
                        <a:solidFill>
                          <a:srgbClr val="000000"/>
                        </a:solidFill>
                      </wps:spPr>
                      <wps:bodyPr/>
                    </wps:wsp>
                  </a:graphicData>
                </a:graphic>
              </wp:anchor>
            </w:drawing>
          </mc:Choice>
          <mc:Fallback>
            <w:pict>
              <v:rect w14:anchorId="6BDB7779" id="Shape 28" o:spid="_x0000_s1026" style="position:absolute;margin-left:494.6pt;margin-top:-16.5pt;width:.95pt;height:.95pt;z-index:-251641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" o:allowincell="f" fillcolor="black" stroked="f">
                <v:path arrowok="t"/>
              </v:rect>
            </w:pict>
          </mc:Fallback>
        </mc:AlternateConten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49" w:right="566" w:bottom="439" w:left="1440" w:header="0" w:footer="0" w:gutter="0"/>
          <w:cols w:space="720" w:equalWidth="0">
            <w:col w:w="9900"/>
          </w:cols>
        </w:sectPr>
      </w:pPr>
    </w:p>
    <w:tbl>
      <w:tblPr>
        <w:tblW w:w="0" w:type="auto"/>
        <w:tblInd w:w="210" w:type="dxa"/>
        <w:tblLayout w:type="fixed"/>
        <w:tblCellMar>
          <w:left w:w="0" w:type="dxa"/>
          <w:right w:w="0" w:type="dxa"/>
        </w:tblCellMar>
        <w:tblLook w:val="04A0" w:firstRow="1" w:lastRow="0" w:firstColumn="1" w:lastColumn="0" w:noHBand="0" w:noVBand="1"/>
      </w:tblPr>
      <w:tblGrid>
        <w:gridCol w:w="2060"/>
        <w:gridCol w:w="2120"/>
        <w:gridCol w:w="1720"/>
        <w:gridCol w:w="3820"/>
        <w:gridCol w:w="30"/>
      </w:tblGrid>
      <w:tr w:rsidR="005E407C" w:rsidRPr="005E407C" w:rsidTr="00BB0A1E">
        <w:trPr>
          <w:trHeight w:val="276"/>
        </w:trPr>
        <w:tc>
          <w:tcPr>
            <w:tcW w:w="206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bookmarkStart w:id="32" w:name="page30"/>
            <w:bookmarkEnd w:id="32"/>
            <w:r w:rsidRPr="005E407C">
              <w:rPr>
                <w:rFonts w:ascii="Times New Roman" w:eastAsia="Times New Roman" w:hAnsi="Times New Roman" w:cs="Times New Roman"/>
                <w:sz w:val="24"/>
                <w:szCs w:val="24"/>
              </w:rPr>
              <w:lastRenderedPageBreak/>
              <w:t>Источник</w:t>
            </w:r>
          </w:p>
        </w:tc>
        <w:tc>
          <w:tcPr>
            <w:tcW w:w="21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Местоположение</w:t>
            </w:r>
          </w:p>
        </w:tc>
        <w:tc>
          <w:tcPr>
            <w:tcW w:w="17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Срок</w:t>
            </w:r>
          </w:p>
        </w:tc>
        <w:tc>
          <w:tcPr>
            <w:tcW w:w="38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Наименование объекта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20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2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строительства</w:t>
            </w:r>
          </w:p>
        </w:tc>
        <w:tc>
          <w:tcPr>
            <w:tcW w:w="38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теплоснабжения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206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8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4"/>
        </w:trPr>
        <w:tc>
          <w:tcPr>
            <w:tcW w:w="20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2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3820" w:type="dxa"/>
            <w:tcBorders>
              <w:right w:val="single" w:sz="8" w:space="0" w:color="auto"/>
            </w:tcBorders>
            <w:vAlign w:val="bottom"/>
          </w:tcPr>
          <w:p w:rsidR="005E407C" w:rsidRPr="005E407C" w:rsidRDefault="005E407C" w:rsidP="005E407C">
            <w:pPr>
              <w:spacing w:after="0" w:line="23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Объект комплексного бытового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3"/>
        </w:trPr>
        <w:tc>
          <w:tcPr>
            <w:tcW w:w="20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2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1720" w:type="dxa"/>
            <w:tcBorders>
              <w:right w:val="single" w:sz="8" w:space="0" w:color="auto"/>
            </w:tcBorders>
            <w:vAlign w:val="bottom"/>
          </w:tcPr>
          <w:p w:rsidR="005E407C" w:rsidRPr="005E407C" w:rsidRDefault="005E407C" w:rsidP="005E407C">
            <w:pPr>
              <w:spacing w:after="0" w:line="25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2035г.</w:t>
            </w:r>
          </w:p>
        </w:tc>
        <w:tc>
          <w:tcPr>
            <w:tcW w:w="3820" w:type="dxa"/>
            <w:tcBorders>
              <w:right w:val="single" w:sz="8" w:space="0" w:color="auto"/>
            </w:tcBorders>
            <w:vAlign w:val="bottom"/>
          </w:tcPr>
          <w:p w:rsidR="005E407C" w:rsidRPr="005E407C" w:rsidRDefault="005E407C" w:rsidP="005E407C">
            <w:pPr>
              <w:spacing w:after="0" w:line="253" w:lineRule="exact"/>
              <w:rPr>
                <w:rFonts w:ascii="Times New Roman" w:eastAsiaTheme="minorEastAsia" w:hAnsi="Times New Roman" w:cs="Times New Roman"/>
                <w:sz w:val="20"/>
                <w:szCs w:val="20"/>
              </w:rPr>
            </w:pPr>
            <w:r w:rsidRPr="005E407C">
              <w:rPr>
                <w:rFonts w:ascii="Times New Roman" w:eastAsia="Times New Roman" w:hAnsi="Times New Roman" w:cs="Times New Roman"/>
              </w:rPr>
              <w:t>обслуживания (КБО) 135 м</w:t>
            </w:r>
            <w:r w:rsidRPr="005E407C">
              <w:rPr>
                <w:rFonts w:ascii="Times New Roman" w:eastAsia="Times New Roman" w:hAnsi="Times New Roman" w:cs="Times New Roman"/>
                <w:sz w:val="29"/>
                <w:szCs w:val="29"/>
                <w:vertAlign w:val="superscript"/>
              </w:rPr>
              <w:t>2</w:t>
            </w:r>
            <w:r w:rsidRPr="005E407C">
              <w:rPr>
                <w:rFonts w:ascii="Times New Roman" w:eastAsia="Times New Roman" w:hAnsi="Times New Roman" w:cs="Times New Roman"/>
              </w:rPr>
              <w:t xml:space="preserve"> на 5</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4"/>
        </w:trPr>
        <w:tc>
          <w:tcPr>
            <w:tcW w:w="2060" w:type="dxa"/>
            <w:tcBorders>
              <w:left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БГК№3</w:t>
            </w:r>
          </w:p>
        </w:tc>
        <w:tc>
          <w:tcPr>
            <w:tcW w:w="2120" w:type="dxa"/>
            <w:tcBorders>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 площадке № 1</w:t>
            </w:r>
          </w:p>
        </w:tc>
        <w:tc>
          <w:tcPr>
            <w:tcW w:w="1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38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рабочих мест</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7"/>
        </w:trPr>
        <w:tc>
          <w:tcPr>
            <w:tcW w:w="20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2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1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38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5"/>
                <w:szCs w:val="5"/>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4"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Зоны действия существующих и перспективных централизованных и автономных источников тепловой энергии на территории с. п. Севрюкаево представлены на рисунке № 7.</w:t>
      </w:r>
    </w:p>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drawing>
          <wp:anchor distT="0" distB="0" distL="114300" distR="114300" simplePos="0" relativeHeight="251675648" behindDoc="1" locked="0" layoutInCell="0" allowOverlap="1" wp14:anchorId="7ED03E4C" wp14:editId="15F2D4D6">
            <wp:simplePos x="0" y="0"/>
            <wp:positionH relativeFrom="column">
              <wp:posOffset>184785</wp:posOffset>
            </wp:positionH>
            <wp:positionV relativeFrom="paragraph">
              <wp:posOffset>10795</wp:posOffset>
            </wp:positionV>
            <wp:extent cx="5892165" cy="6183630"/>
            <wp:effectExtent l="0" t="0" r="0" b="0"/>
            <wp:wrapNone/>
            <wp:docPr id="6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blip>
                    <a:srcRect/>
                    <a:stretch>
                      <a:fillRect/>
                    </a:stretch>
                  </pic:blipFill>
                  <pic:spPr bwMode="auto">
                    <a:xfrm>
                      <a:off x="0" y="0"/>
                      <a:ext cx="5892165" cy="618363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9" w:lineRule="exact"/>
        <w:rPr>
          <w:rFonts w:ascii="Times New Roman" w:eastAsiaTheme="minorEastAsia" w:hAnsi="Times New Roman" w:cs="Times New Roman"/>
          <w:sz w:val="20"/>
          <w:szCs w:val="20"/>
        </w:rPr>
      </w:pPr>
    </w:p>
    <w:p w:rsidR="005E407C" w:rsidRPr="005E407C" w:rsidRDefault="005E407C" w:rsidP="005E407C">
      <w:pPr>
        <w:spacing w:after="0" w:line="353"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7 - Перспективные зоны теплоснабжения существующей АГК и перспективных индивидуальных бытовых газовых котлов, планируемых к размещению на территории села Севрюкаево</w:t>
      </w:r>
    </w:p>
    <w:p w:rsidR="005E407C" w:rsidRPr="005E407C" w:rsidRDefault="005E407C" w:rsidP="005E407C">
      <w:pPr>
        <w:spacing w:after="0" w:line="29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831" w:right="566" w:bottom="439" w:left="1440" w:header="0" w:footer="0" w:gutter="0"/>
          <w:cols w:space="720" w:equalWidth="0">
            <w:col w:w="9900"/>
          </w:cols>
        </w:sectPr>
      </w:pPr>
    </w:p>
    <w:p w:rsidR="005E407C" w:rsidRPr="005E407C" w:rsidRDefault="005E407C" w:rsidP="005E407C">
      <w:pPr>
        <w:spacing w:after="0" w:line="348" w:lineRule="auto"/>
        <w:rPr>
          <w:rFonts w:ascii="Times New Roman" w:eastAsiaTheme="minorEastAsia" w:hAnsi="Times New Roman" w:cs="Times New Roman"/>
          <w:sz w:val="20"/>
          <w:szCs w:val="20"/>
        </w:rPr>
      </w:pPr>
      <w:bookmarkStart w:id="33" w:name="page31"/>
      <w:bookmarkEnd w:id="33"/>
      <w:r w:rsidRPr="005E407C">
        <w:rPr>
          <w:rFonts w:ascii="Times New Roman" w:eastAsia="Times New Roman" w:hAnsi="Times New Roman" w:cs="Times New Roman"/>
          <w:b/>
          <w:bCs/>
          <w:i/>
          <w:iCs/>
          <w:sz w:val="26"/>
          <w:szCs w:val="26"/>
        </w:rPr>
        <w:lastRenderedPageBreak/>
        <w:t>2.3 Существующие и перспективные зоны действия индивидуальных источников тепловой энергии.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Потребители, за исключением </w:t>
      </w:r>
      <w:proofErr w:type="gramStart"/>
      <w:r w:rsidRPr="005E407C">
        <w:rPr>
          <w:rFonts w:ascii="Times New Roman" w:eastAsia="Times New Roman" w:hAnsi="Times New Roman" w:cs="Times New Roman"/>
          <w:sz w:val="26"/>
          <w:szCs w:val="26"/>
        </w:rPr>
        <w:t>тех</w:t>
      </w:r>
      <w:proofErr w:type="gramEnd"/>
      <w:r w:rsidRPr="005E407C">
        <w:rPr>
          <w:rFonts w:ascii="Times New Roman" w:eastAsia="Times New Roman" w:hAnsi="Times New Roman" w:cs="Times New Roman"/>
          <w:sz w:val="26"/>
          <w:szCs w:val="26"/>
        </w:rPr>
        <w:t xml:space="preserve"> которые подключены к центральной системе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используют индивидуальные источники тепловой энергии.</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Существующая индивидуальная жилая застройка сельского поселения Севрюкаево оборудована автономными газовыми котлами. Проектируемую жилую индивидуальную застройку планируется обеспечить тепловой энергией аналогично</w:t>
      </w:r>
    </w:p>
    <w:p w:rsidR="005E407C" w:rsidRPr="005E407C" w:rsidRDefault="005E407C" w:rsidP="005E407C">
      <w:pPr>
        <w:spacing w:after="0" w:line="9" w:lineRule="exact"/>
        <w:rPr>
          <w:rFonts w:ascii="Times New Roman" w:eastAsiaTheme="minorEastAsia" w:hAnsi="Times New Roman" w:cs="Times New Roman"/>
          <w:sz w:val="20"/>
          <w:szCs w:val="20"/>
        </w:rPr>
      </w:pPr>
    </w:p>
    <w:p w:rsidR="005E407C" w:rsidRPr="005E407C" w:rsidRDefault="005E407C" w:rsidP="005E407C">
      <w:pPr>
        <w:numPr>
          <w:ilvl w:val="0"/>
          <w:numId w:val="18"/>
        </w:numPr>
        <w:tabs>
          <w:tab w:val="left" w:pos="420"/>
        </w:tabs>
        <w:spacing w:after="0" w:line="240" w:lineRule="auto"/>
        <w:ind w:left="420" w:hanging="15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от индивидуальных котлов различных модификаций.</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Перспективные зоны действия индивидуальных источников тепловой энергии с. Севрюкаево находятся на площадках № 1- № 14.</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Существующие зоны действия индивидуальных источников тепловой энергии, находящихся в частной собственности жителей с. Севрюкаево.</w:t>
      </w:r>
    </w:p>
    <w:p w:rsidR="005E407C" w:rsidRPr="005E407C" w:rsidRDefault="005E407C" w:rsidP="005E407C">
      <w:pPr>
        <w:spacing w:after="0" w:line="33"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Существующие и перспективные зоны действия индивидуальных источников тепловой энергии на территории сельского поселения Севрюкаево представлены на рисунках № 8 - № </w:t>
      </w:r>
      <w:proofErr w:type="gramStart"/>
      <w:r w:rsidRPr="005E407C">
        <w:rPr>
          <w:rFonts w:ascii="Times New Roman" w:eastAsia="Times New Roman" w:hAnsi="Times New Roman" w:cs="Times New Roman"/>
          <w:sz w:val="26"/>
          <w:szCs w:val="26"/>
        </w:rPr>
        <w:t>11 .</w:t>
      </w:r>
      <w:proofErr w:type="gramEnd"/>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38"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277" w:right="846" w:bottom="439"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34" w:name="page32"/>
      <w:bookmarkEnd w:id="34"/>
      <w:r w:rsidRPr="005E407C">
        <w:rPr>
          <w:rFonts w:ascii="Times New Roman" w:eastAsiaTheme="minorEastAsia" w:hAnsi="Times New Roman" w:cs="Times New Roman"/>
          <w:noProof/>
          <w:sz w:val="20"/>
          <w:szCs w:val="20"/>
        </w:rPr>
        <w:lastRenderedPageBreak/>
        <w:drawing>
          <wp:anchor distT="0" distB="0" distL="114300" distR="114300" simplePos="0" relativeHeight="251676672" behindDoc="1" locked="0" layoutInCell="0" allowOverlap="1" wp14:anchorId="1FDBC686" wp14:editId="4D5BBFAC">
            <wp:simplePos x="0" y="0"/>
            <wp:positionH relativeFrom="page">
              <wp:posOffset>1099185</wp:posOffset>
            </wp:positionH>
            <wp:positionV relativeFrom="page">
              <wp:posOffset>720090</wp:posOffset>
            </wp:positionV>
            <wp:extent cx="5940425" cy="8188325"/>
            <wp:effectExtent l="0" t="0" r="0" b="0"/>
            <wp:wrapNone/>
            <wp:docPr id="6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8">
                      <a:clrChange>
                        <a:clrFrom>
                          <a:srgbClr val="FFFFFF"/>
                        </a:clrFrom>
                        <a:clrTo>
                          <a:srgbClr val="FFFFFF">
                            <a:alpha val="0"/>
                          </a:srgbClr>
                        </a:clrTo>
                      </a:clrChange>
                      <a:extLst/>
                    </a:blip>
                    <a:srcRect/>
                    <a:stretch>
                      <a:fillRect/>
                    </a:stretch>
                  </pic:blipFill>
                  <pic:spPr bwMode="auto">
                    <a:xfrm>
                      <a:off x="0" y="0"/>
                      <a:ext cx="5940425" cy="8188325"/>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34"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8 - Перспективные зоны действия индивидуального теплоснабжения на территории сел Севрюкаево и Лбище</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2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38"/>
          <w:pgMar w:top="1440" w:right="846" w:bottom="427"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35" w:name="page33"/>
      <w:bookmarkEnd w:id="35"/>
      <w:r w:rsidRPr="005E407C">
        <w:rPr>
          <w:rFonts w:ascii="Times New Roman" w:eastAsiaTheme="minorEastAsia" w:hAnsi="Times New Roman" w:cs="Times New Roman"/>
          <w:noProof/>
          <w:sz w:val="20"/>
          <w:szCs w:val="20"/>
        </w:rPr>
        <w:lastRenderedPageBreak/>
        <w:drawing>
          <wp:anchor distT="0" distB="0" distL="114300" distR="114300" simplePos="0" relativeHeight="251677696" behindDoc="1" locked="0" layoutInCell="0" allowOverlap="1" wp14:anchorId="53D4FDC7" wp14:editId="2D18A265">
            <wp:simplePos x="0" y="0"/>
            <wp:positionH relativeFrom="page">
              <wp:posOffset>1099185</wp:posOffset>
            </wp:positionH>
            <wp:positionV relativeFrom="page">
              <wp:posOffset>720090</wp:posOffset>
            </wp:positionV>
            <wp:extent cx="6049645" cy="6990715"/>
            <wp:effectExtent l="0" t="0" r="0" b="0"/>
            <wp:wrapNone/>
            <wp:docPr id="6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clrChange>
                        <a:clrFrom>
                          <a:srgbClr val="FFFFFF"/>
                        </a:clrFrom>
                        <a:clrTo>
                          <a:srgbClr val="FFFFFF">
                            <a:alpha val="0"/>
                          </a:srgbClr>
                        </a:clrTo>
                      </a:clrChange>
                      <a:extLst/>
                    </a:blip>
                    <a:srcRect/>
                    <a:stretch>
                      <a:fillRect/>
                    </a:stretch>
                  </pic:blipFill>
                  <pic:spPr bwMode="auto">
                    <a:xfrm>
                      <a:off x="0" y="0"/>
                      <a:ext cx="6049645" cy="6990715"/>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5"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9 - Перспективные зоны действия индивидуального теплоснабжения на территории села Кольцово</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38"/>
          <w:pgMar w:top="1440" w:right="846" w:bottom="427"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36" w:name="page34"/>
      <w:bookmarkEnd w:id="36"/>
      <w:r w:rsidRPr="005E407C">
        <w:rPr>
          <w:rFonts w:ascii="Times New Roman" w:eastAsiaTheme="minorEastAsia" w:hAnsi="Times New Roman" w:cs="Times New Roman"/>
          <w:noProof/>
          <w:sz w:val="20"/>
          <w:szCs w:val="20"/>
        </w:rPr>
        <w:lastRenderedPageBreak/>
        <w:drawing>
          <wp:anchor distT="0" distB="0" distL="114300" distR="114300" simplePos="0" relativeHeight="251678720" behindDoc="1" locked="0" layoutInCell="0" allowOverlap="1" wp14:anchorId="251AD422" wp14:editId="1148F538">
            <wp:simplePos x="0" y="0"/>
            <wp:positionH relativeFrom="page">
              <wp:posOffset>1189355</wp:posOffset>
            </wp:positionH>
            <wp:positionV relativeFrom="page">
              <wp:posOffset>720090</wp:posOffset>
            </wp:positionV>
            <wp:extent cx="5962650" cy="8263890"/>
            <wp:effectExtent l="0" t="0" r="0" b="0"/>
            <wp:wrapNone/>
            <wp:docPr id="6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clrChange>
                        <a:clrFrom>
                          <a:srgbClr val="FFFFFF"/>
                        </a:clrFrom>
                        <a:clrTo>
                          <a:srgbClr val="FFFFFF">
                            <a:alpha val="0"/>
                          </a:srgbClr>
                        </a:clrTo>
                      </a:clrChange>
                      <a:extLst/>
                    </a:blip>
                    <a:srcRect/>
                    <a:stretch>
                      <a:fillRect/>
                    </a:stretch>
                  </pic:blipFill>
                  <pic:spPr bwMode="auto">
                    <a:xfrm>
                      <a:off x="0" y="0"/>
                      <a:ext cx="5962650" cy="826389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0"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Рис. № 10 - Перспективные зоны действия индивидуального теплоснабжения на территории села </w:t>
      </w:r>
      <w:proofErr w:type="spellStart"/>
      <w:r w:rsidRPr="005E407C">
        <w:rPr>
          <w:rFonts w:ascii="Times New Roman" w:eastAsia="Times New Roman" w:hAnsi="Times New Roman" w:cs="Times New Roman"/>
          <w:sz w:val="26"/>
          <w:szCs w:val="26"/>
        </w:rPr>
        <w:t>Кармалы</w:t>
      </w:r>
      <w:proofErr w:type="spellEnd"/>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bookmarkStart w:id="37" w:name="page35"/>
      <w:bookmarkEnd w:id="37"/>
      <w:r w:rsidRPr="005E407C">
        <w:rPr>
          <w:rFonts w:ascii="Times New Roman" w:eastAsiaTheme="minorEastAsia" w:hAnsi="Times New Roman" w:cs="Times New Roman"/>
          <w:noProof/>
          <w:sz w:val="20"/>
          <w:szCs w:val="20"/>
        </w:rPr>
        <w:lastRenderedPageBreak/>
        <w:drawing>
          <wp:anchor distT="0" distB="0" distL="114300" distR="114300" simplePos="0" relativeHeight="251679744" behindDoc="1" locked="0" layoutInCell="0" allowOverlap="1" wp14:anchorId="36F42928" wp14:editId="4FDBA5C4">
            <wp:simplePos x="0" y="0"/>
            <wp:positionH relativeFrom="page">
              <wp:posOffset>739140</wp:posOffset>
            </wp:positionH>
            <wp:positionV relativeFrom="page">
              <wp:posOffset>1080770</wp:posOffset>
            </wp:positionV>
            <wp:extent cx="8263890" cy="5008880"/>
            <wp:effectExtent l="0" t="0" r="0" b="0"/>
            <wp:wrapNone/>
            <wp:docPr id="6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a:clrChange>
                        <a:clrFrom>
                          <a:srgbClr val="FFFFFF"/>
                        </a:clrFrom>
                        <a:clrTo>
                          <a:srgbClr val="FFFFFF">
                            <a:alpha val="0"/>
                          </a:srgbClr>
                        </a:clrTo>
                      </a:clrChange>
                      <a:extLst/>
                    </a:blip>
                    <a:srcRect/>
                    <a:stretch>
                      <a:fillRect/>
                    </a:stretch>
                  </pic:blipFill>
                  <pic:spPr bwMode="auto">
                    <a:xfrm>
                      <a:off x="0" y="0"/>
                      <a:ext cx="8263890" cy="500888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5"/>
          <w:szCs w:val="25"/>
        </w:rPr>
        <w:t>Рис. № 11 - Перспективные зоны действия индивидуального теплоснабжения на территории села Мордово</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1440" w:bottom="440" w:left="1440" w:header="0" w:footer="0" w:gutter="0"/>
          <w:cols w:space="720" w:equalWidth="0">
            <w:col w:w="13961"/>
          </w:cols>
        </w:sect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36</w:t>
      </w:r>
    </w:p>
    <w:p w:rsidR="005E407C" w:rsidRPr="005E407C" w:rsidRDefault="005E407C" w:rsidP="005E407C">
      <w:pPr>
        <w:spacing w:after="0" w:line="240" w:lineRule="auto"/>
        <w:rPr>
          <w:rFonts w:ascii="Times New Roman" w:eastAsiaTheme="minorEastAsia" w:hAnsi="Times New Roman" w:cs="Times New Roman"/>
        </w:rPr>
        <w:sectPr w:rsidR="005E407C" w:rsidRPr="005E407C">
          <w:type w:val="continuous"/>
          <w:pgSz w:w="16840" w:h="11906" w:orient="landscape"/>
          <w:pgMar w:top="1440" w:right="1440" w:bottom="440" w:left="1440" w:header="0" w:footer="0" w:gutter="0"/>
          <w:cols w:space="720" w:equalWidth="0">
            <w:col w:w="13961"/>
          </w:cols>
        </w:sectPr>
      </w:pPr>
    </w:p>
    <w:p w:rsidR="005E407C" w:rsidRPr="005E407C" w:rsidRDefault="005E407C" w:rsidP="005E407C">
      <w:pPr>
        <w:spacing w:after="0" w:line="348" w:lineRule="auto"/>
        <w:ind w:right="360"/>
        <w:rPr>
          <w:rFonts w:ascii="Times New Roman" w:eastAsiaTheme="minorEastAsia" w:hAnsi="Times New Roman" w:cs="Times New Roman"/>
          <w:sz w:val="20"/>
          <w:szCs w:val="20"/>
        </w:rPr>
      </w:pPr>
      <w:bookmarkStart w:id="38" w:name="page36"/>
      <w:bookmarkEnd w:id="38"/>
      <w:r w:rsidRPr="005E407C">
        <w:rPr>
          <w:rFonts w:ascii="Times New Roman" w:eastAsia="Times New Roman" w:hAnsi="Times New Roman" w:cs="Times New Roman"/>
          <w:b/>
          <w:bCs/>
          <w:i/>
          <w:iCs/>
          <w:sz w:val="26"/>
          <w:szCs w:val="26"/>
        </w:rPr>
        <w:lastRenderedPageBreak/>
        <w:t>2.4 Перспективные балансы тепловой мощности и тепловой нагрузки в перспективных зонах действия источников тепловой энергии.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Показатели тепловой мощности и тепловой нагрузки существующих систем теплоснабжения сельского поселения Севрюкаево представлены в таблицах № 12,</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numPr>
          <w:ilvl w:val="0"/>
          <w:numId w:val="19"/>
        </w:numPr>
        <w:tabs>
          <w:tab w:val="left" w:pos="580"/>
        </w:tabs>
        <w:spacing w:after="0" w:line="240" w:lineRule="auto"/>
        <w:ind w:left="580" w:hanging="318"/>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13.</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12 - Балансы тепловой мощности и перспективной тепловой нагрузки АГК школы, с. Севрюкаево, ул. Школьная - 8</w:t>
      </w:r>
      <w:proofErr w:type="gramStart"/>
      <w:r w:rsidRPr="005E407C">
        <w:rPr>
          <w:rFonts w:ascii="Times New Roman" w:eastAsia="Times New Roman" w:hAnsi="Times New Roman" w:cs="Times New Roman"/>
          <w:sz w:val="26"/>
          <w:szCs w:val="26"/>
        </w:rPr>
        <w:t>а ,</w:t>
      </w:r>
      <w:proofErr w:type="gramEnd"/>
      <w:r w:rsidRPr="005E407C">
        <w:rPr>
          <w:rFonts w:ascii="Times New Roman" w:eastAsia="Times New Roman" w:hAnsi="Times New Roman" w:cs="Times New Roman"/>
          <w:sz w:val="26"/>
          <w:szCs w:val="26"/>
        </w:rPr>
        <w:t xml:space="preserve"> Гкал/ч</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5400"/>
        <w:gridCol w:w="1020"/>
        <w:gridCol w:w="1480"/>
        <w:gridCol w:w="1380"/>
        <w:gridCol w:w="30"/>
      </w:tblGrid>
      <w:tr w:rsidR="005E407C" w:rsidRPr="005E407C" w:rsidTr="00BB0A1E">
        <w:trPr>
          <w:trHeight w:val="276"/>
        </w:trPr>
        <w:tc>
          <w:tcPr>
            <w:tcW w:w="58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540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0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Базовое</w:t>
            </w:r>
          </w:p>
        </w:tc>
        <w:tc>
          <w:tcPr>
            <w:tcW w:w="14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w:t>
            </w:r>
          </w:p>
        </w:tc>
        <w:tc>
          <w:tcPr>
            <w:tcW w:w="13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8"/>
                <w:sz w:val="24"/>
                <w:szCs w:val="24"/>
              </w:rPr>
              <w:t>Перспекти</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5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ное</w:t>
            </w:r>
            <w:proofErr w:type="spellEnd"/>
          </w:p>
        </w:tc>
        <w:tc>
          <w:tcPr>
            <w:tcW w:w="13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вное</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0"/>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10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значен</w:t>
            </w:r>
            <w:proofErr w:type="spellEnd"/>
          </w:p>
        </w:tc>
        <w:tc>
          <w:tcPr>
            <w:tcW w:w="14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54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 до</w:t>
            </w:r>
          </w:p>
        </w:tc>
        <w:tc>
          <w:tcPr>
            <w:tcW w:w="13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ие</w:t>
            </w:r>
            <w:proofErr w:type="spellEnd"/>
          </w:p>
        </w:tc>
        <w:tc>
          <w:tcPr>
            <w:tcW w:w="14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3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2020 г.</w:t>
            </w:r>
          </w:p>
        </w:tc>
        <w:tc>
          <w:tcPr>
            <w:tcW w:w="13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2033г.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3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Установленная тепловая мощность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Располагаемая тепловая мощность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Затраты на собственные и хозяйственные нужды</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Тепловая мощность нетто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0,344</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Потери тепловой энергии при ее передаче, в т. ч.</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0,011</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0,011</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0,011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w:t>
            </w:r>
          </w:p>
        </w:tc>
        <w:tc>
          <w:tcPr>
            <w:tcW w:w="54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Тепловая нагрузка подключенных потребителей</w:t>
            </w:r>
          </w:p>
        </w:tc>
        <w:tc>
          <w:tcPr>
            <w:tcW w:w="1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0,110</w:t>
            </w:r>
          </w:p>
        </w:tc>
        <w:tc>
          <w:tcPr>
            <w:tcW w:w="14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0,3478</w:t>
            </w:r>
          </w:p>
        </w:tc>
        <w:tc>
          <w:tcPr>
            <w:tcW w:w="13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0,3478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7</w:t>
            </w:r>
          </w:p>
        </w:tc>
        <w:tc>
          <w:tcPr>
            <w:tcW w:w="54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Резерв (+) / дефицит (-) тепловой мощности</w:t>
            </w:r>
          </w:p>
        </w:tc>
        <w:tc>
          <w:tcPr>
            <w:tcW w:w="10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+0,223</w:t>
            </w:r>
          </w:p>
        </w:tc>
        <w:tc>
          <w:tcPr>
            <w:tcW w:w="14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-0,0148</w:t>
            </w:r>
          </w:p>
        </w:tc>
        <w:tc>
          <w:tcPr>
            <w:tcW w:w="13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-0,0148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4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0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3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4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3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4" w:lineRule="exact"/>
        <w:rPr>
          <w:rFonts w:ascii="Times New Roman" w:eastAsiaTheme="minorEastAsia" w:hAnsi="Times New Roman" w:cs="Times New Roman"/>
          <w:sz w:val="20"/>
          <w:szCs w:val="20"/>
        </w:rPr>
      </w:pPr>
    </w:p>
    <w:p w:rsidR="005E407C" w:rsidRPr="005E407C" w:rsidRDefault="005E407C" w:rsidP="005E407C">
      <w:pPr>
        <w:spacing w:after="0" w:line="357" w:lineRule="auto"/>
        <w:ind w:right="3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Тепловая нагрузка подключенных потребителей АГК школы к 2020 году увеличится на 0,2378 Гкал/ч, в связи с реконструкцией общеобразовательного учреждения и увеличением его мощности. На существующей АГК возможен дефицит установленной тепловой мощности к 2020 году развития. Необходима реконструкция котельной с заменой одного котла Микро -100 на аналогичный котел большей производительности Микро-150.</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13 - Балансы тепловой мощности и перспективной тепловой нагрузки БГК </w:t>
      </w:r>
      <w:proofErr w:type="gramStart"/>
      <w:r w:rsidRPr="005E407C">
        <w:rPr>
          <w:rFonts w:ascii="Times New Roman" w:eastAsia="Times New Roman" w:hAnsi="Times New Roman" w:cs="Times New Roman"/>
          <w:sz w:val="26"/>
          <w:szCs w:val="26"/>
        </w:rPr>
        <w:t>ФАП ,</w:t>
      </w:r>
      <w:proofErr w:type="gramEnd"/>
      <w:r w:rsidRPr="005E407C">
        <w:rPr>
          <w:rFonts w:ascii="Times New Roman" w:eastAsia="Times New Roman" w:hAnsi="Times New Roman" w:cs="Times New Roman"/>
          <w:sz w:val="26"/>
          <w:szCs w:val="26"/>
        </w:rPr>
        <w:t xml:space="preserve"> с. </w:t>
      </w:r>
      <w:proofErr w:type="spellStart"/>
      <w:r w:rsidRPr="005E407C">
        <w:rPr>
          <w:rFonts w:ascii="Times New Roman" w:eastAsia="Times New Roman" w:hAnsi="Times New Roman" w:cs="Times New Roman"/>
          <w:sz w:val="26"/>
          <w:szCs w:val="26"/>
        </w:rPr>
        <w:t>Кармалы</w:t>
      </w:r>
      <w:proofErr w:type="spellEnd"/>
      <w:r w:rsidRPr="005E407C">
        <w:rPr>
          <w:rFonts w:ascii="Times New Roman" w:eastAsia="Times New Roman" w:hAnsi="Times New Roman" w:cs="Times New Roman"/>
          <w:sz w:val="26"/>
          <w:szCs w:val="26"/>
        </w:rPr>
        <w:t>, ул. Лесная - 1, Гкал/ч</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80"/>
        <w:gridCol w:w="6440"/>
        <w:gridCol w:w="1280"/>
        <w:gridCol w:w="1560"/>
        <w:gridCol w:w="30"/>
      </w:tblGrid>
      <w:tr w:rsidR="005E407C" w:rsidRPr="005E407C" w:rsidTr="00BB0A1E">
        <w:trPr>
          <w:trHeight w:val="276"/>
        </w:trPr>
        <w:tc>
          <w:tcPr>
            <w:tcW w:w="58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64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Базовое</w:t>
            </w:r>
          </w:p>
        </w:tc>
        <w:tc>
          <w:tcPr>
            <w:tcW w:w="15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Перспективн</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44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w:t>
            </w: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ое</w:t>
            </w:r>
            <w:proofErr w:type="spellEnd"/>
            <w:r w:rsidRPr="005E407C">
              <w:rPr>
                <w:rFonts w:ascii="Times New Roman" w:eastAsia="Times New Roman" w:hAnsi="Times New Roman" w:cs="Times New Roman"/>
                <w:w w:val="99"/>
                <w:sz w:val="24"/>
                <w:szCs w:val="24"/>
              </w:rPr>
              <w:t xml:space="preserve"> значение</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6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w:t>
            </w:r>
          </w:p>
        </w:tc>
        <w:tc>
          <w:tcPr>
            <w:tcW w:w="15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4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Установленная тепловая мощность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Располагаемая тепловая мощность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Затраты на собственные и хозяйственные нужды</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Тепловая мощность нетто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8"/>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Потери тепловой энергии при ее передаче, в т. ч.</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Тепловая нагрузка подключенных потребителей</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ind w:right="24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7</w:t>
            </w:r>
          </w:p>
        </w:tc>
        <w:tc>
          <w:tcPr>
            <w:tcW w:w="644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Резерв (+) / дефицит (-) тепловой мощности источника </w:t>
            </w:r>
            <w:proofErr w:type="spellStart"/>
            <w:r w:rsidRPr="005E407C">
              <w:rPr>
                <w:rFonts w:ascii="Times New Roman" w:eastAsia="Times New Roman" w:hAnsi="Times New Roman" w:cs="Times New Roman"/>
                <w:sz w:val="24"/>
                <w:szCs w:val="24"/>
              </w:rPr>
              <w:t>т.э</w:t>
            </w:r>
            <w:proofErr w:type="spellEnd"/>
            <w:r w:rsidRPr="005E407C">
              <w:rPr>
                <w:rFonts w:ascii="Times New Roman" w:eastAsia="Times New Roman" w:hAnsi="Times New Roman" w:cs="Times New Roman"/>
                <w:sz w:val="24"/>
                <w:szCs w:val="24"/>
              </w:rPr>
              <w:t>.</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5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98"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0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486" w:bottom="439" w:left="1440" w:header="0" w:footer="0" w:gutter="0"/>
          <w:cols w:space="720" w:equalWidth="0">
            <w:col w:w="9980"/>
          </w:cols>
        </w:sectPr>
      </w:pPr>
    </w:p>
    <w:p w:rsidR="005E407C" w:rsidRPr="005E407C" w:rsidRDefault="005E407C" w:rsidP="005E407C">
      <w:pPr>
        <w:spacing w:after="0" w:line="348" w:lineRule="auto"/>
        <w:ind w:right="140"/>
        <w:jc w:val="both"/>
        <w:rPr>
          <w:rFonts w:ascii="Times New Roman" w:eastAsiaTheme="minorEastAsia" w:hAnsi="Times New Roman" w:cs="Times New Roman"/>
          <w:sz w:val="20"/>
          <w:szCs w:val="20"/>
        </w:rPr>
      </w:pPr>
      <w:bookmarkStart w:id="39" w:name="page37"/>
      <w:bookmarkEnd w:id="39"/>
      <w:r w:rsidRPr="005E407C">
        <w:rPr>
          <w:rFonts w:ascii="Times New Roman" w:eastAsia="Times New Roman" w:hAnsi="Times New Roman" w:cs="Times New Roman"/>
          <w:sz w:val="26"/>
          <w:szCs w:val="26"/>
        </w:rPr>
        <w:lastRenderedPageBreak/>
        <w:t>Подключение перспективных потребителей к данным системам теплоснабжения до 2033 года не планируется.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1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Теплоснабжение новых потребителей с. п. Севрюкаево будет осуществляться от перспективных источников тепловой энергии – индивидуальных газовых котлов.</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1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5E407C">
        <w:rPr>
          <w:rFonts w:ascii="Times New Roman" w:eastAsia="Times New Roman" w:hAnsi="Times New Roman" w:cs="Times New Roman"/>
          <w:sz w:val="26"/>
          <w:szCs w:val="26"/>
        </w:rPr>
        <w:t>блочно</w:t>
      </w:r>
      <w:proofErr w:type="spellEnd"/>
      <w:r w:rsidRPr="005E407C">
        <w:rPr>
          <w:rFonts w:ascii="Times New Roman" w:eastAsia="Times New Roman" w:hAnsi="Times New Roman" w:cs="Times New Roman"/>
          <w:sz w:val="26"/>
          <w:szCs w:val="26"/>
        </w:rPr>
        <w:t>-модульных котельных в сельском поселении Севрюкаево представлены в таблице № 14.</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16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14 – Балансы тепловой мощности и перспективной тепловой нагрузки планируемых источников теплоснабжения с. п. Севрюкаево</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410" w:type="dxa"/>
        <w:tblLayout w:type="fixed"/>
        <w:tblCellMar>
          <w:left w:w="0" w:type="dxa"/>
          <w:right w:w="0" w:type="dxa"/>
        </w:tblCellMar>
        <w:tblLook w:val="04A0" w:firstRow="1" w:lastRow="0" w:firstColumn="1" w:lastColumn="0" w:noHBand="0" w:noVBand="1"/>
      </w:tblPr>
      <w:tblGrid>
        <w:gridCol w:w="1000"/>
        <w:gridCol w:w="1280"/>
        <w:gridCol w:w="1140"/>
        <w:gridCol w:w="1140"/>
        <w:gridCol w:w="1260"/>
        <w:gridCol w:w="1140"/>
        <w:gridCol w:w="1280"/>
        <w:gridCol w:w="1140"/>
      </w:tblGrid>
      <w:tr w:rsidR="005E407C" w:rsidRPr="005E407C" w:rsidTr="00BB0A1E">
        <w:trPr>
          <w:trHeight w:val="2463"/>
        </w:trPr>
        <w:tc>
          <w:tcPr>
            <w:tcW w:w="2280" w:type="dxa"/>
            <w:gridSpan w:val="2"/>
            <w:tcBorders>
              <w:top w:val="single" w:sz="8" w:space="0" w:color="auto"/>
              <w:left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1"/>
                <w:sz w:val="24"/>
                <w:szCs w:val="24"/>
              </w:rPr>
              <w:t xml:space="preserve">Источник </w:t>
            </w:r>
            <w:proofErr w:type="spellStart"/>
            <w:r w:rsidRPr="005E407C">
              <w:rPr>
                <w:rFonts w:ascii="Times New Roman" w:eastAsia="Times New Roman" w:hAnsi="Times New Roman" w:cs="Times New Roman"/>
                <w:w w:val="71"/>
                <w:sz w:val="24"/>
                <w:szCs w:val="24"/>
              </w:rPr>
              <w:t>тепловойэнергии</w:t>
            </w:r>
            <w:proofErr w:type="spellEnd"/>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3"/>
                <w:sz w:val="13"/>
                <w:szCs w:val="13"/>
              </w:rPr>
              <w:t>УстановленнаятепловаямощностьисточникаТЭ,Гкал</w:t>
            </w:r>
            <w:proofErr w:type="spellEnd"/>
            <w:r w:rsidRPr="005E407C">
              <w:rPr>
                <w:rFonts w:ascii="Times New Roman" w:eastAsia="Times New Roman" w:hAnsi="Times New Roman" w:cs="Times New Roman"/>
                <w:w w:val="73"/>
                <w:sz w:val="13"/>
                <w:szCs w:val="13"/>
              </w:rPr>
              <w:t>/ч</w:t>
            </w: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4"/>
                <w:sz w:val="15"/>
                <w:szCs w:val="15"/>
              </w:rPr>
              <w:t>РасполагаемаямощностьисточникаТЭ,Гкал</w:t>
            </w:r>
            <w:proofErr w:type="spellEnd"/>
            <w:r w:rsidRPr="005E407C">
              <w:rPr>
                <w:rFonts w:ascii="Times New Roman" w:eastAsia="Times New Roman" w:hAnsi="Times New Roman" w:cs="Times New Roman"/>
                <w:w w:val="74"/>
                <w:sz w:val="15"/>
                <w:szCs w:val="15"/>
              </w:rPr>
              <w:t>/ч</w:t>
            </w:r>
          </w:p>
        </w:tc>
        <w:tc>
          <w:tcPr>
            <w:tcW w:w="126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1"/>
                <w:sz w:val="10"/>
                <w:szCs w:val="10"/>
              </w:rPr>
              <w:t xml:space="preserve">Затраты </w:t>
            </w:r>
            <w:proofErr w:type="spellStart"/>
            <w:r w:rsidRPr="005E407C">
              <w:rPr>
                <w:rFonts w:ascii="Times New Roman" w:eastAsia="Times New Roman" w:hAnsi="Times New Roman" w:cs="Times New Roman"/>
                <w:w w:val="71"/>
                <w:sz w:val="10"/>
                <w:szCs w:val="10"/>
              </w:rPr>
              <w:t>тепловоймощностинасобственныенуждыкотельной,Гкал</w:t>
            </w:r>
            <w:proofErr w:type="spellEnd"/>
            <w:r w:rsidRPr="005E407C">
              <w:rPr>
                <w:rFonts w:ascii="Times New Roman" w:eastAsia="Times New Roman" w:hAnsi="Times New Roman" w:cs="Times New Roman"/>
                <w:w w:val="71"/>
                <w:sz w:val="10"/>
                <w:szCs w:val="10"/>
              </w:rPr>
              <w:t>/ч</w:t>
            </w: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 xml:space="preserve">Тепловая </w:t>
            </w:r>
            <w:proofErr w:type="spellStart"/>
            <w:r w:rsidRPr="005E407C">
              <w:rPr>
                <w:rFonts w:ascii="Times New Roman" w:eastAsia="Times New Roman" w:hAnsi="Times New Roman" w:cs="Times New Roman"/>
                <w:w w:val="72"/>
                <w:sz w:val="13"/>
                <w:szCs w:val="13"/>
              </w:rPr>
              <w:t>нагрузкаподключенныхпотребителей,Гкал</w:t>
            </w:r>
            <w:proofErr w:type="spellEnd"/>
            <w:r w:rsidRPr="005E407C">
              <w:rPr>
                <w:rFonts w:ascii="Times New Roman" w:eastAsia="Times New Roman" w:hAnsi="Times New Roman" w:cs="Times New Roman"/>
                <w:w w:val="72"/>
                <w:sz w:val="13"/>
                <w:szCs w:val="13"/>
              </w:rPr>
              <w:t>/ч</w:t>
            </w:r>
          </w:p>
        </w:tc>
        <w:tc>
          <w:tcPr>
            <w:tcW w:w="128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5"/>
                <w:sz w:val="11"/>
                <w:szCs w:val="11"/>
              </w:rPr>
              <w:t xml:space="preserve">Потери </w:t>
            </w:r>
            <w:proofErr w:type="spellStart"/>
            <w:r w:rsidRPr="005E407C">
              <w:rPr>
                <w:rFonts w:ascii="Times New Roman" w:eastAsia="Times New Roman" w:hAnsi="Times New Roman" w:cs="Times New Roman"/>
                <w:w w:val="75"/>
                <w:sz w:val="11"/>
                <w:szCs w:val="11"/>
              </w:rPr>
              <w:t>тепловойэнергииприпередачепотепловымсетям,Гкал</w:t>
            </w:r>
            <w:proofErr w:type="spellEnd"/>
            <w:r w:rsidRPr="005E407C">
              <w:rPr>
                <w:rFonts w:ascii="Times New Roman" w:eastAsia="Times New Roman" w:hAnsi="Times New Roman" w:cs="Times New Roman"/>
                <w:w w:val="75"/>
                <w:sz w:val="11"/>
                <w:szCs w:val="11"/>
              </w:rPr>
              <w:t>/ч</w:t>
            </w: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1"/>
                <w:sz w:val="16"/>
                <w:szCs w:val="16"/>
              </w:rPr>
              <w:t>Резерв (+) / дефицит (–)</w:t>
            </w:r>
            <w:proofErr w:type="spellStart"/>
            <w:r w:rsidRPr="005E407C">
              <w:rPr>
                <w:rFonts w:ascii="Times New Roman" w:eastAsia="Times New Roman" w:hAnsi="Times New Roman" w:cs="Times New Roman"/>
                <w:w w:val="71"/>
                <w:sz w:val="16"/>
                <w:szCs w:val="16"/>
              </w:rPr>
              <w:t>тепловоймощности,Гкал</w:t>
            </w:r>
            <w:proofErr w:type="spellEnd"/>
            <w:r w:rsidRPr="005E407C">
              <w:rPr>
                <w:rFonts w:ascii="Times New Roman" w:eastAsia="Times New Roman" w:hAnsi="Times New Roman" w:cs="Times New Roman"/>
                <w:w w:val="71"/>
                <w:sz w:val="16"/>
                <w:szCs w:val="16"/>
              </w:rPr>
              <w:t>/ч</w:t>
            </w:r>
          </w:p>
        </w:tc>
      </w:tr>
      <w:tr w:rsidR="005E407C" w:rsidRPr="005E407C" w:rsidTr="00BB0A1E">
        <w:trPr>
          <w:trHeight w:val="22"/>
        </w:trPr>
        <w:tc>
          <w:tcPr>
            <w:tcW w:w="1000" w:type="dxa"/>
            <w:tcBorders>
              <w:left w:val="single" w:sz="8" w:space="0" w:color="auto"/>
              <w:bottom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26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0" w:lineRule="exact"/>
              <w:rPr>
                <w:rFonts w:ascii="Times New Roman" w:eastAsiaTheme="minorEastAsia" w:hAnsi="Times New Roman" w:cs="Times New Roman"/>
                <w:sz w:val="1"/>
                <w:szCs w:val="1"/>
              </w:rPr>
            </w:pPr>
          </w:p>
        </w:tc>
      </w:tr>
      <w:tr w:rsidR="005E407C" w:rsidRPr="005E407C" w:rsidTr="00BB0A1E">
        <w:trPr>
          <w:trHeight w:val="261"/>
        </w:trPr>
        <w:tc>
          <w:tcPr>
            <w:tcW w:w="100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400" w:type="dxa"/>
            <w:gridSpan w:val="2"/>
            <w:tcBorders>
              <w:bottom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r>
      <w:tr w:rsidR="005E407C" w:rsidRPr="005E407C" w:rsidTr="00BB0A1E">
        <w:trPr>
          <w:trHeight w:val="266"/>
        </w:trPr>
        <w:tc>
          <w:tcPr>
            <w:tcW w:w="2280" w:type="dxa"/>
            <w:gridSpan w:val="2"/>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 № 1пож. пост</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0,130</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+0,042</w:t>
            </w:r>
          </w:p>
        </w:tc>
      </w:tr>
      <w:tr w:rsidR="005E407C" w:rsidRPr="005E407C" w:rsidTr="00BB0A1E">
        <w:trPr>
          <w:trHeight w:val="268"/>
        </w:trPr>
        <w:tc>
          <w:tcPr>
            <w:tcW w:w="1000" w:type="dxa"/>
            <w:tcBorders>
              <w:left w:val="single" w:sz="8" w:space="0" w:color="auto"/>
              <w:bottom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БГК№2</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ФАП</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0,043</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0,043</w:t>
            </w:r>
          </w:p>
        </w:tc>
        <w:tc>
          <w:tcPr>
            <w:tcW w:w="12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0,030</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+0,013</w:t>
            </w:r>
          </w:p>
        </w:tc>
      </w:tr>
      <w:tr w:rsidR="005E407C" w:rsidRPr="005E407C" w:rsidTr="00BB0A1E">
        <w:trPr>
          <w:trHeight w:val="266"/>
        </w:trPr>
        <w:tc>
          <w:tcPr>
            <w:tcW w:w="1000" w:type="dxa"/>
            <w:tcBorders>
              <w:left w:val="single" w:sz="8" w:space="0" w:color="auto"/>
              <w:bottom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БГК№3</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КБО</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12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0,1499</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0,000</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+0,0221</w:t>
            </w: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0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1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38</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706" w:bottom="439" w:left="1440" w:header="0" w:footer="0" w:gutter="0"/>
          <w:cols w:space="720" w:equalWidth="0">
            <w:col w:w="9760"/>
          </w:cols>
        </w:sect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bookmarkStart w:id="40" w:name="page38"/>
      <w:bookmarkEnd w:id="40"/>
      <w:r w:rsidRPr="005E407C">
        <w:rPr>
          <w:rFonts w:ascii="Times New Roman" w:eastAsia="Times New Roman" w:hAnsi="Times New Roman" w:cs="Times New Roman"/>
          <w:b/>
          <w:bCs/>
          <w:sz w:val="26"/>
          <w:szCs w:val="26"/>
        </w:rPr>
        <w:lastRenderedPageBreak/>
        <w:t>Раздел 3. Существующие и перспективные балансы теплоносителя.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numPr>
          <w:ilvl w:val="0"/>
          <w:numId w:val="20"/>
        </w:numPr>
        <w:tabs>
          <w:tab w:val="left" w:pos="1536"/>
        </w:tabs>
        <w:spacing w:after="0" w:line="312" w:lineRule="auto"/>
        <w:ind w:left="480" w:right="50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качестве теплоносителя от теплоисточников принята сетевая вода с расчетной температурой 90/70 </w:t>
      </w:r>
      <w:r w:rsidRPr="005E407C">
        <w:rPr>
          <w:rFonts w:ascii="Times New Roman" w:eastAsia="Times New Roman" w:hAnsi="Times New Roman" w:cs="Times New Roman"/>
          <w:sz w:val="34"/>
          <w:szCs w:val="34"/>
          <w:vertAlign w:val="superscript"/>
        </w:rPr>
        <w:t>0</w:t>
      </w:r>
      <w:r w:rsidRPr="005E407C">
        <w:rPr>
          <w:rFonts w:ascii="Times New Roman" w:eastAsia="Times New Roman" w:hAnsi="Times New Roman" w:cs="Times New Roman"/>
          <w:sz w:val="26"/>
          <w:szCs w:val="26"/>
        </w:rPr>
        <w:t>С.</w:t>
      </w:r>
    </w:p>
    <w:p w:rsidR="005E407C" w:rsidRPr="005E407C" w:rsidRDefault="005E407C" w:rsidP="005E407C">
      <w:pPr>
        <w:spacing w:after="0" w:line="348" w:lineRule="auto"/>
        <w:ind w:right="48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На Центральной котельной с. п. Севрюкаево производится ХВО, на остальных источниках тепловой энергии не производится.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4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Расчетные показатели балансов теплоносителя систем теплоснабжения в сельском поселении Севрюкаево, включающие расходы сетевой воды, объем трубопроводов и потери в сетях, представлены в таблице № 15.</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Величина подпитки определена в соответствии со СНиП 41-02-2003 «Тепловые сети».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4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15 – Перспективные балансы теплоносителя систем теплоснабжения с. п. Севрюкаево на расчетный срок до 2033 г.</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600"/>
        <w:gridCol w:w="860"/>
        <w:gridCol w:w="980"/>
        <w:gridCol w:w="1140"/>
        <w:gridCol w:w="1000"/>
        <w:gridCol w:w="1120"/>
        <w:gridCol w:w="720"/>
        <w:gridCol w:w="900"/>
        <w:gridCol w:w="30"/>
      </w:tblGrid>
      <w:tr w:rsidR="005E407C" w:rsidRPr="005E407C" w:rsidTr="00BB0A1E">
        <w:trPr>
          <w:trHeight w:val="718"/>
        </w:trPr>
        <w:tc>
          <w:tcPr>
            <w:tcW w:w="360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ind w:right="45"/>
              <w:rPr>
                <w:rFonts w:ascii="Times New Roman" w:eastAsiaTheme="minorEastAsia" w:hAnsi="Times New Roman" w:cs="Times New Roman"/>
                <w:sz w:val="20"/>
                <w:szCs w:val="20"/>
              </w:rPr>
            </w:pPr>
            <w:r w:rsidRPr="005E407C">
              <w:rPr>
                <w:rFonts w:ascii="Times New Roman" w:eastAsia="Times New Roman" w:hAnsi="Times New Roman" w:cs="Times New Roman"/>
                <w:w w:val="80"/>
                <w:sz w:val="24"/>
                <w:szCs w:val="24"/>
              </w:rPr>
              <w:t>/ ч</w:t>
            </w:r>
          </w:p>
        </w:tc>
        <w:tc>
          <w:tcPr>
            <w:tcW w:w="100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/ч</w:t>
            </w:r>
          </w:p>
        </w:tc>
        <w:tc>
          <w:tcPr>
            <w:tcW w:w="112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ind w:right="172"/>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80"/>
        </w:trPr>
        <w:tc>
          <w:tcPr>
            <w:tcW w:w="3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textDirection w:val="btLr"/>
            <w:vAlign w:val="bottom"/>
          </w:tcPr>
          <w:p w:rsidR="005E407C" w:rsidRPr="005E407C" w:rsidRDefault="005E407C" w:rsidP="005E407C">
            <w:pPr>
              <w:spacing w:after="0" w:line="240" w:lineRule="auto"/>
              <w:ind w:right="176"/>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1000" w:type="dxa"/>
            <w:tcBorders>
              <w:right w:val="single" w:sz="8" w:space="0" w:color="auto"/>
            </w:tcBorders>
            <w:textDirection w:val="btLr"/>
            <w:vAlign w:val="bottom"/>
          </w:tcPr>
          <w:p w:rsidR="005E407C" w:rsidRPr="005E407C" w:rsidRDefault="005E407C" w:rsidP="005E407C">
            <w:pPr>
              <w:spacing w:after="0" w:line="240" w:lineRule="auto"/>
              <w:ind w:right="114"/>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1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/ч</w:t>
            </w:r>
          </w:p>
        </w:tc>
        <w:tc>
          <w:tcPr>
            <w:tcW w:w="9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/ч</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8"/>
        </w:trPr>
        <w:tc>
          <w:tcPr>
            <w:tcW w:w="3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03"/>
        </w:trPr>
        <w:tc>
          <w:tcPr>
            <w:tcW w:w="360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Источник</w:t>
            </w: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textDirection w:val="btLr"/>
            <w:vAlign w:val="bottom"/>
          </w:tcPr>
          <w:p w:rsidR="005E407C" w:rsidRPr="005E407C" w:rsidRDefault="005E407C" w:rsidP="005E407C">
            <w:pPr>
              <w:spacing w:after="0" w:line="240" w:lineRule="auto"/>
              <w:ind w:right="101"/>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textDirection w:val="btLr"/>
            <w:vAlign w:val="bottom"/>
          </w:tcPr>
          <w:p w:rsidR="005E407C" w:rsidRPr="005E407C" w:rsidRDefault="005E407C" w:rsidP="005E407C">
            <w:pPr>
              <w:spacing w:after="0" w:line="230" w:lineRule="auto"/>
              <w:ind w:right="112"/>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900" w:type="dxa"/>
            <w:tcBorders>
              <w:right w:val="single" w:sz="8" w:space="0" w:color="auto"/>
            </w:tcBorders>
            <w:textDirection w:val="btLr"/>
            <w:vAlign w:val="bottom"/>
          </w:tcPr>
          <w:p w:rsidR="005E407C" w:rsidRPr="005E407C" w:rsidRDefault="005E407C" w:rsidP="005E407C">
            <w:pPr>
              <w:spacing w:after="0" w:line="230" w:lineRule="auto"/>
              <w:ind w:right="65"/>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00"/>
        </w:trPr>
        <w:tc>
          <w:tcPr>
            <w:tcW w:w="360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86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0"/>
                <w:sz w:val="18"/>
                <w:szCs w:val="18"/>
              </w:rPr>
              <w:t>Расходтеплоносителя,т</w:t>
            </w:r>
            <w:proofErr w:type="spellEnd"/>
            <w:r w:rsidRPr="005E407C">
              <w:rPr>
                <w:rFonts w:ascii="Times New Roman" w:eastAsia="Times New Roman" w:hAnsi="Times New Roman" w:cs="Times New Roman"/>
                <w:w w:val="70"/>
                <w:sz w:val="18"/>
                <w:szCs w:val="18"/>
              </w:rPr>
              <w:t>/ч</w:t>
            </w:r>
          </w:p>
        </w:tc>
        <w:tc>
          <w:tcPr>
            <w:tcW w:w="98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3"/>
                <w:sz w:val="9"/>
                <w:szCs w:val="9"/>
              </w:rPr>
              <w:t>Объемтеплоносителявтепловойсетиотопления,м</w:t>
            </w:r>
            <w:proofErr w:type="spellEnd"/>
          </w:p>
        </w:tc>
        <w:tc>
          <w:tcPr>
            <w:tcW w:w="114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3"/>
                <w:sz w:val="8"/>
                <w:szCs w:val="8"/>
              </w:rPr>
              <w:t>Расходводыдляподпиткитепловойсетиотопление,м</w:t>
            </w:r>
            <w:proofErr w:type="spellEnd"/>
          </w:p>
        </w:tc>
        <w:tc>
          <w:tcPr>
            <w:tcW w:w="100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6"/>
                <w:sz w:val="7"/>
                <w:szCs w:val="7"/>
              </w:rPr>
              <w:t>Аварийнаявеличинаподпиткитепловойсетиотопления,м</w:t>
            </w:r>
            <w:proofErr w:type="spellEnd"/>
          </w:p>
        </w:tc>
        <w:tc>
          <w:tcPr>
            <w:tcW w:w="112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5"/>
                <w:sz w:val="7"/>
                <w:szCs w:val="7"/>
              </w:rPr>
              <w:t>Годовойрасходводыдляподпиткитепловойсетиотопления,м</w:t>
            </w:r>
            <w:proofErr w:type="spellEnd"/>
          </w:p>
        </w:tc>
        <w:tc>
          <w:tcPr>
            <w:tcW w:w="72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1"/>
                <w:sz w:val="16"/>
                <w:szCs w:val="16"/>
              </w:rPr>
              <w:t>ПроизводительностьВПУ,м</w:t>
            </w:r>
            <w:proofErr w:type="spellEnd"/>
          </w:p>
        </w:tc>
        <w:tc>
          <w:tcPr>
            <w:tcW w:w="90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3"/>
                <w:sz w:val="10"/>
                <w:szCs w:val="10"/>
              </w:rPr>
              <w:t>Резерв/</w:t>
            </w:r>
            <w:proofErr w:type="spellStart"/>
            <w:r w:rsidRPr="005E407C">
              <w:rPr>
                <w:rFonts w:ascii="Times New Roman" w:eastAsia="Times New Roman" w:hAnsi="Times New Roman" w:cs="Times New Roman"/>
                <w:w w:val="73"/>
                <w:sz w:val="10"/>
                <w:szCs w:val="10"/>
              </w:rPr>
              <w:t>дефицитпроизводительностиВПУ,м</w:t>
            </w:r>
            <w:proofErr w:type="spellEnd"/>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056"/>
        </w:trPr>
        <w:tc>
          <w:tcPr>
            <w:tcW w:w="3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86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6,3</w:t>
            </w:r>
          </w:p>
        </w:tc>
        <w:tc>
          <w:tcPr>
            <w:tcW w:w="98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1,794</w:t>
            </w:r>
          </w:p>
        </w:tc>
        <w:tc>
          <w:tcPr>
            <w:tcW w:w="114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0,0045</w:t>
            </w:r>
          </w:p>
        </w:tc>
        <w:tc>
          <w:tcPr>
            <w:tcW w:w="100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0,036</w:t>
            </w:r>
          </w:p>
        </w:tc>
        <w:tc>
          <w:tcPr>
            <w:tcW w:w="112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21,85</w:t>
            </w:r>
          </w:p>
        </w:tc>
        <w:tc>
          <w:tcPr>
            <w:tcW w:w="72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3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8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w:t>
            </w:r>
          </w:p>
        </w:tc>
        <w:tc>
          <w:tcPr>
            <w:tcW w:w="9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0,828</w:t>
            </w:r>
          </w:p>
        </w:tc>
        <w:tc>
          <w:tcPr>
            <w:tcW w:w="7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9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6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1</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3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пожарного поста с. Севрюкаево</w:t>
            </w: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36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6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2 ФАП</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0,075</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0,365</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3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36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36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3 КБО</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0,175</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1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0,838</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9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3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 площадке № 1</w:t>
            </w: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3"/>
        </w:trPr>
        <w:tc>
          <w:tcPr>
            <w:tcW w:w="36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21" w:lineRule="exact"/>
        <w:rPr>
          <w:rFonts w:ascii="Times New Roman" w:eastAsiaTheme="minorEastAsia" w:hAnsi="Times New Roman" w:cs="Times New Roman"/>
          <w:sz w:val="20"/>
          <w:szCs w:val="20"/>
        </w:rPr>
      </w:pPr>
    </w:p>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366" w:bottom="439" w:left="1220" w:header="0" w:footer="0" w:gutter="0"/>
          <w:cols w:space="720" w:equalWidth="0">
            <w:col w:w="103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41" w:name="page39"/>
      <w:bookmarkEnd w:id="41"/>
      <w:r w:rsidRPr="005E407C">
        <w:rPr>
          <w:rFonts w:ascii="Times New Roman" w:eastAsia="Times New Roman" w:hAnsi="Times New Roman" w:cs="Times New Roman"/>
          <w:b/>
          <w:bCs/>
          <w:sz w:val="26"/>
          <w:szCs w:val="26"/>
        </w:rPr>
        <w:lastRenderedPageBreak/>
        <w:t>Раздел 4. Основные положение мастер - плана развития систем</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 xml:space="preserve">теплоснабжения </w:t>
      </w:r>
      <w:proofErr w:type="spellStart"/>
      <w:r w:rsidRPr="005E407C">
        <w:rPr>
          <w:rFonts w:ascii="Times New Roman" w:eastAsia="Times New Roman" w:hAnsi="Times New Roman" w:cs="Times New Roman"/>
          <w:b/>
          <w:bCs/>
          <w:sz w:val="26"/>
          <w:szCs w:val="26"/>
        </w:rPr>
        <w:t>с.п</w:t>
      </w:r>
      <w:proofErr w:type="spellEnd"/>
      <w:r w:rsidRPr="005E407C">
        <w:rPr>
          <w:rFonts w:ascii="Times New Roman" w:eastAsia="Times New Roman" w:hAnsi="Times New Roman" w:cs="Times New Roman"/>
          <w:b/>
          <w:bCs/>
          <w:sz w:val="26"/>
          <w:szCs w:val="26"/>
        </w:rPr>
        <w:t>. Севрюкаево</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4.1 Описание сценариев развития теплоснабжения.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 разработке сценариев развития систем теплоснабжения сельского поселения Севрюкаево учитывались: климатический фактор и техническое состояние существующего оборудования теплоисточников и тепловых сетей.</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Первый вариант развития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Первый вариант развития предполагает использование существующих источников тепловой энергии для теплоснабжения потребителей сельского поселения Севрюкаево.</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Второй вариант развития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Второй вариант развития предполагает строительство собственных источников тепловой энергии – индивидуальных бытовых газовых котлов (БГК).</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7" w:lineRule="exact"/>
        <w:rPr>
          <w:rFonts w:ascii="Times New Roman" w:eastAsiaTheme="minorEastAsia" w:hAnsi="Times New Roman" w:cs="Times New Roman"/>
          <w:sz w:val="20"/>
          <w:szCs w:val="20"/>
        </w:rPr>
      </w:pPr>
    </w:p>
    <w:p w:rsidR="005E407C" w:rsidRPr="005E407C" w:rsidRDefault="005E407C" w:rsidP="005E407C">
      <w:pPr>
        <w:spacing w:after="0" w:line="346"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4.2 Обоснование выбора приоритетного сценария развития системы теплоснабжения.</w:t>
      </w:r>
    </w:p>
    <w:p w:rsidR="005E407C" w:rsidRPr="005E407C" w:rsidRDefault="005E407C" w:rsidP="005E407C">
      <w:pPr>
        <w:spacing w:after="0" w:line="26" w:lineRule="exact"/>
        <w:rPr>
          <w:rFonts w:ascii="Times New Roman" w:eastAsiaTheme="minorEastAsia" w:hAnsi="Times New Roman" w:cs="Times New Roman"/>
          <w:sz w:val="20"/>
          <w:szCs w:val="20"/>
        </w:rPr>
      </w:pPr>
    </w:p>
    <w:p w:rsidR="005E407C" w:rsidRPr="005E407C" w:rsidRDefault="005E407C" w:rsidP="005E407C">
      <w:pPr>
        <w:numPr>
          <w:ilvl w:val="0"/>
          <w:numId w:val="21"/>
        </w:numPr>
        <w:tabs>
          <w:tab w:val="left" w:pos="1241"/>
        </w:tabs>
        <w:spacing w:after="0" w:line="348" w:lineRule="auto"/>
        <w:ind w:left="260" w:right="2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данной схеме рассматривается второй вариант перспективного развития систем теплоснабжения.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Первый вариант развития систем теплоснабжения не целесообразно использовать для объектов административно - общественного назначения, которые</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не входят в радиус эффективного теплоснабжения сельского поселения Севрюкаево. Объекты, которые попадают в радиус эффективного теплоснабжения, подключают к существующим источникам тепловой энергии, если на них имеется запас тепловой мощности.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numPr>
          <w:ilvl w:val="0"/>
          <w:numId w:val="22"/>
        </w:numPr>
        <w:tabs>
          <w:tab w:val="left" w:pos="1241"/>
        </w:tabs>
        <w:spacing w:after="0" w:line="348" w:lineRule="auto"/>
        <w:ind w:left="260" w:right="2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остальных случаях целесообразно использовать второй вариант развития систем теплоснабжения.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9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40</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348" w:lineRule="auto"/>
        <w:jc w:val="center"/>
        <w:rPr>
          <w:rFonts w:ascii="Times New Roman" w:eastAsiaTheme="minorEastAsia" w:hAnsi="Times New Roman" w:cs="Times New Roman"/>
          <w:sz w:val="20"/>
          <w:szCs w:val="20"/>
        </w:rPr>
      </w:pPr>
      <w:bookmarkStart w:id="42" w:name="page40"/>
      <w:bookmarkEnd w:id="42"/>
      <w:r w:rsidRPr="005E407C">
        <w:rPr>
          <w:rFonts w:ascii="Times New Roman" w:eastAsia="Times New Roman" w:hAnsi="Times New Roman" w:cs="Times New Roman"/>
          <w:b/>
          <w:bCs/>
          <w:sz w:val="26"/>
          <w:szCs w:val="26"/>
        </w:rPr>
        <w:lastRenderedPageBreak/>
        <w:t>Раздел 5. Предложения по строительству, реконструкции и техническому перевооружению источников тепловой энергии.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5.1 Предложения по строительству источников тепловой энергии, обеспечивающих перспективную тепловую нагрузку на осваиваемых территориях сельского поселения, для которых отсутствует возможность или целесообразность передачи тепловой энергии от существующих или реконструируемых источников тепловой энергии.</w:t>
      </w:r>
    </w:p>
    <w:p w:rsidR="005E407C" w:rsidRPr="005E407C" w:rsidRDefault="005E407C" w:rsidP="005E407C">
      <w:pPr>
        <w:spacing w:after="0" w:line="23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Согласно </w:t>
      </w:r>
      <w:proofErr w:type="gramStart"/>
      <w:r w:rsidRPr="005E407C">
        <w:rPr>
          <w:rFonts w:ascii="Times New Roman" w:eastAsia="Times New Roman" w:hAnsi="Times New Roman" w:cs="Times New Roman"/>
          <w:sz w:val="26"/>
          <w:szCs w:val="26"/>
        </w:rPr>
        <w:t>Генплану</w:t>
      </w:r>
      <w:proofErr w:type="gramEnd"/>
      <w:r w:rsidRPr="005E407C">
        <w:rPr>
          <w:rFonts w:ascii="Times New Roman" w:eastAsia="Times New Roman" w:hAnsi="Times New Roman" w:cs="Times New Roman"/>
          <w:sz w:val="26"/>
          <w:szCs w:val="26"/>
        </w:rPr>
        <w:t xml:space="preserve"> объекты перспективного строительства на территории</w:t>
      </w:r>
    </w:p>
    <w:p w:rsidR="005E407C" w:rsidRPr="005E407C" w:rsidRDefault="005E407C" w:rsidP="005E407C">
      <w:pPr>
        <w:spacing w:after="0" w:line="164" w:lineRule="exact"/>
        <w:rPr>
          <w:rFonts w:ascii="Times New Roman" w:eastAsiaTheme="minorEastAsia" w:hAnsi="Times New Roman" w:cs="Times New Roman"/>
          <w:sz w:val="20"/>
          <w:szCs w:val="20"/>
        </w:rPr>
      </w:pPr>
    </w:p>
    <w:p w:rsidR="005E407C" w:rsidRPr="005E407C" w:rsidRDefault="005E407C" w:rsidP="005E407C">
      <w:pPr>
        <w:numPr>
          <w:ilvl w:val="0"/>
          <w:numId w:val="23"/>
        </w:numPr>
        <w:tabs>
          <w:tab w:val="left" w:pos="565"/>
        </w:tabs>
        <w:spacing w:after="0" w:line="358" w:lineRule="auto"/>
        <w:ind w:left="260" w:firstLine="2"/>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п. Севрюкаево планируется обеспечить тепловой энергией от проектируемых новых теплоисточников. Для </w:t>
      </w:r>
      <w:proofErr w:type="spellStart"/>
      <w:r w:rsidRPr="005E407C">
        <w:rPr>
          <w:rFonts w:ascii="Times New Roman" w:eastAsia="Times New Roman" w:hAnsi="Times New Roman" w:cs="Times New Roman"/>
          <w:sz w:val="26"/>
          <w:szCs w:val="26"/>
        </w:rPr>
        <w:t>культбыта</w:t>
      </w:r>
      <w:proofErr w:type="spellEnd"/>
      <w:r w:rsidRPr="005E407C">
        <w:rPr>
          <w:rFonts w:ascii="Times New Roman" w:eastAsia="Times New Roman" w:hAnsi="Times New Roman" w:cs="Times New Roman"/>
          <w:sz w:val="26"/>
          <w:szCs w:val="26"/>
        </w:rPr>
        <w:t xml:space="preserve"> – отопительные модули, встроенные или пристроенные котельные, с автоматизированным оборудованием, с высоким КПД. В целях экономии тепловой энергии и, как следствие, экономии расхода газа, в проектируемых зданиях </w:t>
      </w:r>
      <w:proofErr w:type="spellStart"/>
      <w:r w:rsidRPr="005E407C">
        <w:rPr>
          <w:rFonts w:ascii="Times New Roman" w:eastAsia="Times New Roman" w:hAnsi="Times New Roman" w:cs="Times New Roman"/>
          <w:sz w:val="26"/>
          <w:szCs w:val="26"/>
        </w:rPr>
        <w:t>культбыта</w:t>
      </w:r>
      <w:proofErr w:type="spellEnd"/>
      <w:r w:rsidRPr="005E407C">
        <w:rPr>
          <w:rFonts w:ascii="Times New Roman" w:eastAsia="Times New Roman" w:hAnsi="Times New Roman" w:cs="Times New Roman"/>
          <w:sz w:val="26"/>
          <w:szCs w:val="26"/>
        </w:rPr>
        <w:t xml:space="preserve">, применять автоматизированные системы отопления, вентиляции и горячего водоснабжения. В автоматизированных тепловых пунктах устанавливать устройства </w:t>
      </w:r>
      <w:proofErr w:type="spellStart"/>
      <w:r w:rsidRPr="005E407C">
        <w:rPr>
          <w:rFonts w:ascii="Times New Roman" w:eastAsia="Times New Roman" w:hAnsi="Times New Roman" w:cs="Times New Roman"/>
          <w:sz w:val="26"/>
          <w:szCs w:val="26"/>
        </w:rPr>
        <w:t>попогодного</w:t>
      </w:r>
      <w:proofErr w:type="spellEnd"/>
      <w:r w:rsidRPr="005E407C">
        <w:rPr>
          <w:rFonts w:ascii="Times New Roman" w:eastAsia="Times New Roman" w:hAnsi="Times New Roman" w:cs="Times New Roman"/>
          <w:sz w:val="26"/>
          <w:szCs w:val="26"/>
        </w:rPr>
        <w:t xml:space="preserve"> регулирования. Тепловые сети от отопительных модулей до потребителей, выполнять в надземном варианте, с применением труб в современной теплоизоляции.</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48"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Весь жилой индивидуальный фонд обеспечивается теплом от собственных теплоисточников – котлов различной модификации, для нужд отопления и</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spacing w:after="0" w:line="355"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горячего водоснабжения. Строительство источника централизованного теплоснабжения и тепловых сетей для ИЖС экономически нецелесообразно в связи с низкой плотностью тепловой нагрузки и низких нагрузках конечных потребителей (вариант 3).</w:t>
      </w:r>
    </w:p>
    <w:p w:rsidR="005E407C" w:rsidRPr="005E407C" w:rsidRDefault="005E407C" w:rsidP="005E407C">
      <w:pPr>
        <w:spacing w:after="0" w:line="9" w:lineRule="exact"/>
        <w:rPr>
          <w:rFonts w:ascii="Times New Roman" w:eastAsia="Times New Roman" w:hAnsi="Times New Roman" w:cs="Times New Roman"/>
          <w:sz w:val="26"/>
          <w:szCs w:val="26"/>
        </w:rPr>
      </w:pPr>
    </w:p>
    <w:p w:rsidR="005E407C" w:rsidRPr="005E407C" w:rsidRDefault="005E407C" w:rsidP="005E407C">
      <w:pPr>
        <w:spacing w:after="0" w:line="240"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Строительство новых источников тепловой энергии (БГК № 1, БГК № 2,</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БГК № 3) предлагается для теплоснабжения планируемых объектов социальной инфраструктуры на свободных территориях с. Севрюкаево.</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Подключение данных потребителей к существующим источникам теплоснабжения нецелесообразно, в связи с небольшой тепловой мощностью котельного оборудования действующих источников и малой пропускной способностью тепловых сетей.</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Описание перспективных источников тепловой энергии в сельском поселении Севрюкаево представлено в таблице № 16.</w:t>
      </w:r>
    </w:p>
    <w:p w:rsidR="005E407C" w:rsidRPr="005E407C" w:rsidRDefault="005E407C" w:rsidP="005E407C">
      <w:pPr>
        <w:spacing w:after="0" w:line="9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43" w:name="page41"/>
      <w:bookmarkEnd w:id="43"/>
      <w:r w:rsidRPr="005E407C">
        <w:rPr>
          <w:rFonts w:ascii="Times New Roman" w:eastAsia="Times New Roman" w:hAnsi="Times New Roman" w:cs="Times New Roman"/>
          <w:sz w:val="26"/>
          <w:szCs w:val="26"/>
        </w:rPr>
        <w:lastRenderedPageBreak/>
        <w:t>Таблица № 16 – Перспективные источники теплоснабжения с. п. Севрюкаево</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210" w:type="dxa"/>
        <w:tblLayout w:type="fixed"/>
        <w:tblCellMar>
          <w:left w:w="0" w:type="dxa"/>
          <w:right w:w="0" w:type="dxa"/>
        </w:tblCellMar>
        <w:tblLook w:val="04A0" w:firstRow="1" w:lastRow="0" w:firstColumn="1" w:lastColumn="0" w:noHBand="0" w:noVBand="1"/>
      </w:tblPr>
      <w:tblGrid>
        <w:gridCol w:w="1880"/>
        <w:gridCol w:w="1540"/>
        <w:gridCol w:w="2140"/>
        <w:gridCol w:w="1260"/>
        <w:gridCol w:w="2900"/>
        <w:gridCol w:w="30"/>
      </w:tblGrid>
      <w:tr w:rsidR="005E407C" w:rsidRPr="005E407C" w:rsidTr="00BB0A1E">
        <w:trPr>
          <w:trHeight w:val="278"/>
        </w:trPr>
        <w:tc>
          <w:tcPr>
            <w:tcW w:w="188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Источник</w:t>
            </w:r>
          </w:p>
        </w:tc>
        <w:tc>
          <w:tcPr>
            <w:tcW w:w="154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Мощность</w:t>
            </w:r>
          </w:p>
        </w:tc>
        <w:tc>
          <w:tcPr>
            <w:tcW w:w="21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Срок</w:t>
            </w:r>
          </w:p>
        </w:tc>
        <w:tc>
          <w:tcPr>
            <w:tcW w:w="290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объекта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18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источника,</w:t>
            </w:r>
          </w:p>
        </w:tc>
        <w:tc>
          <w:tcPr>
            <w:tcW w:w="2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Местоположение</w:t>
            </w:r>
          </w:p>
        </w:tc>
        <w:tc>
          <w:tcPr>
            <w:tcW w:w="1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строительс</w:t>
            </w:r>
            <w:proofErr w:type="spellEnd"/>
          </w:p>
        </w:tc>
        <w:tc>
          <w:tcPr>
            <w:tcW w:w="2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18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15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18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Гкал/ч</w:t>
            </w:r>
          </w:p>
        </w:tc>
        <w:tc>
          <w:tcPr>
            <w:tcW w:w="2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8"/>
                <w:sz w:val="24"/>
                <w:szCs w:val="24"/>
              </w:rPr>
              <w:t>тва</w:t>
            </w:r>
            <w:proofErr w:type="spellEnd"/>
          </w:p>
        </w:tc>
        <w:tc>
          <w:tcPr>
            <w:tcW w:w="2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3"/>
        </w:trPr>
        <w:tc>
          <w:tcPr>
            <w:tcW w:w="18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2"/>
        </w:trPr>
        <w:tc>
          <w:tcPr>
            <w:tcW w:w="18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15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5E407C" w:rsidRPr="005E407C" w:rsidRDefault="005E407C" w:rsidP="005E407C">
            <w:pPr>
              <w:spacing w:after="0" w:line="26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9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Пожарный пост на одну</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18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2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ул. Ленина, рядом</w:t>
            </w:r>
          </w:p>
        </w:tc>
        <w:tc>
          <w:tcPr>
            <w:tcW w:w="1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2025г.</w:t>
            </w:r>
          </w:p>
        </w:tc>
        <w:tc>
          <w:tcPr>
            <w:tcW w:w="2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18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БГК№1</w:t>
            </w:r>
          </w:p>
        </w:tc>
        <w:tc>
          <w:tcPr>
            <w:tcW w:w="15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9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машину</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18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5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с площадкой № 1</w:t>
            </w:r>
          </w:p>
        </w:tc>
        <w:tc>
          <w:tcPr>
            <w:tcW w:w="1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9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18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9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1880" w:type="dxa"/>
            <w:tcBorders>
              <w:left w:val="single" w:sz="8" w:space="0" w:color="auto"/>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0,043</w:t>
            </w:r>
          </w:p>
        </w:tc>
        <w:tc>
          <w:tcPr>
            <w:tcW w:w="2140" w:type="dxa"/>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2032г.</w:t>
            </w:r>
          </w:p>
        </w:tc>
        <w:tc>
          <w:tcPr>
            <w:tcW w:w="29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Медицинское учреждение</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188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БГК№2</w:t>
            </w:r>
          </w:p>
        </w:tc>
        <w:tc>
          <w:tcPr>
            <w:tcW w:w="15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90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ФАП 02,-0,4 га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188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5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14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9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18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5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90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Объект комплексного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9"/>
        </w:trPr>
        <w:tc>
          <w:tcPr>
            <w:tcW w:w="1880" w:type="dxa"/>
            <w:tcBorders>
              <w:left w:val="single" w:sz="8" w:space="0" w:color="auto"/>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Перспективный</w:t>
            </w:r>
          </w:p>
        </w:tc>
        <w:tc>
          <w:tcPr>
            <w:tcW w:w="15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0,172</w:t>
            </w:r>
          </w:p>
        </w:tc>
        <w:tc>
          <w:tcPr>
            <w:tcW w:w="2140" w:type="dxa"/>
            <w:tcBorders>
              <w:right w:val="single" w:sz="8" w:space="0" w:color="auto"/>
            </w:tcBorders>
            <w:vAlign w:val="bottom"/>
          </w:tcPr>
          <w:p w:rsidR="005E407C" w:rsidRPr="005E407C" w:rsidRDefault="005E407C" w:rsidP="005E407C">
            <w:pPr>
              <w:spacing w:after="0" w:line="24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2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2033г.</w:t>
            </w:r>
          </w:p>
        </w:tc>
        <w:tc>
          <w:tcPr>
            <w:tcW w:w="2900" w:type="dxa"/>
            <w:tcBorders>
              <w:right w:val="single" w:sz="8" w:space="0" w:color="auto"/>
            </w:tcBorders>
            <w:vAlign w:val="bottom"/>
          </w:tcPr>
          <w:p w:rsidR="005E407C" w:rsidRPr="005E407C" w:rsidRDefault="005E407C" w:rsidP="005E407C">
            <w:pPr>
              <w:spacing w:after="0" w:line="249"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бытового обслуживания</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16"/>
        </w:trPr>
        <w:tc>
          <w:tcPr>
            <w:tcW w:w="188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БГК№3</w:t>
            </w:r>
          </w:p>
        </w:tc>
        <w:tc>
          <w:tcPr>
            <w:tcW w:w="15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1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на площадке № 1</w:t>
            </w:r>
          </w:p>
        </w:tc>
        <w:tc>
          <w:tcPr>
            <w:tcW w:w="12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900" w:type="dxa"/>
            <w:tcBorders>
              <w:right w:val="single" w:sz="8" w:space="0" w:color="auto"/>
            </w:tcBorders>
            <w:vAlign w:val="bottom"/>
          </w:tcPr>
          <w:p w:rsidR="005E407C" w:rsidRPr="005E407C" w:rsidRDefault="005E407C" w:rsidP="005E407C">
            <w:pPr>
              <w:spacing w:after="0" w:line="315"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(КБО) 135 м</w:t>
            </w:r>
            <w:r w:rsidRPr="005E407C">
              <w:rPr>
                <w:rFonts w:ascii="Times New Roman" w:eastAsia="Times New Roman" w:hAnsi="Times New Roman" w:cs="Times New Roman"/>
                <w:sz w:val="32"/>
                <w:szCs w:val="32"/>
                <w:vertAlign w:val="superscript"/>
              </w:rPr>
              <w:t>2</w:t>
            </w:r>
            <w:r w:rsidRPr="005E407C">
              <w:rPr>
                <w:rFonts w:ascii="Times New Roman" w:eastAsia="Times New Roman" w:hAnsi="Times New Roman" w:cs="Times New Roman"/>
                <w:sz w:val="24"/>
                <w:szCs w:val="24"/>
              </w:rPr>
              <w:t xml:space="preserve"> на 5 раб.</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9"/>
        </w:trPr>
        <w:tc>
          <w:tcPr>
            <w:tcW w:w="18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5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90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мест</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4"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Балансы тепловой мощности и перспективной тепловой нагрузки планируемых </w:t>
      </w:r>
      <w:proofErr w:type="spellStart"/>
      <w:r w:rsidRPr="005E407C">
        <w:rPr>
          <w:rFonts w:ascii="Times New Roman" w:eastAsia="Times New Roman" w:hAnsi="Times New Roman" w:cs="Times New Roman"/>
          <w:sz w:val="26"/>
          <w:szCs w:val="26"/>
        </w:rPr>
        <w:t>блочно</w:t>
      </w:r>
      <w:proofErr w:type="spellEnd"/>
      <w:r w:rsidRPr="005E407C">
        <w:rPr>
          <w:rFonts w:ascii="Times New Roman" w:eastAsia="Times New Roman" w:hAnsi="Times New Roman" w:cs="Times New Roman"/>
          <w:sz w:val="26"/>
          <w:szCs w:val="26"/>
        </w:rPr>
        <w:t>-модульных котельных сельского поселения Севрюкаево представлены в таблице № 14 п. 2.4.</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3"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5.2 Предложения по реконструкции источников тепловой энергии, обеспечивающих перспективную тепловую нагрузку в существующих и расширяемых зонах действия источников тепловой энергии.</w:t>
      </w:r>
    </w:p>
    <w:p w:rsidR="005E407C" w:rsidRPr="005E407C" w:rsidRDefault="005E407C" w:rsidP="005E407C">
      <w:pPr>
        <w:spacing w:after="0" w:line="2"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Теплоснабжение новых потребителей с. п. Севрюкаево будет осуществляться</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tabs>
          <w:tab w:val="left" w:pos="720"/>
          <w:tab w:val="left" w:pos="1640"/>
          <w:tab w:val="left" w:pos="3160"/>
          <w:tab w:val="left" w:pos="4400"/>
          <w:tab w:val="left" w:pos="5520"/>
          <w:tab w:val="left" w:pos="5880"/>
          <w:tab w:val="left" w:pos="7460"/>
          <w:tab w:val="left" w:pos="844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от</w:t>
      </w:r>
      <w:r w:rsidRPr="005E407C">
        <w:rPr>
          <w:rFonts w:ascii="Times New Roman" w:eastAsia="Times New Roman" w:hAnsi="Times New Roman" w:cs="Times New Roman"/>
          <w:sz w:val="26"/>
          <w:szCs w:val="26"/>
        </w:rPr>
        <w:tab/>
        <w:t>новых</w:t>
      </w:r>
      <w:r w:rsidRPr="005E407C">
        <w:rPr>
          <w:rFonts w:ascii="Times New Roman" w:eastAsia="Times New Roman" w:hAnsi="Times New Roman" w:cs="Times New Roman"/>
          <w:sz w:val="26"/>
          <w:szCs w:val="26"/>
        </w:rPr>
        <w:tab/>
        <w:t>источников</w:t>
      </w:r>
      <w:r w:rsidRPr="005E407C">
        <w:rPr>
          <w:rFonts w:ascii="Times New Roman" w:eastAsia="Times New Roman" w:hAnsi="Times New Roman" w:cs="Times New Roman"/>
          <w:sz w:val="26"/>
          <w:szCs w:val="26"/>
        </w:rPr>
        <w:tab/>
        <w:t>тепловой</w:t>
      </w:r>
      <w:r w:rsidRPr="005E407C">
        <w:rPr>
          <w:rFonts w:ascii="Times New Roman" w:eastAsia="Times New Roman" w:hAnsi="Times New Roman" w:cs="Times New Roman"/>
          <w:sz w:val="26"/>
          <w:szCs w:val="26"/>
        </w:rPr>
        <w:tab/>
        <w:t>энергии</w:t>
      </w:r>
      <w:r w:rsidRPr="005E407C">
        <w:rPr>
          <w:rFonts w:ascii="Times New Roman" w:eastAsia="Times New Roman" w:hAnsi="Times New Roman" w:cs="Times New Roman"/>
          <w:sz w:val="26"/>
          <w:szCs w:val="26"/>
        </w:rPr>
        <w:tab/>
        <w:t>–</w:t>
      </w:r>
      <w:r w:rsidRPr="005E407C">
        <w:rPr>
          <w:rFonts w:ascii="Times New Roman" w:eastAsia="Times New Roman" w:hAnsi="Times New Roman" w:cs="Times New Roman"/>
          <w:sz w:val="26"/>
          <w:szCs w:val="26"/>
        </w:rPr>
        <w:tab/>
        <w:t>автономных</w:t>
      </w:r>
      <w:r w:rsidRPr="005E407C">
        <w:rPr>
          <w:rFonts w:ascii="Times New Roman" w:eastAsia="Times New Roman" w:hAnsi="Times New Roman" w:cs="Times New Roman"/>
          <w:sz w:val="26"/>
          <w:szCs w:val="26"/>
        </w:rPr>
        <w:tab/>
        <w:t>котлов</w:t>
      </w:r>
      <w:r w:rsidRPr="005E407C">
        <w:rPr>
          <w:rFonts w:ascii="Times New Roman" w:eastAsia="Times New Roman" w:hAnsi="Times New Roman" w:cs="Times New Roman"/>
          <w:sz w:val="26"/>
          <w:szCs w:val="26"/>
        </w:rPr>
        <w:tab/>
        <w:t>различной</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модификации.</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1"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5.3 Предложения по техническому перевооружению источников тепловой энергии с целью повышения эффективности работы систем теплоснабжения в сельском поселении Севрюкаево</w:t>
      </w:r>
    </w:p>
    <w:p w:rsidR="005E407C" w:rsidRPr="005E407C" w:rsidRDefault="005E407C" w:rsidP="005E407C">
      <w:pPr>
        <w:spacing w:after="0" w:line="17"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Предлагается реконструкция АГК школы с заменой одного котла Микро-100 на котел той же марки большей мощности Микро-200.</w:t>
      </w:r>
    </w:p>
    <w:p w:rsidR="005E407C" w:rsidRPr="005E407C" w:rsidRDefault="005E407C" w:rsidP="005E407C">
      <w:pPr>
        <w:spacing w:after="0" w:line="33"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8"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23" w:right="566" w:bottom="439" w:left="1440" w:header="0" w:footer="0" w:gutter="0"/>
          <w:cols w:space="720" w:equalWidth="0">
            <w:col w:w="9900"/>
          </w:cols>
        </w:sect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bookmarkStart w:id="44" w:name="page42"/>
      <w:bookmarkEnd w:id="44"/>
      <w:r w:rsidRPr="005E407C">
        <w:rPr>
          <w:rFonts w:ascii="Times New Roman" w:eastAsia="Times New Roman" w:hAnsi="Times New Roman" w:cs="Times New Roman"/>
          <w:b/>
          <w:bCs/>
          <w:i/>
          <w:iCs/>
          <w:sz w:val="26"/>
          <w:szCs w:val="26"/>
        </w:rPr>
        <w:lastRenderedPageBreak/>
        <w:t>5.4 Графики совместной работы источников тепловой энергии, функционирующих в режиме комбинированной выработки электрической и тепловой энергии и котельных, меры по выводу из эксплуатации, консервации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numPr>
          <w:ilvl w:val="0"/>
          <w:numId w:val="24"/>
        </w:numPr>
        <w:tabs>
          <w:tab w:val="left" w:pos="469"/>
        </w:tabs>
        <w:spacing w:after="0" w:line="356" w:lineRule="auto"/>
        <w:ind w:left="260" w:firstLine="2"/>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b/>
          <w:bCs/>
          <w:i/>
          <w:iCs/>
          <w:sz w:val="26"/>
          <w:szCs w:val="26"/>
        </w:rPr>
        <w:t>демонтажу избыточных источников тепловой энергии, а также источников тепловой энергии, выработавших нормативный срок службы, в случае, если продление срока службы технически невозможно или экономически нецелесообразно.</w:t>
      </w:r>
    </w:p>
    <w:p w:rsidR="005E407C" w:rsidRPr="005E407C" w:rsidRDefault="005E407C" w:rsidP="005E407C">
      <w:pPr>
        <w:spacing w:after="0" w:line="14" w:lineRule="exact"/>
        <w:rPr>
          <w:rFonts w:ascii="Times New Roman" w:eastAsia="Times New Roman" w:hAnsi="Times New Roman" w:cs="Times New Roman"/>
          <w:b/>
          <w:bCs/>
          <w:i/>
          <w:iCs/>
          <w:sz w:val="26"/>
          <w:szCs w:val="26"/>
        </w:rPr>
      </w:pPr>
    </w:p>
    <w:p w:rsidR="005E407C" w:rsidRPr="005E407C" w:rsidRDefault="005E407C" w:rsidP="005E407C">
      <w:pPr>
        <w:spacing w:after="0" w:line="353" w:lineRule="auto"/>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 xml:space="preserve">Источники тепловой энергии, функционирующие в режиме комбинированной выработки электрической и тепловой энергии на территории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отсутствуют.</w:t>
      </w:r>
    </w:p>
    <w:p w:rsidR="005E407C" w:rsidRPr="005E407C" w:rsidRDefault="005E407C" w:rsidP="005E407C">
      <w:pPr>
        <w:spacing w:after="0" w:line="25" w:lineRule="exact"/>
        <w:rPr>
          <w:rFonts w:ascii="Times New Roman" w:eastAsia="Times New Roman" w:hAnsi="Times New Roman" w:cs="Times New Roman"/>
          <w:b/>
          <w:bCs/>
          <w:i/>
          <w:iCs/>
          <w:sz w:val="26"/>
          <w:szCs w:val="26"/>
        </w:rPr>
      </w:pPr>
    </w:p>
    <w:p w:rsidR="005E407C" w:rsidRPr="005E407C" w:rsidRDefault="005E407C" w:rsidP="005E407C">
      <w:pPr>
        <w:spacing w:after="0" w:line="354" w:lineRule="auto"/>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Вывод из эксплуатации, консервация и демонтаж избыточных источников тепловой энергии, а также источников тепловой энергии, выработавших нормативный срок службы, не планируется.</w:t>
      </w:r>
    </w:p>
    <w:p w:rsidR="005E407C" w:rsidRPr="005E407C" w:rsidRDefault="005E407C" w:rsidP="005E407C">
      <w:pPr>
        <w:spacing w:after="0" w:line="23" w:lineRule="exact"/>
        <w:rPr>
          <w:rFonts w:ascii="Times New Roman" w:eastAsia="Times New Roman" w:hAnsi="Times New Roman" w:cs="Times New Roman"/>
          <w:b/>
          <w:bCs/>
          <w:i/>
          <w:iCs/>
          <w:sz w:val="26"/>
          <w:szCs w:val="26"/>
        </w:rPr>
      </w:pPr>
    </w:p>
    <w:p w:rsidR="005E407C" w:rsidRPr="005E407C" w:rsidRDefault="005E407C" w:rsidP="005E407C">
      <w:pPr>
        <w:spacing w:after="0" w:line="353" w:lineRule="auto"/>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Критерием отказа служит нарушение прочности и герметичности котла, не являющиеся результатом прогара поверхности нагрева. Критерий предельного состояния – прогар поверхности нагрева.</w:t>
      </w:r>
    </w:p>
    <w:p w:rsidR="005E407C" w:rsidRPr="005E407C" w:rsidRDefault="005E407C" w:rsidP="005E407C">
      <w:pPr>
        <w:spacing w:after="0" w:line="10" w:lineRule="exact"/>
        <w:rPr>
          <w:rFonts w:ascii="Times New Roman" w:eastAsia="Times New Roman" w:hAnsi="Times New Roman" w:cs="Times New Roman"/>
          <w:b/>
          <w:bCs/>
          <w:i/>
          <w:iCs/>
          <w:sz w:val="26"/>
          <w:szCs w:val="26"/>
        </w:rPr>
      </w:pPr>
    </w:p>
    <w:p w:rsidR="005E407C" w:rsidRPr="005E407C" w:rsidRDefault="005E407C" w:rsidP="005E407C">
      <w:pPr>
        <w:spacing w:after="0" w:line="240" w:lineRule="auto"/>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Предлагается реконструкция АГК школы с заменой одного котла Микро-100</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на котел той же марки большей мощности Микро-200.</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Увеличение перспективной тепловой нагрузки предполагается в следствии реконструкции общеобразовательного учреждения по адресу село Севрюкаево, ул. Школьная-8 с увеличением мощности объекта до 180 мест.</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5.5 Меры по переоборудованию котельных в источники комбинированной</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выработки электрической и тепловой энергии.</w:t>
      </w:r>
    </w:p>
    <w:p w:rsidR="005E407C" w:rsidRPr="005E407C" w:rsidRDefault="005E407C" w:rsidP="005E407C">
      <w:pPr>
        <w:spacing w:after="0" w:line="14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Переоборудование существующих котельных с. п. Севрюкаево в источники</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комбинированной выработки электрической и тепловой энергии не планируется.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2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bookmarkStart w:id="45" w:name="page43"/>
      <w:bookmarkEnd w:id="45"/>
      <w:r w:rsidRPr="005E407C">
        <w:rPr>
          <w:rFonts w:ascii="Times New Roman" w:eastAsia="Times New Roman" w:hAnsi="Times New Roman" w:cs="Times New Roman"/>
          <w:b/>
          <w:bCs/>
          <w:i/>
          <w:iCs/>
          <w:sz w:val="26"/>
          <w:szCs w:val="26"/>
        </w:rPr>
        <w:lastRenderedPageBreak/>
        <w:t>5.6. Меры по переводу котельных, размещенных в существующих и расширяемых зонах действия источников комбинированной выработки тепловой и электрической энергии, в пиковый режим работы для каждого этапа, в том числе график перевода.</w:t>
      </w:r>
    </w:p>
    <w:p w:rsidR="005E407C" w:rsidRPr="005E407C" w:rsidRDefault="005E407C" w:rsidP="005E407C">
      <w:pPr>
        <w:spacing w:after="0" w:line="14"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Источники комбинированной выработки тепловой и электрической энергии в с. п. Севрюкаево отсутствуют.</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7"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5.7 Решения о загрузке источников тепловой энергии, распределении (перераспределении) тепловой нагрузки потребителей тепловой энергии в каждой зоне действия системы теплоснабжения между источниками тепловой энергии, поставляющими тепловую энергию в данной системе теплоснабжения.</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Источники тепловой энергии с. п. Севрюкаево между собой технологически не связаны.</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5"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5.8 Оптимальный температурный график отпуска тепловой энергии для каждого источника тепловой энергии или группы источников в системе теплоснабжения, работающей на общую тепловую сеть.</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numPr>
          <w:ilvl w:val="0"/>
          <w:numId w:val="25"/>
        </w:numPr>
        <w:tabs>
          <w:tab w:val="left" w:pos="1289"/>
        </w:tabs>
        <w:spacing w:after="0" w:line="356"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соответствии со СНиП 41-02-2003 регулирование отпуска теплоты от источников тепловой энергии предусматривается качественное по нагрузке отопления согласно </w:t>
      </w:r>
      <w:proofErr w:type="gramStart"/>
      <w:r w:rsidRPr="005E407C">
        <w:rPr>
          <w:rFonts w:ascii="Times New Roman" w:eastAsia="Times New Roman" w:hAnsi="Times New Roman" w:cs="Times New Roman"/>
          <w:sz w:val="26"/>
          <w:szCs w:val="26"/>
        </w:rPr>
        <w:t>графику изменения температуры воды</w:t>
      </w:r>
      <w:proofErr w:type="gramEnd"/>
      <w:r w:rsidRPr="005E407C">
        <w:rPr>
          <w:rFonts w:ascii="Times New Roman" w:eastAsia="Times New Roman" w:hAnsi="Times New Roman" w:cs="Times New Roman"/>
          <w:sz w:val="26"/>
          <w:szCs w:val="26"/>
        </w:rPr>
        <w:t xml:space="preserve"> в зависимости от температуры наружного воздуха. Централизация теплоснабжения всегда</w:t>
      </w:r>
    </w:p>
    <w:p w:rsidR="005E407C" w:rsidRPr="005E407C" w:rsidRDefault="005E407C" w:rsidP="005E407C">
      <w:pPr>
        <w:spacing w:after="0" w:line="5" w:lineRule="exact"/>
        <w:rPr>
          <w:rFonts w:ascii="Times New Roman" w:eastAsiaTheme="minorEastAsia" w:hAnsi="Times New Roman" w:cs="Times New Roman"/>
          <w:sz w:val="20"/>
          <w:szCs w:val="20"/>
        </w:rPr>
      </w:pPr>
    </w:p>
    <w:p w:rsidR="005E407C" w:rsidRPr="005E407C" w:rsidRDefault="005E407C" w:rsidP="005E407C">
      <w:pPr>
        <w:tabs>
          <w:tab w:val="left" w:pos="2000"/>
          <w:tab w:val="left" w:pos="3120"/>
          <w:tab w:val="left" w:pos="3740"/>
          <w:tab w:val="left" w:pos="4860"/>
          <w:tab w:val="left" w:pos="6140"/>
          <w:tab w:val="left" w:pos="6460"/>
          <w:tab w:val="left" w:pos="7660"/>
          <w:tab w:val="left" w:pos="876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экономически</w:t>
      </w:r>
      <w:r w:rsidRPr="005E407C">
        <w:rPr>
          <w:rFonts w:ascii="Times New Roman" w:eastAsia="Times New Roman" w:hAnsi="Times New Roman" w:cs="Times New Roman"/>
          <w:sz w:val="26"/>
          <w:szCs w:val="26"/>
        </w:rPr>
        <w:tab/>
        <w:t>выгодна</w:t>
      </w:r>
      <w:r w:rsidRPr="005E407C">
        <w:rPr>
          <w:rFonts w:ascii="Times New Roman" w:eastAsia="Times New Roman" w:hAnsi="Times New Roman" w:cs="Times New Roman"/>
          <w:sz w:val="26"/>
          <w:szCs w:val="26"/>
        </w:rPr>
        <w:tab/>
        <w:t>при</w:t>
      </w:r>
      <w:r w:rsidRPr="005E407C">
        <w:rPr>
          <w:rFonts w:ascii="Times New Roman" w:eastAsia="Times New Roman" w:hAnsi="Times New Roman" w:cs="Times New Roman"/>
          <w:sz w:val="26"/>
          <w:szCs w:val="26"/>
        </w:rPr>
        <w:tab/>
        <w:t>плотной</w:t>
      </w:r>
      <w:r w:rsidRPr="005E407C">
        <w:rPr>
          <w:rFonts w:ascii="Times New Roman" w:eastAsia="Times New Roman" w:hAnsi="Times New Roman" w:cs="Times New Roman"/>
          <w:sz w:val="26"/>
          <w:szCs w:val="26"/>
        </w:rPr>
        <w:tab/>
        <w:t>застройке</w:t>
      </w:r>
      <w:r w:rsidRPr="005E407C">
        <w:rPr>
          <w:rFonts w:ascii="Times New Roman" w:eastAsia="Times New Roman" w:hAnsi="Times New Roman" w:cs="Times New Roman"/>
          <w:sz w:val="26"/>
          <w:szCs w:val="26"/>
        </w:rPr>
        <w:tab/>
        <w:t>в</w:t>
      </w:r>
      <w:r w:rsidRPr="005E407C">
        <w:rPr>
          <w:rFonts w:ascii="Times New Roman" w:eastAsia="Times New Roman" w:hAnsi="Times New Roman" w:cs="Times New Roman"/>
          <w:sz w:val="26"/>
          <w:szCs w:val="26"/>
        </w:rPr>
        <w:tab/>
        <w:t>пределах</w:t>
      </w:r>
      <w:r w:rsidRPr="005E407C">
        <w:rPr>
          <w:rFonts w:ascii="Times New Roman" w:eastAsia="Times New Roman" w:hAnsi="Times New Roman" w:cs="Times New Roman"/>
          <w:sz w:val="26"/>
          <w:szCs w:val="26"/>
        </w:rPr>
        <w:tab/>
        <w:t>данного</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района.</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numPr>
          <w:ilvl w:val="0"/>
          <w:numId w:val="26"/>
        </w:numPr>
        <w:tabs>
          <w:tab w:val="left" w:pos="524"/>
        </w:tabs>
        <w:spacing w:after="0" w:line="357" w:lineRule="auto"/>
        <w:ind w:left="260" w:firstLine="2"/>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повышением степени централизации теплоснабжения, как правило, повышается экономичность выработки тепла, снижаются начальные затраты и расходы по эксплуатации источников теплоснабжения, но одновременно увеличиваются начальные затраты на сооружение тепловых сетей и эксплуатационные расходы на транспортировку тепловой энергии.</w:t>
      </w:r>
    </w:p>
    <w:p w:rsidR="005E407C" w:rsidRPr="005E407C" w:rsidRDefault="005E407C" w:rsidP="005E407C">
      <w:pPr>
        <w:spacing w:after="0" w:line="20" w:lineRule="exact"/>
        <w:rPr>
          <w:rFonts w:ascii="Times New Roman" w:eastAsia="Times New Roman" w:hAnsi="Times New Roman" w:cs="Times New Roman"/>
          <w:sz w:val="26"/>
          <w:szCs w:val="26"/>
        </w:rPr>
      </w:pPr>
    </w:p>
    <w:p w:rsidR="005E407C" w:rsidRPr="005E407C" w:rsidRDefault="005E407C" w:rsidP="005E407C">
      <w:pPr>
        <w:spacing w:after="0" w:line="313" w:lineRule="auto"/>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Режим работы системы теплоснабжения сельского поселения Севрюкаево запроектирован на температурные графики 90/70 </w:t>
      </w:r>
      <w:r w:rsidRPr="005E407C">
        <w:rPr>
          <w:rFonts w:ascii="Times New Roman" w:eastAsia="Times New Roman" w:hAnsi="Times New Roman" w:cs="Times New Roman"/>
          <w:sz w:val="34"/>
          <w:szCs w:val="34"/>
          <w:vertAlign w:val="superscript"/>
        </w:rPr>
        <w:t>0</w:t>
      </w:r>
      <w:r w:rsidRPr="005E407C">
        <w:rPr>
          <w:rFonts w:ascii="Times New Roman" w:eastAsia="Times New Roman" w:hAnsi="Times New Roman" w:cs="Times New Roman"/>
          <w:sz w:val="26"/>
          <w:szCs w:val="26"/>
        </w:rPr>
        <w:t>С.</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62"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bookmarkStart w:id="46" w:name="page44"/>
      <w:bookmarkEnd w:id="46"/>
      <w:r w:rsidRPr="005E407C">
        <w:rPr>
          <w:rFonts w:ascii="Times New Roman" w:eastAsia="Times New Roman" w:hAnsi="Times New Roman" w:cs="Times New Roman"/>
          <w:b/>
          <w:bCs/>
          <w:i/>
          <w:iCs/>
          <w:sz w:val="26"/>
          <w:szCs w:val="26"/>
        </w:rPr>
        <w:lastRenderedPageBreak/>
        <w:t>5.9 Предложения по перспективной установленной тепловой мощности каждого источника тепловой энергии с учетом аварийного и перспективного резерва тепловой мощности с предложениями по утверждению срока ввода в эксплуатацию новых мощностей</w:t>
      </w: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Предложения по перспективной установленной тепловой мощности каждого</w:t>
      </w:r>
    </w:p>
    <w:p w:rsidR="005E407C" w:rsidRPr="005E407C" w:rsidRDefault="005E407C" w:rsidP="005E407C">
      <w:pPr>
        <w:spacing w:after="0" w:line="14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источника тепловой энергии представлены в п. 2.4.</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348" w:lineRule="auto"/>
        <w:rPr>
          <w:rFonts w:ascii="Times New Roman" w:eastAsiaTheme="minorEastAsia" w:hAnsi="Times New Roman" w:cs="Times New Roman"/>
          <w:sz w:val="20"/>
          <w:szCs w:val="20"/>
        </w:rPr>
      </w:pPr>
      <w:bookmarkStart w:id="47" w:name="page45"/>
      <w:bookmarkEnd w:id="47"/>
      <w:r w:rsidRPr="005E407C">
        <w:rPr>
          <w:rFonts w:ascii="Times New Roman" w:eastAsia="Times New Roman" w:hAnsi="Times New Roman" w:cs="Times New Roman"/>
          <w:b/>
          <w:bCs/>
          <w:sz w:val="26"/>
          <w:szCs w:val="26"/>
        </w:rPr>
        <w:lastRenderedPageBreak/>
        <w:t xml:space="preserve">Раздел 6. Предложения по строительству и реконструкции тепловых сетей. </w:t>
      </w:r>
      <w:r w:rsidRPr="005E407C">
        <w:rPr>
          <w:rFonts w:ascii="Times New Roman" w:eastAsia="Times New Roman" w:hAnsi="Times New Roman" w:cs="Times New Roman"/>
          <w:b/>
          <w:bCs/>
          <w:i/>
          <w:iCs/>
          <w:sz w:val="26"/>
          <w:szCs w:val="26"/>
        </w:rPr>
        <w:t>6.1 Предложения по новому строительству и реконструкции тепловых</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сетей, обеспечивающих перераспределение тепловой нагрузки из зон с дефицитом располагаемой тепловой мощности источников тепловой энергии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27"/>
        </w:numPr>
        <w:tabs>
          <w:tab w:val="left" w:pos="495"/>
        </w:tabs>
        <w:spacing w:after="0" w:line="348" w:lineRule="auto"/>
        <w:ind w:left="260" w:firstLine="2"/>
        <w:rPr>
          <w:rFonts w:ascii="Times New Roman" w:eastAsia="Times New Roman" w:hAnsi="Times New Roman" w:cs="Times New Roman"/>
          <w:b/>
          <w:bCs/>
          <w:i/>
          <w:iCs/>
          <w:sz w:val="26"/>
          <w:szCs w:val="26"/>
        </w:rPr>
      </w:pPr>
      <w:r w:rsidRPr="005E407C">
        <w:rPr>
          <w:rFonts w:ascii="Times New Roman" w:eastAsia="Times New Roman" w:hAnsi="Times New Roman" w:cs="Times New Roman"/>
          <w:b/>
          <w:bCs/>
          <w:i/>
          <w:iCs/>
          <w:sz w:val="26"/>
          <w:szCs w:val="26"/>
        </w:rPr>
        <w:t>зоны с резервом располагаемой тепловой мощности источников тепловой энергии (использование существующих резервов)</w:t>
      </w:r>
    </w:p>
    <w:p w:rsidR="005E407C" w:rsidRPr="005E407C" w:rsidRDefault="005E407C" w:rsidP="005E407C">
      <w:pPr>
        <w:spacing w:after="0" w:line="23" w:lineRule="exact"/>
        <w:rPr>
          <w:rFonts w:ascii="Times New Roman" w:eastAsia="Times New Roman" w:hAnsi="Times New Roman" w:cs="Times New Roman"/>
          <w:b/>
          <w:bCs/>
          <w:i/>
          <w:iCs/>
          <w:sz w:val="26"/>
          <w:szCs w:val="26"/>
        </w:rPr>
      </w:pPr>
    </w:p>
    <w:p w:rsidR="005E407C" w:rsidRPr="005E407C" w:rsidRDefault="005E407C" w:rsidP="005E407C">
      <w:pPr>
        <w:spacing w:after="0" w:line="357" w:lineRule="auto"/>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Реконструкция и строительство тепловых сетей, обеспечивающих перераспределение тепловой нагрузки из зон с дефицитом располагаемой тепловой мощности источников тепловой энергии в зоны с резервом располагаемой тепловой мощности источников тепловой энергии (использование существующих резервов) не требуется. Зоны с дефицитом располагаемой мощности источников тепловой энергии на территории с. п. Севрюкаево отсутствуют.</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9"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6.2 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w:t>
      </w:r>
    </w:p>
    <w:p w:rsidR="005E407C" w:rsidRPr="005E407C" w:rsidRDefault="005E407C" w:rsidP="005E407C">
      <w:pPr>
        <w:spacing w:after="0" w:line="17" w:lineRule="exact"/>
        <w:rPr>
          <w:rFonts w:ascii="Times New Roman" w:eastAsiaTheme="minorEastAsia" w:hAnsi="Times New Roman" w:cs="Times New Roman"/>
          <w:sz w:val="20"/>
          <w:szCs w:val="20"/>
        </w:rPr>
      </w:pPr>
    </w:p>
    <w:p w:rsidR="005E407C" w:rsidRPr="005E407C" w:rsidRDefault="005E407C" w:rsidP="005E407C">
      <w:pPr>
        <w:spacing w:after="0" w:line="356"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Предложения по новому строительству тепловых сетей для обеспечения перспективных приростов тепловой нагрузки во вновь осваиваемых районах сельского поселения под жилищную, комплексную или производственную застройку отсутствуют.</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46"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Перспективные БГК монтируются внутри зданий, или в помещениях, пристроенных к зданиям.</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90"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6.3 Предложения по новому строительству и реконструкции тепловых сетей, обеспечивающие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w:t>
      </w:r>
    </w:p>
    <w:p w:rsidR="005E407C" w:rsidRPr="005E407C" w:rsidRDefault="005E407C" w:rsidP="005E407C">
      <w:pPr>
        <w:spacing w:after="0" w:line="14"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Строительства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 в с. п. Севрюкаево не требуется.</w:t>
      </w:r>
    </w:p>
    <w:p w:rsidR="005E407C" w:rsidRPr="005E407C" w:rsidRDefault="005E407C" w:rsidP="005E407C">
      <w:pPr>
        <w:spacing w:after="0" w:line="9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46</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154" w:lineRule="exact"/>
        <w:rPr>
          <w:rFonts w:ascii="Times New Roman" w:eastAsiaTheme="minorEastAsia" w:hAnsi="Times New Roman" w:cs="Times New Roman"/>
          <w:sz w:val="20"/>
          <w:szCs w:val="20"/>
        </w:rPr>
      </w:pPr>
      <w:bookmarkStart w:id="48" w:name="page46"/>
      <w:bookmarkEnd w:id="48"/>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6.4 Предложения по строительству и реконструкции тепловых сетей для повышения эффективности функционирования системы теплоснабжения,</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28"/>
        </w:numPr>
        <w:tabs>
          <w:tab w:val="left" w:pos="531"/>
        </w:tabs>
        <w:spacing w:after="0" w:line="348" w:lineRule="auto"/>
        <w:ind w:left="260" w:firstLine="2"/>
        <w:rPr>
          <w:rFonts w:ascii="Times New Roman" w:eastAsia="Times New Roman" w:hAnsi="Times New Roman" w:cs="Times New Roman"/>
          <w:b/>
          <w:bCs/>
          <w:i/>
          <w:iCs/>
          <w:sz w:val="26"/>
          <w:szCs w:val="26"/>
        </w:rPr>
      </w:pPr>
      <w:r w:rsidRPr="005E407C">
        <w:rPr>
          <w:rFonts w:ascii="Times New Roman" w:eastAsia="Times New Roman" w:hAnsi="Times New Roman" w:cs="Times New Roman"/>
          <w:b/>
          <w:bCs/>
          <w:i/>
          <w:iCs/>
          <w:sz w:val="26"/>
          <w:szCs w:val="26"/>
        </w:rPr>
        <w:t>том числе за счет перевода котельных в пиковый режим работы или ликвидации.</w:t>
      </w:r>
    </w:p>
    <w:p w:rsidR="005E407C" w:rsidRPr="005E407C" w:rsidRDefault="005E407C" w:rsidP="005E407C">
      <w:pPr>
        <w:spacing w:after="0" w:line="23" w:lineRule="exact"/>
        <w:rPr>
          <w:rFonts w:ascii="Times New Roman" w:eastAsia="Times New Roman" w:hAnsi="Times New Roman" w:cs="Times New Roman"/>
          <w:b/>
          <w:bCs/>
          <w:i/>
          <w:iCs/>
          <w:sz w:val="26"/>
          <w:szCs w:val="26"/>
        </w:rPr>
      </w:pPr>
    </w:p>
    <w:p w:rsidR="005E407C" w:rsidRPr="005E407C" w:rsidRDefault="005E407C" w:rsidP="005E407C">
      <w:pPr>
        <w:spacing w:after="0" w:line="355" w:lineRule="auto"/>
        <w:jc w:val="both"/>
        <w:rPr>
          <w:rFonts w:ascii="Times New Roman" w:eastAsia="Times New Roman" w:hAnsi="Times New Roman" w:cs="Times New Roman"/>
          <w:b/>
          <w:bCs/>
          <w:i/>
          <w:iCs/>
          <w:sz w:val="26"/>
          <w:szCs w:val="26"/>
        </w:rPr>
      </w:pPr>
      <w:r w:rsidRPr="005E407C">
        <w:rPr>
          <w:rFonts w:ascii="Times New Roman" w:eastAsia="Times New Roman" w:hAnsi="Times New Roman" w:cs="Times New Roman"/>
          <w:sz w:val="26"/>
          <w:szCs w:val="26"/>
        </w:rPr>
        <w:t>Строительство или реконструкция тепловых сетей в с. п. Севрюкаево для повышения эффективности функционирования системы теплоснабжения, за счет перевода котельных в пиковый режим работы или ликвидации котельных, не требуется.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0"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6.5 Предложения по строительству и реконструкции тепловых сетей для обеспечения нормативной надежности и безопасности теплоснабжения, определяемых в соответствии с методическими указаниями по расчету уровня надежности и качества поставляемых товаров, оказываемых услуг для организаций, осуществляющих деятельность по производству и (или) передаче тепловой энергии, утверждаемыми уполномоченным Правительством Российской Федерации федеральным органом исполнительной власти.</w:t>
      </w:r>
    </w:p>
    <w:p w:rsidR="005E407C" w:rsidRPr="005E407C" w:rsidRDefault="005E407C" w:rsidP="005E407C">
      <w:pPr>
        <w:spacing w:after="0" w:line="1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Повышение эффективности функционирования системы теплоснабжения обеспечивают мероприятия по реконструкции тепловых сетей в связи с окончанием срока службы, а также восстановление изоляции.</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48"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Тепловые сети теплоснабжения от действующей АГК школы были введены в эксплуатацию в 2003 г.</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8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bookmarkStart w:id="49" w:name="page47"/>
      <w:bookmarkEnd w:id="49"/>
      <w:r w:rsidRPr="005E407C">
        <w:rPr>
          <w:rFonts w:ascii="Times New Roman" w:eastAsia="Times New Roman" w:hAnsi="Times New Roman" w:cs="Times New Roman"/>
          <w:b/>
          <w:bCs/>
          <w:sz w:val="26"/>
          <w:szCs w:val="26"/>
        </w:rPr>
        <w:lastRenderedPageBreak/>
        <w:t>Раздел 7. Предложения по переводу открытых систем теплоснабжения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(горячего водоснабжения) в закрытые системы горячего водоснабжения.</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Источники тепловой энергии сельского поселения Севрюкаево функционируют по закрытой системе теплоснабжения. Присоединения </w:t>
      </w:r>
      <w:proofErr w:type="spellStart"/>
      <w:r w:rsidRPr="005E407C">
        <w:rPr>
          <w:rFonts w:ascii="Times New Roman" w:eastAsia="Times New Roman" w:hAnsi="Times New Roman" w:cs="Times New Roman"/>
          <w:sz w:val="26"/>
          <w:szCs w:val="26"/>
        </w:rPr>
        <w:t>теплопотребляющих</w:t>
      </w:r>
      <w:proofErr w:type="spellEnd"/>
      <w:r w:rsidRPr="005E407C">
        <w:rPr>
          <w:rFonts w:ascii="Times New Roman" w:eastAsia="Times New Roman" w:hAnsi="Times New Roman" w:cs="Times New Roman"/>
          <w:sz w:val="26"/>
          <w:szCs w:val="26"/>
        </w:rPr>
        <w:t xml:space="preserve"> установок потребителей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 до конца расчетного периода не ожидаются.</w:t>
      </w:r>
    </w:p>
    <w:p w:rsidR="005E407C" w:rsidRPr="005E407C" w:rsidRDefault="005E407C" w:rsidP="005E407C">
      <w:pPr>
        <w:spacing w:after="0" w:line="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Существуют следующие недостатки открытой системы теплоснабжения: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повышенные расходы тепловой энергии на отопление и ГВС;</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numPr>
          <w:ilvl w:val="0"/>
          <w:numId w:val="29"/>
        </w:numPr>
        <w:tabs>
          <w:tab w:val="left" w:pos="1198"/>
        </w:tabs>
        <w:spacing w:after="0" w:line="348" w:lineRule="auto"/>
        <w:ind w:left="260" w:firstLine="71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высокие удельные расходы топлива и электроэнергии на производство тепловой энергии;</w:t>
      </w:r>
    </w:p>
    <w:p w:rsidR="005E407C" w:rsidRPr="005E407C" w:rsidRDefault="005E407C" w:rsidP="005E407C">
      <w:pPr>
        <w:spacing w:after="0" w:line="15" w:lineRule="exact"/>
        <w:rPr>
          <w:rFonts w:ascii="Times New Roman" w:eastAsia="Times New Roman" w:hAnsi="Times New Roman" w:cs="Times New Roman"/>
          <w:sz w:val="26"/>
          <w:szCs w:val="26"/>
        </w:rPr>
      </w:pPr>
    </w:p>
    <w:p w:rsidR="005E407C" w:rsidRPr="005E407C" w:rsidRDefault="005E407C" w:rsidP="005E407C">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повышенные затраты на эксплуатацию котельных и тепловых сетей;</w:t>
      </w:r>
    </w:p>
    <w:p w:rsidR="005E407C" w:rsidRPr="005E407C" w:rsidRDefault="005E407C" w:rsidP="005E407C">
      <w:pPr>
        <w:spacing w:after="0" w:line="164" w:lineRule="exact"/>
        <w:rPr>
          <w:rFonts w:ascii="Times New Roman" w:eastAsia="Times New Roman" w:hAnsi="Times New Roman" w:cs="Times New Roman"/>
          <w:sz w:val="26"/>
          <w:szCs w:val="26"/>
        </w:rPr>
      </w:pPr>
    </w:p>
    <w:p w:rsidR="005E407C" w:rsidRPr="005E407C" w:rsidRDefault="005E407C" w:rsidP="005E407C">
      <w:pPr>
        <w:numPr>
          <w:ilvl w:val="0"/>
          <w:numId w:val="29"/>
        </w:numPr>
        <w:tabs>
          <w:tab w:val="left" w:pos="1263"/>
        </w:tabs>
        <w:spacing w:after="0" w:line="348" w:lineRule="auto"/>
        <w:ind w:left="260" w:firstLine="71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не обеспечивается качественное теплоснабжение потребителей из-за больших потерь тепла и количества повреждений на тепловых сетях;</w:t>
      </w:r>
    </w:p>
    <w:p w:rsidR="005E407C" w:rsidRPr="005E407C" w:rsidRDefault="005E407C" w:rsidP="005E407C">
      <w:pPr>
        <w:spacing w:after="0" w:line="13" w:lineRule="exact"/>
        <w:rPr>
          <w:rFonts w:ascii="Times New Roman" w:eastAsia="Times New Roman" w:hAnsi="Times New Roman" w:cs="Times New Roman"/>
          <w:sz w:val="26"/>
          <w:szCs w:val="26"/>
        </w:rPr>
      </w:pPr>
    </w:p>
    <w:p w:rsidR="005E407C" w:rsidRPr="005E407C" w:rsidRDefault="005E407C" w:rsidP="005E407C">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 xml:space="preserve">повышенные затраты на </w:t>
      </w:r>
      <w:proofErr w:type="spellStart"/>
      <w:r w:rsidRPr="005E407C">
        <w:rPr>
          <w:rFonts w:ascii="Times New Roman" w:eastAsia="Times New Roman" w:hAnsi="Times New Roman" w:cs="Times New Roman"/>
          <w:sz w:val="26"/>
          <w:szCs w:val="26"/>
        </w:rPr>
        <w:t>химводоподготовку</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149" w:lineRule="exact"/>
        <w:rPr>
          <w:rFonts w:ascii="Times New Roman" w:eastAsia="Times New Roman" w:hAnsi="Times New Roman" w:cs="Times New Roman"/>
          <w:sz w:val="26"/>
          <w:szCs w:val="26"/>
        </w:rPr>
      </w:pPr>
    </w:p>
    <w:p w:rsidR="005E407C" w:rsidRPr="005E407C" w:rsidRDefault="005E407C" w:rsidP="005E407C">
      <w:pPr>
        <w:numPr>
          <w:ilvl w:val="0"/>
          <w:numId w:val="29"/>
        </w:numPr>
        <w:tabs>
          <w:tab w:val="left" w:pos="1120"/>
        </w:tabs>
        <w:spacing w:after="0" w:line="240" w:lineRule="auto"/>
        <w:ind w:left="1120" w:hanging="145"/>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при небольшом разборе вода начинает остывать в трубах;</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Преимущества открытой системы теплоснабжения: поскольку используются сразу несколько теплоисточников, в случае повреждения на трубопроводе система проявляет живучесть – полной остановки циркуляции не происходит, потребителей длительное время удерживают на затухающей схеме.</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48</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240" w:lineRule="auto"/>
        <w:ind w:right="-79"/>
        <w:jc w:val="center"/>
        <w:rPr>
          <w:rFonts w:ascii="Times New Roman" w:eastAsiaTheme="minorEastAsia" w:hAnsi="Times New Roman" w:cs="Times New Roman"/>
          <w:sz w:val="20"/>
          <w:szCs w:val="20"/>
        </w:rPr>
      </w:pPr>
      <w:bookmarkStart w:id="50" w:name="page48"/>
      <w:bookmarkEnd w:id="50"/>
      <w:r w:rsidRPr="005E407C">
        <w:rPr>
          <w:rFonts w:ascii="Times New Roman" w:eastAsia="Times New Roman" w:hAnsi="Times New Roman" w:cs="Times New Roman"/>
          <w:b/>
          <w:bCs/>
          <w:sz w:val="26"/>
          <w:szCs w:val="26"/>
        </w:rPr>
        <w:lastRenderedPageBreak/>
        <w:t>Раздел 8. Перспективные топливные балансы.</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18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8.1 Перспективные топливные балансы для каждого источника тепловой энергии, расположенного в границах сельского поселения по видам основного, резервного и аварийного топлива.</w:t>
      </w:r>
    </w:p>
    <w:p w:rsidR="005E407C" w:rsidRPr="005E407C" w:rsidRDefault="005E407C" w:rsidP="005E407C">
      <w:pPr>
        <w:spacing w:after="0" w:line="1"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Основным видом топлива в котельных с. п. Севрюкаево, является природный</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газ.</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3" w:lineRule="auto"/>
        <w:ind w:right="1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Перспективные топливные балансы для каждого источника тепловой энергии, расположенного в границах сельского поселения по видам основного топлива представлены в таблице № 17.</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18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17 – Перспективные топливные балансы систем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на расчетный срок до 2033 г.</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90" w:type="dxa"/>
        <w:tblLayout w:type="fixed"/>
        <w:tblCellMar>
          <w:left w:w="0" w:type="dxa"/>
          <w:right w:w="0" w:type="dxa"/>
        </w:tblCellMar>
        <w:tblLook w:val="04A0" w:firstRow="1" w:lastRow="0" w:firstColumn="1" w:lastColumn="0" w:noHBand="0" w:noVBand="1"/>
      </w:tblPr>
      <w:tblGrid>
        <w:gridCol w:w="2900"/>
        <w:gridCol w:w="940"/>
        <w:gridCol w:w="1140"/>
        <w:gridCol w:w="1000"/>
        <w:gridCol w:w="1280"/>
        <w:gridCol w:w="980"/>
        <w:gridCol w:w="1120"/>
        <w:gridCol w:w="360"/>
        <w:gridCol w:w="30"/>
      </w:tblGrid>
      <w:tr w:rsidR="005E407C" w:rsidRPr="005E407C" w:rsidTr="00BB0A1E">
        <w:trPr>
          <w:trHeight w:val="428"/>
        </w:trPr>
        <w:tc>
          <w:tcPr>
            <w:tcW w:w="290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0"/>
                <w:sz w:val="3"/>
                <w:szCs w:val="3"/>
              </w:rPr>
              <w:t>Суммарнаятепловаянагрузкакотельной,Гкал</w:t>
            </w:r>
            <w:proofErr w:type="spellEnd"/>
            <w:r w:rsidRPr="005E407C">
              <w:rPr>
                <w:rFonts w:ascii="Times New Roman" w:eastAsia="Times New Roman" w:hAnsi="Times New Roman" w:cs="Times New Roman"/>
                <w:w w:val="70"/>
                <w:sz w:val="3"/>
                <w:szCs w:val="3"/>
              </w:rPr>
              <w:t>/ч</w:t>
            </w: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7"/>
                <w:sz w:val="2"/>
                <w:szCs w:val="2"/>
              </w:rPr>
              <w:t>Расчетнаягодоваявыработкатепловойэнергии,Гкал</w:t>
            </w:r>
            <w:proofErr w:type="spellEnd"/>
          </w:p>
        </w:tc>
        <w:tc>
          <w:tcPr>
            <w:tcW w:w="100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87"/>
                <w:sz w:val="2"/>
                <w:szCs w:val="2"/>
              </w:rPr>
              <w:t>Максимальныйчасовойрасходусловноготоплива,кгу.т</w:t>
            </w:r>
            <w:proofErr w:type="spellEnd"/>
            <w:r w:rsidRPr="005E407C">
              <w:rPr>
                <w:rFonts w:ascii="Times New Roman" w:eastAsia="Times New Roman" w:hAnsi="Times New Roman" w:cs="Times New Roman"/>
                <w:w w:val="87"/>
                <w:sz w:val="2"/>
                <w:szCs w:val="2"/>
              </w:rPr>
              <w:t>./ч</w:t>
            </w:r>
          </w:p>
        </w:tc>
        <w:tc>
          <w:tcPr>
            <w:tcW w:w="128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72"/>
                <w:sz w:val="2"/>
                <w:szCs w:val="2"/>
              </w:rPr>
              <w:t>Удельныйрасходосновноготоплива,кгу.т</w:t>
            </w:r>
            <w:proofErr w:type="spellEnd"/>
            <w:r w:rsidRPr="005E407C">
              <w:rPr>
                <w:rFonts w:ascii="Times New Roman" w:eastAsia="Times New Roman" w:hAnsi="Times New Roman" w:cs="Times New Roman"/>
                <w:w w:val="72"/>
                <w:sz w:val="2"/>
                <w:szCs w:val="2"/>
              </w:rPr>
              <w:t>./Гкал(средневзвешенный)</w:t>
            </w:r>
          </w:p>
        </w:tc>
        <w:tc>
          <w:tcPr>
            <w:tcW w:w="98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
                <w:szCs w:val="2"/>
              </w:rPr>
              <w:t>Расчетныйгодовойрасходосновноготоплива,ту.т</w:t>
            </w:r>
            <w:proofErr w:type="spellEnd"/>
            <w:r w:rsidRPr="005E407C">
              <w:rPr>
                <w:rFonts w:ascii="Times New Roman" w:eastAsia="Times New Roman" w:hAnsi="Times New Roman" w:cs="Times New Roman"/>
                <w:sz w:val="2"/>
                <w:szCs w:val="2"/>
              </w:rPr>
              <w:t>.</w:t>
            </w:r>
          </w:p>
        </w:tc>
        <w:tc>
          <w:tcPr>
            <w:tcW w:w="1120" w:type="dxa"/>
            <w:tcBorders>
              <w:top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1"/>
                <w:szCs w:val="1"/>
              </w:rPr>
              <w:t>Расчетныйгодовойрасходосновноготоплива,тыс.м(низшаятеплотасгорания</w:t>
            </w:r>
          </w:p>
        </w:tc>
        <w:tc>
          <w:tcPr>
            <w:tcW w:w="36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6"/>
                <w:sz w:val="11"/>
                <w:szCs w:val="11"/>
              </w:rPr>
              <w:t>8137Ккал/м</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9"/>
        </w:trPr>
        <w:tc>
          <w:tcPr>
            <w:tcW w:w="29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1"/>
                <w:sz w:val="23"/>
                <w:szCs w:val="23"/>
              </w:rPr>
              <w:t>газа</w:t>
            </w:r>
          </w:p>
        </w:tc>
        <w:tc>
          <w:tcPr>
            <w:tcW w:w="360" w:type="dxa"/>
            <w:tcBorders>
              <w:right w:val="single" w:sz="8" w:space="0" w:color="auto"/>
            </w:tcBorders>
            <w:textDirection w:val="btLr"/>
            <w:vAlign w:val="bottom"/>
          </w:tcPr>
          <w:p w:rsidR="005E407C" w:rsidRPr="005E407C" w:rsidRDefault="005E407C" w:rsidP="005E407C">
            <w:pPr>
              <w:spacing w:after="0" w:line="230" w:lineRule="auto"/>
              <w:ind w:right="91"/>
              <w:rPr>
                <w:rFonts w:ascii="Times New Roman" w:eastAsiaTheme="minorEastAsia" w:hAnsi="Times New Roman" w:cs="Times New Roman"/>
                <w:sz w:val="20"/>
                <w:szCs w:val="20"/>
              </w:rPr>
            </w:pPr>
            <w:r w:rsidRPr="005E407C">
              <w:rPr>
                <w:rFonts w:ascii="Times New Roman" w:eastAsia="Times New Roman" w:hAnsi="Times New Roman" w:cs="Times New Roman"/>
                <w:w w:val="99"/>
                <w:sz w:val="16"/>
                <w:szCs w:val="16"/>
              </w:rPr>
              <w:t>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80"/>
        </w:trPr>
        <w:tc>
          <w:tcPr>
            <w:tcW w:w="29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120" w:type="dxa"/>
            <w:vMerge w:val="restart"/>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7"/>
                <w:szCs w:val="17"/>
              </w:rPr>
              <w:t>природного</w:t>
            </w:r>
          </w:p>
        </w:tc>
        <w:tc>
          <w:tcPr>
            <w:tcW w:w="3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42"/>
        </w:trPr>
        <w:tc>
          <w:tcPr>
            <w:tcW w:w="29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Источник</w:t>
            </w: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vMerge/>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0"/>
        </w:trPr>
        <w:tc>
          <w:tcPr>
            <w:tcW w:w="29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120" w:type="dxa"/>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290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теплоснабжения</w:t>
            </w: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58"/>
        </w:trPr>
        <w:tc>
          <w:tcPr>
            <w:tcW w:w="29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textDirection w:val="btLr"/>
            <w:vAlign w:val="bottom"/>
          </w:tcPr>
          <w:p w:rsidR="005E407C" w:rsidRPr="005E407C" w:rsidRDefault="005E407C" w:rsidP="005E407C">
            <w:pPr>
              <w:spacing w:after="0" w:line="230" w:lineRule="auto"/>
              <w:ind w:right="286"/>
              <w:rPr>
                <w:rFonts w:ascii="Times New Roman" w:eastAsiaTheme="minorEastAsia" w:hAnsi="Times New Roman" w:cs="Times New Roman"/>
                <w:sz w:val="20"/>
                <w:szCs w:val="20"/>
              </w:rPr>
            </w:pPr>
            <w:r w:rsidRPr="005E407C">
              <w:rPr>
                <w:rFonts w:ascii="Times New Roman" w:eastAsia="Times New Roman" w:hAnsi="Times New Roman" w:cs="Times New Roman"/>
                <w:sz w:val="16"/>
                <w:szCs w:val="16"/>
              </w:rPr>
              <w:t>3</w:t>
            </w: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66"/>
        </w:trPr>
        <w:tc>
          <w:tcPr>
            <w:tcW w:w="29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8"/>
        </w:trPr>
        <w:tc>
          <w:tcPr>
            <w:tcW w:w="2900" w:type="dxa"/>
            <w:tcBorders>
              <w:left w:val="single" w:sz="8" w:space="0" w:color="auto"/>
              <w:right w:val="single" w:sz="8" w:space="0" w:color="auto"/>
            </w:tcBorders>
            <w:vAlign w:val="bottom"/>
          </w:tcPr>
          <w:p w:rsidR="005E407C" w:rsidRPr="005E407C" w:rsidRDefault="005E407C" w:rsidP="005E407C">
            <w:pPr>
              <w:spacing w:after="0" w:line="258"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w:t>
            </w:r>
          </w:p>
        </w:tc>
        <w:tc>
          <w:tcPr>
            <w:tcW w:w="9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0,3478</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1 694,48</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56,69</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163,002</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276,20</w:t>
            </w:r>
          </w:p>
        </w:tc>
        <w:tc>
          <w:tcPr>
            <w:tcW w:w="112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239,34</w:t>
            </w: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29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Севрюкаево</w:t>
            </w:r>
          </w:p>
        </w:tc>
        <w:tc>
          <w:tcPr>
            <w:tcW w:w="9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2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29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29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9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0,003</w:t>
            </w:r>
          </w:p>
        </w:tc>
        <w:tc>
          <w:tcPr>
            <w:tcW w:w="114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2,67</w:t>
            </w:r>
          </w:p>
        </w:tc>
        <w:tc>
          <w:tcPr>
            <w:tcW w:w="1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0,091</w:t>
            </w:r>
          </w:p>
        </w:tc>
        <w:tc>
          <w:tcPr>
            <w:tcW w:w="12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165,588</w:t>
            </w:r>
          </w:p>
        </w:tc>
        <w:tc>
          <w:tcPr>
            <w:tcW w:w="9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0,442</w:t>
            </w:r>
          </w:p>
        </w:tc>
        <w:tc>
          <w:tcPr>
            <w:tcW w:w="112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0,383</w:t>
            </w: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29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1</w:t>
            </w:r>
          </w:p>
        </w:tc>
        <w:tc>
          <w:tcPr>
            <w:tcW w:w="9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2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29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пожарного поста</w:t>
            </w:r>
          </w:p>
        </w:tc>
        <w:tc>
          <w:tcPr>
            <w:tcW w:w="9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0,130</w:t>
            </w:r>
          </w:p>
        </w:tc>
        <w:tc>
          <w:tcPr>
            <w:tcW w:w="114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633,36</w:t>
            </w:r>
          </w:p>
        </w:tc>
        <w:tc>
          <w:tcPr>
            <w:tcW w:w="100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20,186</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155,280</w:t>
            </w:r>
          </w:p>
        </w:tc>
        <w:tc>
          <w:tcPr>
            <w:tcW w:w="9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98,348</w:t>
            </w:r>
          </w:p>
        </w:tc>
        <w:tc>
          <w:tcPr>
            <w:tcW w:w="112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85,224</w:t>
            </w: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29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 Севрюкаево</w:t>
            </w:r>
          </w:p>
        </w:tc>
        <w:tc>
          <w:tcPr>
            <w:tcW w:w="9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29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2</w:t>
            </w:r>
          </w:p>
        </w:tc>
        <w:tc>
          <w:tcPr>
            <w:tcW w:w="9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0,030</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146,16</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4,658</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22,696</w:t>
            </w:r>
          </w:p>
        </w:tc>
        <w:tc>
          <w:tcPr>
            <w:tcW w:w="112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19,667</w:t>
            </w: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0"/>
        </w:trPr>
        <w:tc>
          <w:tcPr>
            <w:tcW w:w="29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ФАП на площадке № 1</w:t>
            </w:r>
          </w:p>
        </w:tc>
        <w:tc>
          <w:tcPr>
            <w:tcW w:w="9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29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2900" w:type="dxa"/>
            <w:tcBorders>
              <w:left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Перспективный БГК № 3</w:t>
            </w:r>
          </w:p>
        </w:tc>
        <w:tc>
          <w:tcPr>
            <w:tcW w:w="9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0,1499</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730,313</w:t>
            </w:r>
          </w:p>
        </w:tc>
        <w:tc>
          <w:tcPr>
            <w:tcW w:w="1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23,276</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155,280</w:t>
            </w:r>
          </w:p>
        </w:tc>
        <w:tc>
          <w:tcPr>
            <w:tcW w:w="9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113,40</w:t>
            </w:r>
          </w:p>
        </w:tc>
        <w:tc>
          <w:tcPr>
            <w:tcW w:w="112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98,27</w:t>
            </w: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29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КБО на площадке № 1</w:t>
            </w:r>
          </w:p>
        </w:tc>
        <w:tc>
          <w:tcPr>
            <w:tcW w:w="9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290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7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666" w:bottom="439" w:left="1440" w:header="0" w:footer="0" w:gutter="0"/>
          <w:cols w:space="720" w:equalWidth="0">
            <w:col w:w="9800"/>
          </w:cols>
        </w:sectPr>
      </w:pPr>
    </w:p>
    <w:p w:rsidR="005E407C" w:rsidRPr="005E407C" w:rsidRDefault="005E407C" w:rsidP="005E407C">
      <w:pPr>
        <w:spacing w:after="0" w:line="348" w:lineRule="auto"/>
        <w:jc w:val="center"/>
        <w:rPr>
          <w:rFonts w:ascii="Times New Roman" w:eastAsiaTheme="minorEastAsia" w:hAnsi="Times New Roman" w:cs="Times New Roman"/>
          <w:sz w:val="20"/>
          <w:szCs w:val="20"/>
        </w:rPr>
      </w:pPr>
      <w:bookmarkStart w:id="51" w:name="page49"/>
      <w:bookmarkEnd w:id="51"/>
      <w:r w:rsidRPr="005E407C">
        <w:rPr>
          <w:rFonts w:ascii="Times New Roman" w:eastAsia="Times New Roman" w:hAnsi="Times New Roman" w:cs="Times New Roman"/>
          <w:b/>
          <w:bCs/>
          <w:sz w:val="26"/>
          <w:szCs w:val="26"/>
        </w:rPr>
        <w:lastRenderedPageBreak/>
        <w:t>Раздел 9. Инвестиции в строительство, реконструкцию и техническое перевооружение.</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2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9.1 Предложения по величине необходимых инвестиций в новое строительство, реконструкцию и техническое перевооружение источников тепловой энергии.</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Финансовые затраты на строительство новых источников тепловой энергии представлены в таблице № 18. Оценка финансовых потребностей производилась на основании </w:t>
      </w:r>
      <w:proofErr w:type="gramStart"/>
      <w:r w:rsidRPr="005E407C">
        <w:rPr>
          <w:rFonts w:ascii="Times New Roman" w:eastAsia="Times New Roman" w:hAnsi="Times New Roman" w:cs="Times New Roman"/>
          <w:sz w:val="26"/>
          <w:szCs w:val="26"/>
        </w:rPr>
        <w:t>Прайс-листов</w:t>
      </w:r>
      <w:proofErr w:type="gramEnd"/>
      <w:r w:rsidRPr="005E407C">
        <w:rPr>
          <w:rFonts w:ascii="Times New Roman" w:eastAsia="Times New Roman" w:hAnsi="Times New Roman" w:cs="Times New Roman"/>
          <w:sz w:val="26"/>
          <w:szCs w:val="26"/>
        </w:rPr>
        <w:t xml:space="preserve"> представленных в приложении 1.</w:t>
      </w:r>
    </w:p>
    <w:p w:rsidR="005E407C" w:rsidRPr="005E407C" w:rsidRDefault="005E407C" w:rsidP="005E407C">
      <w:pPr>
        <w:spacing w:after="0" w:line="22"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18 – Финансовые потребности на строительство новых котельных в городском поселении Севрюкаево (вариант 1 и вариант 2).</w:t>
      </w:r>
    </w:p>
    <w:p w:rsidR="005E407C" w:rsidRPr="005E407C" w:rsidRDefault="005E407C" w:rsidP="005E407C">
      <w:pPr>
        <w:spacing w:after="0" w:line="5" w:lineRule="exact"/>
        <w:rPr>
          <w:rFonts w:ascii="Times New Roman" w:eastAsiaTheme="minorEastAsia" w:hAnsi="Times New Roman" w:cs="Times New Roman"/>
          <w:sz w:val="20"/>
          <w:szCs w:val="20"/>
        </w:rPr>
      </w:pPr>
    </w:p>
    <w:tbl>
      <w:tblPr>
        <w:tblW w:w="0" w:type="auto"/>
        <w:tblInd w:w="130" w:type="dxa"/>
        <w:tblLayout w:type="fixed"/>
        <w:tblCellMar>
          <w:left w:w="0" w:type="dxa"/>
          <w:right w:w="0" w:type="dxa"/>
        </w:tblCellMar>
        <w:tblLook w:val="04A0" w:firstRow="1" w:lastRow="0" w:firstColumn="1" w:lastColumn="0" w:noHBand="0" w:noVBand="1"/>
      </w:tblPr>
      <w:tblGrid>
        <w:gridCol w:w="520"/>
        <w:gridCol w:w="6720"/>
        <w:gridCol w:w="1140"/>
        <w:gridCol w:w="1280"/>
        <w:gridCol w:w="30"/>
      </w:tblGrid>
      <w:tr w:rsidR="005E407C" w:rsidRPr="005E407C" w:rsidTr="00BB0A1E">
        <w:trPr>
          <w:trHeight w:val="1046"/>
        </w:trPr>
        <w:tc>
          <w:tcPr>
            <w:tcW w:w="5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6720" w:type="dxa"/>
            <w:vMerge w:val="restart"/>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Описание мероприятия</w:t>
            </w:r>
          </w:p>
        </w:tc>
        <w:tc>
          <w:tcPr>
            <w:tcW w:w="114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3"/>
                <w:sz w:val="6"/>
                <w:szCs w:val="6"/>
              </w:rPr>
              <w:t>Ориентировочныйобъеминвестицийдо2025г.,тыс.руб.</w:t>
            </w:r>
          </w:p>
        </w:tc>
        <w:tc>
          <w:tcPr>
            <w:tcW w:w="1280" w:type="dxa"/>
            <w:tcBorders>
              <w:top w:val="single" w:sz="8" w:space="0" w:color="auto"/>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3"/>
                <w:sz w:val="6"/>
                <w:szCs w:val="6"/>
              </w:rPr>
              <w:t>Ориентировочныйобъеминвестицийдо2033г.,тыс.руб.</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0"/>
        </w:trPr>
        <w:tc>
          <w:tcPr>
            <w:tcW w:w="5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6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п/п</w:t>
            </w:r>
          </w:p>
        </w:tc>
        <w:tc>
          <w:tcPr>
            <w:tcW w:w="6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802"/>
        </w:trPr>
        <w:tc>
          <w:tcPr>
            <w:tcW w:w="5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9"/>
        </w:trPr>
        <w:tc>
          <w:tcPr>
            <w:tcW w:w="52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Севрюкаево</w:t>
            </w:r>
          </w:p>
        </w:tc>
        <w:tc>
          <w:tcPr>
            <w:tcW w:w="11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9"/>
        </w:trPr>
        <w:tc>
          <w:tcPr>
            <w:tcW w:w="5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6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Монтаж БГК  № 1 Микро-200 (0,172 Гкал/ч) для пожарного</w:t>
            </w:r>
          </w:p>
        </w:tc>
        <w:tc>
          <w:tcPr>
            <w:tcW w:w="11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190,00</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67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поста на улице Ленина</w:t>
            </w:r>
          </w:p>
        </w:tc>
        <w:tc>
          <w:tcPr>
            <w:tcW w:w="11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7"/>
        </w:trPr>
        <w:tc>
          <w:tcPr>
            <w:tcW w:w="5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6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Монтаж БГК  № 2 Микро-50 (0,043 Гкал/ч) для ФАП на</w:t>
            </w: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90,50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№1</w:t>
            </w: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9"/>
        </w:trPr>
        <w:tc>
          <w:tcPr>
            <w:tcW w:w="5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w:t>
            </w:r>
          </w:p>
        </w:tc>
        <w:tc>
          <w:tcPr>
            <w:tcW w:w="6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Монтаж БГК  № 1 Микро-200 (0,172 Гкал/ч) для КБО на</w:t>
            </w: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площадке № 1</w:t>
            </w:r>
          </w:p>
        </w:tc>
        <w:tc>
          <w:tcPr>
            <w:tcW w:w="11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6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94"/>
        </w:trPr>
        <w:tc>
          <w:tcPr>
            <w:tcW w:w="520" w:type="dxa"/>
            <w:tcBorders>
              <w:left w:val="single" w:sz="8" w:space="0" w:color="auto"/>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i/>
                <w:iCs/>
                <w:w w:val="98"/>
                <w:sz w:val="24"/>
                <w:szCs w:val="24"/>
              </w:rPr>
              <w:t>ИТОГО</w:t>
            </w:r>
          </w:p>
        </w:tc>
        <w:tc>
          <w:tcPr>
            <w:tcW w:w="1140" w:type="dxa"/>
            <w:tcBorders>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190,00</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sz w:val="24"/>
                <w:szCs w:val="24"/>
              </w:rPr>
              <w:t>280,50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5" w:lineRule="exact"/>
        <w:rPr>
          <w:rFonts w:ascii="Times New Roman" w:eastAsiaTheme="minorEastAsia" w:hAnsi="Times New Roman" w:cs="Times New Roman"/>
          <w:sz w:val="20"/>
          <w:szCs w:val="20"/>
        </w:rPr>
      </w:pPr>
    </w:p>
    <w:p w:rsidR="005E407C" w:rsidRPr="005E407C" w:rsidRDefault="005E407C" w:rsidP="005E407C">
      <w:pPr>
        <w:spacing w:after="0" w:line="354" w:lineRule="auto"/>
        <w:ind w:right="2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Для строительства новых источников теплоснабжения до 2033 года в сельском поселении Севрюкаево необходимы капитальные вложения в размере 470,50 тыс. руб. (вариант 1 и вариант 2).</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5" w:lineRule="auto"/>
        <w:ind w:right="22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Финансовые затраты на реконструкцию существующих источников тепловой энергии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 представлены в таблице № 19 (вариант 4). Таблица № 19 – Финансовые потребности на реконструкцию АГК школы в селе Севрюкаево (вариант 4).</w:t>
      </w:r>
    </w:p>
    <w:tbl>
      <w:tblPr>
        <w:tblW w:w="0" w:type="auto"/>
        <w:tblInd w:w="50" w:type="dxa"/>
        <w:tblLayout w:type="fixed"/>
        <w:tblCellMar>
          <w:left w:w="0" w:type="dxa"/>
          <w:right w:w="0" w:type="dxa"/>
        </w:tblCellMar>
        <w:tblLook w:val="04A0" w:firstRow="1" w:lastRow="0" w:firstColumn="1" w:lastColumn="0" w:noHBand="0" w:noVBand="1"/>
      </w:tblPr>
      <w:tblGrid>
        <w:gridCol w:w="600"/>
        <w:gridCol w:w="3440"/>
        <w:gridCol w:w="3460"/>
        <w:gridCol w:w="2320"/>
        <w:gridCol w:w="30"/>
      </w:tblGrid>
      <w:tr w:rsidR="005E407C" w:rsidRPr="005E407C" w:rsidTr="00BB0A1E">
        <w:trPr>
          <w:trHeight w:val="275"/>
        </w:trPr>
        <w:tc>
          <w:tcPr>
            <w:tcW w:w="60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344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Наименование источника</w:t>
            </w:r>
          </w:p>
        </w:tc>
        <w:tc>
          <w:tcPr>
            <w:tcW w:w="346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Описание мероприятий</w:t>
            </w:r>
          </w:p>
        </w:tc>
        <w:tc>
          <w:tcPr>
            <w:tcW w:w="2320" w:type="dxa"/>
            <w:tcBorders>
              <w:top w:val="single" w:sz="8" w:space="0" w:color="auto"/>
              <w:right w:val="single" w:sz="8" w:space="0" w:color="auto"/>
            </w:tcBorders>
            <w:vAlign w:val="bottom"/>
          </w:tcPr>
          <w:p w:rsidR="005E407C" w:rsidRPr="005E407C" w:rsidRDefault="005E407C" w:rsidP="005E407C">
            <w:pPr>
              <w:spacing w:after="0" w:line="27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Ориентировочный</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объем инвестиций,</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п/п</w:t>
            </w:r>
          </w:p>
        </w:tc>
        <w:tc>
          <w:tcPr>
            <w:tcW w:w="3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тепловой энергии</w:t>
            </w:r>
          </w:p>
        </w:tc>
        <w:tc>
          <w:tcPr>
            <w:tcW w:w="34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до 2020 г.</w:t>
            </w:r>
          </w:p>
        </w:tc>
        <w:tc>
          <w:tcPr>
            <w:tcW w:w="23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тыс. руб.</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3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w:t>
            </w:r>
          </w:p>
        </w:tc>
        <w:tc>
          <w:tcPr>
            <w:tcW w:w="3460" w:type="dxa"/>
            <w:tcBorders>
              <w:right w:val="single" w:sz="8" w:space="0" w:color="auto"/>
            </w:tcBorders>
            <w:vAlign w:val="bottom"/>
          </w:tcPr>
          <w:p w:rsidR="005E407C" w:rsidRPr="005E407C" w:rsidRDefault="005E407C" w:rsidP="005E407C">
            <w:pPr>
              <w:spacing w:after="0" w:line="26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Реконструкция котельной.</w:t>
            </w:r>
          </w:p>
        </w:tc>
        <w:tc>
          <w:tcPr>
            <w:tcW w:w="23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3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Замена одного котла</w:t>
            </w:r>
          </w:p>
        </w:tc>
        <w:tc>
          <w:tcPr>
            <w:tcW w:w="23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0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44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с. Севрюкаево</w:t>
            </w:r>
          </w:p>
        </w:tc>
        <w:tc>
          <w:tcPr>
            <w:tcW w:w="34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3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60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4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Микро-100 на Микро-200</w:t>
            </w:r>
          </w:p>
        </w:tc>
        <w:tc>
          <w:tcPr>
            <w:tcW w:w="23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60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4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3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57"/>
        </w:trPr>
        <w:tc>
          <w:tcPr>
            <w:tcW w:w="6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4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3460" w:type="dxa"/>
            <w:vAlign w:val="bottom"/>
          </w:tcPr>
          <w:p w:rsidR="005E407C" w:rsidRPr="005E407C" w:rsidRDefault="005E407C" w:rsidP="005E407C">
            <w:pPr>
              <w:spacing w:after="0" w:line="240" w:lineRule="auto"/>
              <w:ind w:right="2360"/>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50</w:t>
            </w:r>
          </w:p>
        </w:tc>
        <w:tc>
          <w:tcPr>
            <w:tcW w:w="23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626" w:bottom="439" w:left="1440" w:header="0" w:footer="0" w:gutter="0"/>
          <w:cols w:space="720" w:equalWidth="0">
            <w:col w:w="9840"/>
          </w:cols>
        </w:sectPr>
      </w:pPr>
    </w:p>
    <w:p w:rsidR="005E407C" w:rsidRPr="005E407C" w:rsidRDefault="005E407C" w:rsidP="005E407C">
      <w:pPr>
        <w:spacing w:after="0" w:line="114" w:lineRule="exact"/>
        <w:rPr>
          <w:rFonts w:ascii="Times New Roman" w:eastAsiaTheme="minorEastAsia" w:hAnsi="Times New Roman" w:cs="Times New Roman"/>
          <w:sz w:val="20"/>
          <w:szCs w:val="20"/>
        </w:rPr>
      </w:pPr>
      <w:bookmarkStart w:id="52" w:name="page50"/>
      <w:bookmarkEnd w:id="52"/>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Для реконструкции существующего источника теплоснабжения в сельском поселении Севрюкаево необходимы капитальные вложения в размере 190,00 тыс. руб. (вариант 4).</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*Примечание: стоимость указана по среднерыночным ценам объектов аналогов. Конечная стоимость работ устанавливается после обследования теплофикационного оборудования, и составления проектно-сметной документации.</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Строительство новых трубопроводов в сельском поселении Севрюкаево не требуется.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7"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9.2 Предложения по величине необходимых инвестиций в строительство, реконструкцию и техническое перевооружение тепловых сетей, насосных станций и тепловых пунктов.</w:t>
      </w:r>
    </w:p>
    <w:p w:rsidR="005E407C" w:rsidRPr="005E407C" w:rsidRDefault="005E407C" w:rsidP="005E407C">
      <w:pPr>
        <w:spacing w:after="0" w:line="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Строительство новых трубопроводов в сельском поселении Севрюкаево не</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требуется.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9.3 Решения по величине инвестиций в строительство, реконструкцию и техническое перевооружение в связи с изменениями температурного графика и гидравлического режима работы системы теплоснабжения.</w:t>
      </w:r>
    </w:p>
    <w:p w:rsidR="005E407C" w:rsidRPr="005E407C" w:rsidRDefault="005E407C" w:rsidP="005E407C">
      <w:pPr>
        <w:spacing w:after="0" w:line="239"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Инвестиции в строительство, реконструкцию и техническое перевооружение</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numPr>
          <w:ilvl w:val="0"/>
          <w:numId w:val="30"/>
        </w:numPr>
        <w:tabs>
          <w:tab w:val="left" w:pos="461"/>
        </w:tabs>
        <w:spacing w:after="0" w:line="348" w:lineRule="auto"/>
        <w:ind w:left="260" w:firstLine="2"/>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связи с изменениями температурного графика и гидравлического режима работы системы теплоснабжения не требуются.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53" w:name="page51"/>
      <w:bookmarkEnd w:id="53"/>
      <w:r w:rsidRPr="005E407C">
        <w:rPr>
          <w:rFonts w:ascii="Times New Roman" w:eastAsia="Times New Roman" w:hAnsi="Times New Roman" w:cs="Times New Roman"/>
          <w:b/>
          <w:bCs/>
          <w:sz w:val="26"/>
          <w:szCs w:val="26"/>
        </w:rPr>
        <w:lastRenderedPageBreak/>
        <w:t>Раздел 10. Решение об определении единой теплоснабжающей организации.</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соответствии со статьей 2 п. 28 Федерального закона №190 – ФЗ от 27.07.2010 «О теплоснабжении» : Единая теплоснабжающая организация в системе теплоснабжения (далее–единая теплоснабжающая организация), теплоснабжающая организация, которая определяется в схеме теплоснабжения федеральным органом исполнительной власти, уполномоченным Правительством Российской Федерации на реализацию государственной политики в сфере теплоснабжения, или органом местного самоуправления на основании критериев и в порядке, которые</w:t>
      </w:r>
    </w:p>
    <w:p w:rsidR="005E407C" w:rsidRPr="005E407C" w:rsidRDefault="005E407C" w:rsidP="005E407C">
      <w:pPr>
        <w:spacing w:after="0" w:line="18"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установлены правилами организации теплоснабжения, утвержденными Правительством Российской Федерации.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Решение по установлению единой теплоснабжающей организации осуществляется на основании критериев, установленных в правилах организации теплоснабжения, утверждаемых Правительством Российской Федерации.</w:t>
      </w:r>
    </w:p>
    <w:p w:rsidR="005E407C" w:rsidRPr="005E407C" w:rsidRDefault="005E407C" w:rsidP="005E407C">
      <w:pPr>
        <w:spacing w:after="0" w:line="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Порядок определения единой теплоснабжающей организации:</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–статус единой теплоснабжающей организации присваивается органам местного самоуправления или федеральным органом исполнительной власти при утверждении схемы теплоснабжения поселения, городского округа, а в случае смены единой теплоснабжающей организации – при актуализации Схемы теплоснабжения;</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проекте Схемы теплоснабжения должны быть определены границы зон деятельности единой теплоснабжающей организации (организаций). Границы зоны деятельности единой теплоснабжающей организации определяется границами системы теплоснабжения, в отношении которой присваивается соответствующий статус.</w:t>
      </w:r>
    </w:p>
    <w:p w:rsidR="005E407C" w:rsidRPr="005E407C" w:rsidRDefault="005E407C" w:rsidP="005E407C">
      <w:pPr>
        <w:spacing w:after="0" w:line="1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Критерии определения единой теплоснабжающей организации:</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–владение на праве собственности, или ином законном основании, источниками тепловой энергии с наибольшей совокупной установленной тепловой мощностью в границах зоны деятельности единой теплоснабжающей организации, или тепловыми сетями, к которым, непосредственно, подключены источники тепловой энергии с наибольшей совокупной установленной тепловой мощностью в границах зоны деятельности единой теплоснабжающей </w:t>
      </w:r>
      <w:proofErr w:type="gramStart"/>
      <w:r w:rsidRPr="005E407C">
        <w:rPr>
          <w:rFonts w:ascii="Times New Roman" w:eastAsia="Times New Roman" w:hAnsi="Times New Roman" w:cs="Times New Roman"/>
          <w:sz w:val="26"/>
          <w:szCs w:val="26"/>
        </w:rPr>
        <w:t>организации ;</w:t>
      </w:r>
      <w:proofErr w:type="gramEnd"/>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4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52</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bookmarkStart w:id="54" w:name="page52"/>
      <w:bookmarkEnd w:id="54"/>
      <w:r w:rsidRPr="005E407C">
        <w:rPr>
          <w:rFonts w:ascii="Times New Roman" w:eastAsia="Times New Roman" w:hAnsi="Times New Roman" w:cs="Times New Roman"/>
          <w:sz w:val="26"/>
          <w:szCs w:val="26"/>
        </w:rPr>
        <w:lastRenderedPageBreak/>
        <w:t>–размер уставного (складочного) капитала хозяйственного товарищества или общества, уставного фонда унитарного предприятия должен быть не менее остаточной балансовой стоимости источников тепла и тепловых сетей, которыми указанная организация владеет на праве собственности или ином законом основании в границах зоны деятельности единой теплоснабжающей организации. Размер уставного капитала и остаточная балансовая стоимость имущества определяются по данным бухгалтерской отчетности на последнюю отчетную дату перед подачей заявки на присвоение статуса единой теплоснабжающей организации;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случае наличия двух претендентов статус присваивается организации, способной в лучшей мере обеспечить надежность теплоснабжения в соответствующей системе теплоснабжения.</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Способность обеспечить надежность теплоснабжения определяется наличием у организации технической возможности и квалифицированного персонала по наладке, мониторингу, диспетчеризации, переключениям и оперативному управлению гидравлическими режимами, что обосновывается в схеме теплоснабжения.</w:t>
      </w:r>
    </w:p>
    <w:p w:rsidR="005E407C" w:rsidRPr="005E407C" w:rsidRDefault="005E407C" w:rsidP="005E407C">
      <w:pPr>
        <w:spacing w:after="0" w:line="1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Единая теплоснабжающая организация обязана:</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–заключать и надлежаще исполнять договоры теплоснабжения со всеми обратившимися к ней потребителями тепловой энергии в своей зоне деятельности;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3"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–осуществлять мониторинг реализации схемы теплоснабжения и подавать в орган, утвердивший схему теплоснабжения, отчеты о реализации, включая предложения по актуализации схемы;</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–надлежащим образом исполнять обязательства перед иными теплоснабжающими и </w:t>
      </w:r>
      <w:proofErr w:type="spellStart"/>
      <w:r w:rsidRPr="005E407C">
        <w:rPr>
          <w:rFonts w:ascii="Times New Roman" w:eastAsia="Times New Roman" w:hAnsi="Times New Roman" w:cs="Times New Roman"/>
          <w:sz w:val="26"/>
          <w:szCs w:val="26"/>
        </w:rPr>
        <w:t>теплосетевыми</w:t>
      </w:r>
      <w:proofErr w:type="spellEnd"/>
      <w:r w:rsidRPr="005E407C">
        <w:rPr>
          <w:rFonts w:ascii="Times New Roman" w:eastAsia="Times New Roman" w:hAnsi="Times New Roman" w:cs="Times New Roman"/>
          <w:sz w:val="26"/>
          <w:szCs w:val="26"/>
        </w:rPr>
        <w:t xml:space="preserve"> организациями в зоне своей деятельности;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–осуществлять контроль режимов потребления тепловой энергии в зоне своей деятельности.</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numPr>
          <w:ilvl w:val="0"/>
          <w:numId w:val="31"/>
        </w:numPr>
        <w:tabs>
          <w:tab w:val="left" w:pos="519"/>
        </w:tabs>
        <w:spacing w:after="0" w:line="355" w:lineRule="auto"/>
        <w:ind w:left="260" w:firstLine="2"/>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момент разработки настоящей схемы на территории с. п. Севрюкаево действует одна теплоснабжающая организация: МП «СРС». Организация обслуживает котельные в различных населенных пунктах Ставропольского района, имеет необходимый квалифицированный персонал по ремонту, наладке, обслуживанию,</w:t>
      </w:r>
    </w:p>
    <w:p w:rsidR="005E407C" w:rsidRPr="005E407C" w:rsidRDefault="005E407C" w:rsidP="005E407C">
      <w:pPr>
        <w:spacing w:after="0" w:line="9"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39"/>
        <w:jc w:val="center"/>
        <w:rPr>
          <w:rFonts w:ascii="Times New Roman" w:eastAsiaTheme="minorEastAsia" w:hAnsi="Times New Roman" w:cs="Times New Roman"/>
          <w:sz w:val="20"/>
          <w:szCs w:val="20"/>
        </w:rPr>
      </w:pPr>
      <w:proofErr w:type="gramStart"/>
      <w:r w:rsidRPr="005E407C">
        <w:rPr>
          <w:rFonts w:ascii="Times New Roman" w:eastAsia="Times New Roman" w:hAnsi="Times New Roman" w:cs="Times New Roman"/>
          <w:sz w:val="26"/>
          <w:szCs w:val="26"/>
        </w:rPr>
        <w:t>эксплуатации  котельных</w:t>
      </w:r>
      <w:proofErr w:type="gramEnd"/>
      <w:r w:rsidRPr="005E407C">
        <w:rPr>
          <w:rFonts w:ascii="Times New Roman" w:eastAsia="Times New Roman" w:hAnsi="Times New Roman" w:cs="Times New Roman"/>
          <w:sz w:val="26"/>
          <w:szCs w:val="26"/>
        </w:rPr>
        <w:t xml:space="preserve">  и  тепловых  сетей.  </w:t>
      </w:r>
      <w:proofErr w:type="gramStart"/>
      <w:r w:rsidRPr="005E407C">
        <w:rPr>
          <w:rFonts w:ascii="Times New Roman" w:eastAsia="Times New Roman" w:hAnsi="Times New Roman" w:cs="Times New Roman"/>
          <w:sz w:val="26"/>
          <w:szCs w:val="26"/>
        </w:rPr>
        <w:t>Имеется  необходимая</w:t>
      </w:r>
      <w:proofErr w:type="gramEnd"/>
      <w:r w:rsidRPr="005E407C">
        <w:rPr>
          <w:rFonts w:ascii="Times New Roman" w:eastAsia="Times New Roman" w:hAnsi="Times New Roman" w:cs="Times New Roman"/>
          <w:sz w:val="26"/>
          <w:szCs w:val="26"/>
        </w:rPr>
        <w:t xml:space="preserve">  техника  для</w:t>
      </w:r>
    </w:p>
    <w:p w:rsidR="005E407C" w:rsidRPr="005E407C" w:rsidRDefault="005E407C" w:rsidP="005E407C">
      <w:pPr>
        <w:spacing w:after="0" w:line="23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53</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39" w:left="1440" w:header="0" w:footer="0" w:gutter="0"/>
          <w:cols w:space="720" w:equalWidth="0">
            <w:col w:w="9620"/>
          </w:cols>
        </w:sectPr>
      </w:pPr>
    </w:p>
    <w:p w:rsidR="005E407C" w:rsidRPr="005E407C" w:rsidRDefault="005E407C" w:rsidP="005E407C">
      <w:pPr>
        <w:spacing w:after="0" w:line="357" w:lineRule="auto"/>
        <w:jc w:val="both"/>
        <w:rPr>
          <w:rFonts w:ascii="Times New Roman" w:eastAsiaTheme="minorEastAsia" w:hAnsi="Times New Roman" w:cs="Times New Roman"/>
          <w:sz w:val="20"/>
          <w:szCs w:val="20"/>
        </w:rPr>
      </w:pPr>
      <w:bookmarkStart w:id="55" w:name="page53"/>
      <w:bookmarkEnd w:id="55"/>
      <w:r w:rsidRPr="005E407C">
        <w:rPr>
          <w:rFonts w:ascii="Times New Roman" w:eastAsia="Times New Roman" w:hAnsi="Times New Roman" w:cs="Times New Roman"/>
          <w:sz w:val="26"/>
          <w:szCs w:val="26"/>
        </w:rPr>
        <w:lastRenderedPageBreak/>
        <w:t>проведения земляных работ, строительства и ремонта тепловых сетей. На основании критериев определения единой теплоснабжающей организации, установленных в правилах организации теплоснабжения, утвержденных Правительством Российской Федерации, предлагается определить единой теплоснабжающей организацией сельского поселения Севрюкаево Муниципальное предприятие муниципального района Ставропольский «</w:t>
      </w:r>
      <w:proofErr w:type="spellStart"/>
      <w:r w:rsidRPr="005E407C">
        <w:rPr>
          <w:rFonts w:ascii="Times New Roman" w:eastAsia="Times New Roman" w:hAnsi="Times New Roman" w:cs="Times New Roman"/>
          <w:sz w:val="26"/>
          <w:szCs w:val="26"/>
        </w:rPr>
        <w:t>СтавропольРесурсСервис</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5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54</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39" w:left="1440" w:header="0" w:footer="0" w:gutter="0"/>
          <w:cols w:space="720" w:equalWidth="0">
            <w:col w:w="9620"/>
          </w:cols>
        </w:sectPr>
      </w:pPr>
    </w:p>
    <w:p w:rsidR="005E407C" w:rsidRPr="005E407C" w:rsidRDefault="005E407C" w:rsidP="005E407C">
      <w:pPr>
        <w:spacing w:after="0" w:line="348" w:lineRule="auto"/>
        <w:jc w:val="center"/>
        <w:rPr>
          <w:rFonts w:ascii="Times New Roman" w:eastAsiaTheme="minorEastAsia" w:hAnsi="Times New Roman" w:cs="Times New Roman"/>
          <w:sz w:val="20"/>
          <w:szCs w:val="20"/>
        </w:rPr>
      </w:pPr>
      <w:bookmarkStart w:id="56" w:name="page54"/>
      <w:bookmarkEnd w:id="56"/>
      <w:r w:rsidRPr="005E407C">
        <w:rPr>
          <w:rFonts w:ascii="Times New Roman" w:eastAsia="Times New Roman" w:hAnsi="Times New Roman" w:cs="Times New Roman"/>
          <w:b/>
          <w:bCs/>
          <w:sz w:val="26"/>
          <w:szCs w:val="26"/>
        </w:rPr>
        <w:lastRenderedPageBreak/>
        <w:t>Раздел 11. Решения о распределении тепловой нагрузки между источниками тепловой энергии.</w:t>
      </w:r>
    </w:p>
    <w:p w:rsidR="005E407C" w:rsidRPr="005E407C" w:rsidRDefault="005E407C" w:rsidP="005E407C">
      <w:pPr>
        <w:spacing w:after="0" w:line="24" w:lineRule="exact"/>
        <w:rPr>
          <w:rFonts w:ascii="Times New Roman" w:eastAsiaTheme="minorEastAsia" w:hAnsi="Times New Roman" w:cs="Times New Roman"/>
          <w:sz w:val="20"/>
          <w:szCs w:val="20"/>
        </w:rPr>
      </w:pPr>
    </w:p>
    <w:p w:rsidR="005E407C" w:rsidRPr="005E407C" w:rsidRDefault="005E407C" w:rsidP="005E407C">
      <w:pPr>
        <w:numPr>
          <w:ilvl w:val="0"/>
          <w:numId w:val="32"/>
        </w:numPr>
        <w:tabs>
          <w:tab w:val="left" w:pos="1215"/>
        </w:tabs>
        <w:spacing w:after="0" w:line="354" w:lineRule="auto"/>
        <w:ind w:left="260" w:right="2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 п. Севрюкаево распределение тепловой нагрузки между источниками не планируется. Источники тепловой энергии между собой технологически не связаны.</w:t>
      </w:r>
    </w:p>
    <w:p w:rsidR="005E407C" w:rsidRPr="005E407C" w:rsidRDefault="005E407C" w:rsidP="005E407C">
      <w:pPr>
        <w:spacing w:after="0" w:line="23" w:lineRule="exact"/>
        <w:rPr>
          <w:rFonts w:ascii="Times New Roman" w:eastAsia="Times New Roman" w:hAnsi="Times New Roman" w:cs="Times New Roman"/>
          <w:sz w:val="26"/>
          <w:szCs w:val="26"/>
        </w:rPr>
      </w:pPr>
    </w:p>
    <w:p w:rsidR="005E407C" w:rsidRPr="005E407C" w:rsidRDefault="005E407C" w:rsidP="005E407C">
      <w:pPr>
        <w:spacing w:after="0" w:line="354"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Распределение тепловой нагрузки между источниками тепловой энергии определяется в соответствии со статьей. 18. федерального закона № 190-ФЗ от 27.07.2010 «О теплоснабжении».</w:t>
      </w:r>
    </w:p>
    <w:p w:rsidR="005E407C" w:rsidRPr="005E407C" w:rsidRDefault="005E407C" w:rsidP="005E407C">
      <w:pPr>
        <w:spacing w:after="0" w:line="21" w:lineRule="exact"/>
        <w:rPr>
          <w:rFonts w:ascii="Times New Roman" w:eastAsia="Times New Roman" w:hAnsi="Times New Roman" w:cs="Times New Roman"/>
          <w:sz w:val="26"/>
          <w:szCs w:val="26"/>
        </w:rPr>
      </w:pPr>
    </w:p>
    <w:p w:rsidR="005E407C" w:rsidRPr="005E407C" w:rsidRDefault="005E407C" w:rsidP="005E407C">
      <w:pPr>
        <w:spacing w:after="0" w:line="357"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Статья 18 Федерального закона № 190-ФЗ от 27.07.2010: «Для распределения тепловой нагрузки потребителей тепловой энергии все теплоснабжающие организации, владеющие источниками тепловой энергии в данной системе теплоснабжения, обязаны представить в уполномоченный орган заявку, содержащую сведения:</w:t>
      </w:r>
    </w:p>
    <w:p w:rsidR="005E407C" w:rsidRPr="005E407C" w:rsidRDefault="005E407C" w:rsidP="005E407C">
      <w:pPr>
        <w:spacing w:after="0" w:line="20" w:lineRule="exact"/>
        <w:rPr>
          <w:rFonts w:ascii="Times New Roman" w:eastAsia="Times New Roman" w:hAnsi="Times New Roman" w:cs="Times New Roman"/>
          <w:sz w:val="26"/>
          <w:szCs w:val="26"/>
        </w:rPr>
      </w:pPr>
    </w:p>
    <w:p w:rsidR="005E407C" w:rsidRPr="005E407C" w:rsidRDefault="005E407C" w:rsidP="005E407C">
      <w:pPr>
        <w:spacing w:after="0" w:line="353" w:lineRule="auto"/>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1) о количестве тепловой энергии, которую теплоснабжающая организация обязуется поставлять потребителям и теплоснабжающим организациям в данной системе теплоснабжения;</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numPr>
          <w:ilvl w:val="0"/>
          <w:numId w:val="33"/>
        </w:numPr>
        <w:tabs>
          <w:tab w:val="left" w:pos="1474"/>
        </w:tabs>
        <w:spacing w:after="0" w:line="348" w:lineRule="auto"/>
        <w:ind w:left="260" w:right="20" w:firstLine="710"/>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об объеме мощности источников тепловой энергии, которую теплоснабжающая организация обязуется поддерживать;</w:t>
      </w:r>
    </w:p>
    <w:p w:rsidR="005E407C" w:rsidRPr="005E407C" w:rsidRDefault="005E407C" w:rsidP="005E407C">
      <w:pPr>
        <w:spacing w:after="0" w:line="30" w:lineRule="exact"/>
        <w:rPr>
          <w:rFonts w:ascii="Times New Roman" w:eastAsia="Times New Roman" w:hAnsi="Times New Roman" w:cs="Times New Roman"/>
          <w:sz w:val="26"/>
          <w:szCs w:val="26"/>
        </w:rPr>
      </w:pPr>
    </w:p>
    <w:p w:rsidR="005E407C" w:rsidRPr="005E407C" w:rsidRDefault="005E407C" w:rsidP="005E407C">
      <w:pPr>
        <w:numPr>
          <w:ilvl w:val="0"/>
          <w:numId w:val="33"/>
        </w:numPr>
        <w:tabs>
          <w:tab w:val="left" w:pos="1265"/>
        </w:tabs>
        <w:spacing w:after="0" w:line="354" w:lineRule="auto"/>
        <w:ind w:left="260" w:firstLine="710"/>
        <w:jc w:val="both"/>
        <w:rPr>
          <w:rFonts w:ascii="Times New Roman" w:eastAsia="Times New Roman" w:hAnsi="Times New Roman" w:cs="Times New Roman"/>
          <w:sz w:val="26"/>
          <w:szCs w:val="26"/>
        </w:rPr>
      </w:pPr>
      <w:r w:rsidRPr="005E407C">
        <w:rPr>
          <w:rFonts w:ascii="Times New Roman" w:eastAsia="Times New Roman" w:hAnsi="Times New Roman" w:cs="Times New Roman"/>
          <w:sz w:val="26"/>
          <w:szCs w:val="26"/>
        </w:rPr>
        <w:t>о действующих тарифах в сфере теплоснабжения и прогнозных удельных переменных расходах на производство тепловой энергии, теплоносителя и поддержание мощности».</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25"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55</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57" w:name="page55"/>
      <w:bookmarkEnd w:id="57"/>
      <w:r w:rsidRPr="005E407C">
        <w:rPr>
          <w:rFonts w:ascii="Times New Roman" w:eastAsia="Times New Roman" w:hAnsi="Times New Roman" w:cs="Times New Roman"/>
          <w:b/>
          <w:bCs/>
          <w:sz w:val="26"/>
          <w:szCs w:val="26"/>
        </w:rPr>
        <w:lastRenderedPageBreak/>
        <w:t>Раздел 12. Решение по бесхозяйным тепловым сетям.</w:t>
      </w:r>
    </w:p>
    <w:p w:rsidR="005E407C" w:rsidRPr="005E407C" w:rsidRDefault="005E407C" w:rsidP="005E407C">
      <w:pPr>
        <w:spacing w:after="0" w:line="158"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На момент разработки настоящей Схемы теплоснабжения в границах сельского поселения Севрюкаево Самарской области не выявлено участков бесхозяйных тепловых сетей.</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 случае обнаружения таковых в последующем, необходимо руководствоваться Статья 15, пункт 6. Федерального закона № 190-ФЗ от 27.07.2010.</w:t>
      </w:r>
    </w:p>
    <w:p w:rsidR="005E407C" w:rsidRPr="005E407C" w:rsidRDefault="005E407C" w:rsidP="005E407C">
      <w:pPr>
        <w:spacing w:after="0" w:line="23"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Статья 15, пункт 6. Федерального закона № 190-ФЗ от 27.07. 2010: «В случае выявления бесхозяйных тепловых сетей (тепловых сетей, не имеющих эксплуатирующей организации) орган местного самоуправления сельского поселения до признания права собственности на указанные бесхозяйные тепловые сети в течении тридцати дней, с даты их выявления, обязан определить </w:t>
      </w:r>
      <w:proofErr w:type="spellStart"/>
      <w:r w:rsidRPr="005E407C">
        <w:rPr>
          <w:rFonts w:ascii="Times New Roman" w:eastAsia="Times New Roman" w:hAnsi="Times New Roman" w:cs="Times New Roman"/>
          <w:sz w:val="26"/>
          <w:szCs w:val="26"/>
        </w:rPr>
        <w:t>теплосетевую</w:t>
      </w:r>
      <w:proofErr w:type="spellEnd"/>
      <w:r w:rsidRPr="005E407C">
        <w:rPr>
          <w:rFonts w:ascii="Times New Roman" w:eastAsia="Times New Roman" w:hAnsi="Times New Roman" w:cs="Times New Roman"/>
          <w:sz w:val="26"/>
          <w:szCs w:val="26"/>
        </w:rPr>
        <w:t xml:space="preserve"> организацию, тепловые сети которой непосредственно соединены с указанными бесхозяйными тепловыми сетями, или единую теплоснабжающую организацию в системе теплоснабжения, в которую входят указанные бесхозяйные тепловые сети и, которая осуществляет содержание и обслуживание указанных бесхозяйных тепловых сетей.</w:t>
      </w:r>
    </w:p>
    <w:p w:rsidR="005E407C" w:rsidRPr="005E407C" w:rsidRDefault="005E407C" w:rsidP="005E407C">
      <w:pPr>
        <w:spacing w:after="0" w:line="25" w:lineRule="exact"/>
        <w:rPr>
          <w:rFonts w:ascii="Times New Roman" w:eastAsiaTheme="minorEastAsia" w:hAnsi="Times New Roman" w:cs="Times New Roman"/>
          <w:sz w:val="20"/>
          <w:szCs w:val="20"/>
        </w:rPr>
      </w:pPr>
    </w:p>
    <w:p w:rsidR="005E407C" w:rsidRPr="005E407C" w:rsidRDefault="005E407C" w:rsidP="005E407C">
      <w:pPr>
        <w:spacing w:after="0" w:line="354"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Орган регулирования обязан включить затраты на содержание и обслуживание бесхозяйных тепловых сетей в тарифы соответствующей организации на следующий период регулирования».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56</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846" w:bottom="439" w:left="1440" w:header="0" w:footer="0" w:gutter="0"/>
          <w:cols w:space="720" w:equalWidth="0">
            <w:col w:w="9620"/>
          </w:cols>
        </w:sectPr>
      </w:pPr>
    </w:p>
    <w:p w:rsidR="005E407C" w:rsidRPr="005E407C" w:rsidRDefault="005E407C" w:rsidP="005E407C">
      <w:pPr>
        <w:spacing w:after="0" w:line="356" w:lineRule="auto"/>
        <w:ind w:right="240"/>
        <w:jc w:val="center"/>
        <w:rPr>
          <w:rFonts w:ascii="Times New Roman" w:eastAsiaTheme="minorEastAsia" w:hAnsi="Times New Roman" w:cs="Times New Roman"/>
          <w:sz w:val="20"/>
          <w:szCs w:val="20"/>
        </w:rPr>
      </w:pPr>
      <w:bookmarkStart w:id="58" w:name="page56"/>
      <w:bookmarkEnd w:id="58"/>
      <w:r w:rsidRPr="005E407C">
        <w:rPr>
          <w:rFonts w:ascii="Times New Roman" w:eastAsia="Times New Roman" w:hAnsi="Times New Roman" w:cs="Times New Roman"/>
          <w:b/>
          <w:bCs/>
          <w:sz w:val="26"/>
          <w:szCs w:val="26"/>
        </w:rPr>
        <w:lastRenderedPageBreak/>
        <w:t>Раздел 13. Синхронизация схемы теплоснабжения со схемой газоснабжения и газификации субъекта Российской Федерации и (или) поселения, схемой и программой развития электроэнергетики, а также со схемой водоснабжения и водоотведения.</w:t>
      </w:r>
    </w:p>
    <w:p w:rsidR="005E407C" w:rsidRPr="005E407C" w:rsidRDefault="005E407C" w:rsidP="005E407C">
      <w:pPr>
        <w:spacing w:after="0" w:line="7" w:lineRule="exact"/>
        <w:rPr>
          <w:rFonts w:ascii="Times New Roman" w:eastAsiaTheme="minorEastAsia" w:hAnsi="Times New Roman" w:cs="Times New Roman"/>
          <w:sz w:val="20"/>
          <w:szCs w:val="20"/>
        </w:rPr>
      </w:pPr>
    </w:p>
    <w:p w:rsidR="005E407C" w:rsidRPr="005E407C" w:rsidRDefault="005E407C" w:rsidP="005E407C">
      <w:pPr>
        <w:tabs>
          <w:tab w:val="left" w:pos="1680"/>
          <w:tab w:val="left" w:pos="3080"/>
          <w:tab w:val="left" w:pos="4360"/>
          <w:tab w:val="left" w:pos="5000"/>
          <w:tab w:val="left" w:pos="6020"/>
          <w:tab w:val="left" w:pos="804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13.1</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6"/>
          <w:szCs w:val="26"/>
        </w:rPr>
        <w:t>Описание</w:t>
      </w:r>
      <w:r w:rsidRPr="005E407C">
        <w:rPr>
          <w:rFonts w:ascii="Times New Roman" w:eastAsia="Times New Roman" w:hAnsi="Times New Roman" w:cs="Times New Roman"/>
          <w:b/>
          <w:bCs/>
          <w:i/>
          <w:iCs/>
          <w:sz w:val="26"/>
          <w:szCs w:val="26"/>
        </w:rPr>
        <w:tab/>
        <w:t>решений</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6"/>
          <w:szCs w:val="26"/>
        </w:rPr>
        <w:t>(</w:t>
      </w:r>
      <w:proofErr w:type="gramStart"/>
      <w:r w:rsidRPr="005E407C">
        <w:rPr>
          <w:rFonts w:ascii="Times New Roman" w:eastAsia="Times New Roman" w:hAnsi="Times New Roman" w:cs="Times New Roman"/>
          <w:b/>
          <w:bCs/>
          <w:i/>
          <w:iCs/>
          <w:sz w:val="26"/>
          <w:szCs w:val="26"/>
        </w:rPr>
        <w:t>на</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6"/>
          <w:szCs w:val="26"/>
        </w:rPr>
        <w:t>основе</w:t>
      </w:r>
      <w:proofErr w:type="gramEnd"/>
      <w:r w:rsidRPr="005E407C">
        <w:rPr>
          <w:rFonts w:ascii="Times New Roman" w:eastAsia="Times New Roman" w:hAnsi="Times New Roman" w:cs="Times New Roman"/>
          <w:b/>
          <w:bCs/>
          <w:i/>
          <w:iCs/>
          <w:sz w:val="26"/>
          <w:szCs w:val="26"/>
        </w:rPr>
        <w:tab/>
        <w:t>утвержденной</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5"/>
          <w:szCs w:val="25"/>
        </w:rPr>
        <w:t>региональной</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5"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(межрегиональной) программы газификации жилищно-коммунального хозяйства, промышленных и иных организаций) о развитии соответствующей системы газоснабжения в части обеспечения топливом источников тепловой энергии.</w:t>
      </w:r>
    </w:p>
    <w:p w:rsidR="005E407C" w:rsidRPr="005E407C" w:rsidRDefault="005E407C" w:rsidP="005E407C">
      <w:pPr>
        <w:spacing w:after="0" w:line="17"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Газоснабжение на территории сельского поселения Севрюкаево от магистральных АГРС до потребителей, осуществляет ООО «</w:t>
      </w:r>
      <w:proofErr w:type="spellStart"/>
      <w:r w:rsidRPr="005E407C">
        <w:rPr>
          <w:rFonts w:ascii="Times New Roman" w:eastAsia="Times New Roman" w:hAnsi="Times New Roman" w:cs="Times New Roman"/>
          <w:sz w:val="26"/>
          <w:szCs w:val="26"/>
        </w:rPr>
        <w:t>Жигулевскгоргаз</w:t>
      </w:r>
      <w:proofErr w:type="spellEnd"/>
      <w:r w:rsidRPr="005E407C">
        <w:rPr>
          <w:rFonts w:ascii="Times New Roman" w:eastAsia="Times New Roman" w:hAnsi="Times New Roman" w:cs="Times New Roman"/>
          <w:sz w:val="26"/>
          <w:szCs w:val="26"/>
        </w:rPr>
        <w:t>».</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Населённые пункты сельского поселения Севрюкаево обеспечены централизованным газоснабжением.</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55"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По газопроводам низкого давления газ подаётся потребителям, которыми являются: население, использующее газ в бытовых целях, а также в качестве топлива для источников теплоснабжения и горячего водоснабжения, и коммунально-бытовые потребители.</w:t>
      </w:r>
    </w:p>
    <w:p w:rsidR="005E407C" w:rsidRPr="005E407C" w:rsidRDefault="005E407C" w:rsidP="005E407C">
      <w:pPr>
        <w:spacing w:after="0" w:line="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Газопроводные сети - стальные, проложены </w:t>
      </w:r>
      <w:proofErr w:type="spellStart"/>
      <w:r w:rsidRPr="005E407C">
        <w:rPr>
          <w:rFonts w:ascii="Times New Roman" w:eastAsia="Times New Roman" w:hAnsi="Times New Roman" w:cs="Times New Roman"/>
          <w:sz w:val="26"/>
          <w:szCs w:val="26"/>
        </w:rPr>
        <w:t>надземно</w:t>
      </w:r>
      <w:proofErr w:type="spellEnd"/>
      <w:r w:rsidRPr="005E407C">
        <w:rPr>
          <w:rFonts w:ascii="Times New Roman" w:eastAsia="Times New Roman" w:hAnsi="Times New Roman" w:cs="Times New Roman"/>
          <w:sz w:val="26"/>
          <w:szCs w:val="26"/>
        </w:rPr>
        <w:t xml:space="preserve"> на стойках.</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Перечень ШРП населённых пунктов сельского поселения представлен в таблице № 20.</w:t>
      </w:r>
    </w:p>
    <w:p w:rsidR="005E407C" w:rsidRPr="005E407C" w:rsidRDefault="005E407C" w:rsidP="005E407C">
      <w:pPr>
        <w:spacing w:after="0" w:line="16"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20 - Перечень ШРП населённых пунктов</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660"/>
        <w:gridCol w:w="1760"/>
        <w:gridCol w:w="3020"/>
        <w:gridCol w:w="2000"/>
        <w:gridCol w:w="1980"/>
        <w:gridCol w:w="30"/>
      </w:tblGrid>
      <w:tr w:rsidR="005E407C" w:rsidRPr="005E407C" w:rsidTr="00BB0A1E">
        <w:trPr>
          <w:trHeight w:val="276"/>
        </w:trPr>
        <w:tc>
          <w:tcPr>
            <w:tcW w:w="660" w:type="dxa"/>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sz w:val="24"/>
                <w:szCs w:val="24"/>
              </w:rPr>
              <w:t>№</w:t>
            </w:r>
          </w:p>
        </w:tc>
        <w:tc>
          <w:tcPr>
            <w:tcW w:w="176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ШРП</w:t>
            </w:r>
          </w:p>
        </w:tc>
        <w:tc>
          <w:tcPr>
            <w:tcW w:w="302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Адрес расположения</w:t>
            </w:r>
          </w:p>
        </w:tc>
        <w:tc>
          <w:tcPr>
            <w:tcW w:w="20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Год ввода в</w:t>
            </w:r>
          </w:p>
        </w:tc>
        <w:tc>
          <w:tcPr>
            <w:tcW w:w="19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Тип регулятора</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6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П/п</w:t>
            </w: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30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эксплуатацию</w:t>
            </w:r>
          </w:p>
        </w:tc>
        <w:tc>
          <w:tcPr>
            <w:tcW w:w="19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66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30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9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w:t>
            </w: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ШРП-215</w:t>
            </w:r>
          </w:p>
        </w:tc>
        <w:tc>
          <w:tcPr>
            <w:tcW w:w="3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село Мордово</w:t>
            </w:r>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РДНК-У</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w:t>
            </w: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ШРП-216</w:t>
            </w:r>
          </w:p>
        </w:tc>
        <w:tc>
          <w:tcPr>
            <w:tcW w:w="3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село Севрюкаево</w:t>
            </w:r>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2003</w:t>
            </w:r>
          </w:p>
        </w:tc>
        <w:tc>
          <w:tcPr>
            <w:tcW w:w="19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РДНК-У</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6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3</w:t>
            </w: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ШРП-224</w:t>
            </w:r>
          </w:p>
        </w:tc>
        <w:tc>
          <w:tcPr>
            <w:tcW w:w="302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село </w:t>
            </w:r>
            <w:proofErr w:type="spellStart"/>
            <w:r w:rsidRPr="005E407C">
              <w:rPr>
                <w:rFonts w:ascii="Times New Roman" w:eastAsia="Times New Roman" w:hAnsi="Times New Roman" w:cs="Times New Roman"/>
                <w:sz w:val="24"/>
                <w:szCs w:val="24"/>
              </w:rPr>
              <w:t>Кармалы</w:t>
            </w:r>
            <w:proofErr w:type="spellEnd"/>
          </w:p>
        </w:tc>
        <w:tc>
          <w:tcPr>
            <w:tcW w:w="200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2006</w:t>
            </w:r>
          </w:p>
        </w:tc>
        <w:tc>
          <w:tcPr>
            <w:tcW w:w="198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sz w:val="24"/>
                <w:szCs w:val="24"/>
              </w:rPr>
              <w:t>РДНК-400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76"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240"/>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13.2 Описание проблем организации газоснабжения источников тепловой энергии.</w:t>
      </w:r>
    </w:p>
    <w:p w:rsidR="005E407C" w:rsidRPr="005E407C" w:rsidRDefault="005E407C" w:rsidP="005E407C">
      <w:pPr>
        <w:spacing w:after="0" w:line="21" w:lineRule="exact"/>
        <w:rPr>
          <w:rFonts w:ascii="Times New Roman" w:eastAsiaTheme="minorEastAsia" w:hAnsi="Times New Roman" w:cs="Times New Roman"/>
          <w:sz w:val="20"/>
          <w:szCs w:val="20"/>
        </w:rPr>
      </w:pPr>
    </w:p>
    <w:p w:rsidR="005E407C" w:rsidRPr="005E407C" w:rsidRDefault="005E407C" w:rsidP="005E407C">
      <w:pPr>
        <w:spacing w:after="0" w:line="356" w:lineRule="auto"/>
        <w:ind w:right="24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Основным видом топлива в котельных с. Севрюкаево является природный газ. Топливо на данные источники теплоснабжения поступает по существующим системам газораспределения и </w:t>
      </w:r>
      <w:proofErr w:type="spellStart"/>
      <w:r w:rsidRPr="005E407C">
        <w:rPr>
          <w:rFonts w:ascii="Times New Roman" w:eastAsia="Times New Roman" w:hAnsi="Times New Roman" w:cs="Times New Roman"/>
          <w:sz w:val="26"/>
          <w:szCs w:val="26"/>
        </w:rPr>
        <w:t>газопотребления</w:t>
      </w:r>
      <w:proofErr w:type="spellEnd"/>
      <w:r w:rsidRPr="005E407C">
        <w:rPr>
          <w:rFonts w:ascii="Times New Roman" w:eastAsia="Times New Roman" w:hAnsi="Times New Roman" w:cs="Times New Roman"/>
          <w:sz w:val="26"/>
          <w:szCs w:val="26"/>
        </w:rPr>
        <w:t>. Проблемы с организацией газоснабжения существующих источников тепловой энергии отсутствуют.</w:t>
      </w:r>
    </w:p>
    <w:p w:rsidR="005E407C" w:rsidRPr="005E407C" w:rsidRDefault="005E407C" w:rsidP="005E407C">
      <w:pPr>
        <w:spacing w:after="0" w:line="40"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1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57</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45" w:right="606" w:bottom="439" w:left="1440" w:header="0" w:footer="0" w:gutter="0"/>
          <w:cols w:space="720" w:equalWidth="0">
            <w:col w:w="9860"/>
          </w:cols>
        </w:sectPr>
      </w:pPr>
    </w:p>
    <w:p w:rsidR="005E407C" w:rsidRPr="005E407C" w:rsidRDefault="005E407C" w:rsidP="005E407C">
      <w:pPr>
        <w:spacing w:after="0" w:line="139" w:lineRule="exact"/>
        <w:rPr>
          <w:rFonts w:ascii="Times New Roman" w:eastAsiaTheme="minorEastAsia" w:hAnsi="Times New Roman" w:cs="Times New Roman"/>
          <w:sz w:val="20"/>
          <w:szCs w:val="20"/>
        </w:rPr>
      </w:pPr>
      <w:bookmarkStart w:id="59" w:name="page57"/>
      <w:bookmarkEnd w:id="59"/>
    </w:p>
    <w:p w:rsidR="005E407C" w:rsidRPr="005E407C" w:rsidRDefault="005E407C" w:rsidP="005E407C">
      <w:pPr>
        <w:tabs>
          <w:tab w:val="left" w:pos="1660"/>
          <w:tab w:val="left" w:pos="3560"/>
          <w:tab w:val="left" w:pos="4080"/>
          <w:tab w:val="left" w:pos="6100"/>
          <w:tab w:val="left" w:pos="810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13.3</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6"/>
          <w:szCs w:val="26"/>
        </w:rPr>
        <w:t>Предложения</w:t>
      </w:r>
      <w:r w:rsidRPr="005E407C">
        <w:rPr>
          <w:rFonts w:ascii="Times New Roman" w:eastAsia="Times New Roman" w:hAnsi="Times New Roman" w:cs="Times New Roman"/>
          <w:b/>
          <w:bCs/>
          <w:i/>
          <w:iCs/>
          <w:sz w:val="26"/>
          <w:szCs w:val="26"/>
        </w:rPr>
        <w:tab/>
      </w:r>
      <w:proofErr w:type="gramStart"/>
      <w:r w:rsidRPr="005E407C">
        <w:rPr>
          <w:rFonts w:ascii="Times New Roman" w:eastAsia="Times New Roman" w:hAnsi="Times New Roman" w:cs="Times New Roman"/>
          <w:b/>
          <w:bCs/>
          <w:i/>
          <w:iCs/>
          <w:sz w:val="26"/>
          <w:szCs w:val="26"/>
        </w:rPr>
        <w:t>по</w:t>
      </w:r>
      <w:r w:rsidRPr="005E407C">
        <w:rPr>
          <w:rFonts w:ascii="Times New Roman" w:eastAsia="Times New Roman" w:hAnsi="Times New Roman" w:cs="Times New Roman"/>
          <w:b/>
          <w:bCs/>
          <w:i/>
          <w:iCs/>
          <w:sz w:val="26"/>
          <w:szCs w:val="26"/>
        </w:rPr>
        <w:tab/>
        <w:t>корректировке</w:t>
      </w:r>
      <w:proofErr w:type="gramEnd"/>
      <w:r w:rsidRPr="005E407C">
        <w:rPr>
          <w:rFonts w:ascii="Times New Roman" w:eastAsia="Times New Roman" w:hAnsi="Times New Roman" w:cs="Times New Roman"/>
          <w:b/>
          <w:bCs/>
          <w:i/>
          <w:iCs/>
          <w:sz w:val="26"/>
          <w:szCs w:val="26"/>
        </w:rPr>
        <w:tab/>
        <w:t>утвержденной</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b/>
          <w:bCs/>
          <w:i/>
          <w:iCs/>
          <w:sz w:val="25"/>
          <w:szCs w:val="25"/>
        </w:rPr>
        <w:t>(разработке)</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региональной (межрегиональной) Программы газификации ЖКХ, промышленных и иных организаций, для обеспечения согласованности такой Программы с указанными в Схеме теплоснабжения решениями о развитии источников тепловой энергии и систем теплоснабжения.</w:t>
      </w:r>
    </w:p>
    <w:p w:rsidR="005E407C" w:rsidRPr="005E407C" w:rsidRDefault="005E407C" w:rsidP="005E407C">
      <w:pPr>
        <w:spacing w:after="0" w:line="14" w:lineRule="exact"/>
        <w:rPr>
          <w:rFonts w:ascii="Times New Roman" w:eastAsiaTheme="minorEastAsia" w:hAnsi="Times New Roman" w:cs="Times New Roman"/>
          <w:sz w:val="20"/>
          <w:szCs w:val="20"/>
        </w:rPr>
      </w:pPr>
    </w:p>
    <w:p w:rsidR="005E407C" w:rsidRPr="005E407C" w:rsidRDefault="005E407C" w:rsidP="005E407C">
      <w:pPr>
        <w:spacing w:after="0" w:line="355"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При корректировке программы газификации жилищно-коммунального хозяйства, промышленных и иных организаций на территории сельского поселения Севрюкаево предлагается учесть необходимость строительства новых источников тепловой энергии по приоритетному варианту развития системы теплоснабжения.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0"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13.4. Описание решений (вырабатываемых с учетом положений утвержденной схемы и программы развития Единой энергетической системы России) о строительстве, реконструкции, техническом перевооружении, выводе из эксплуатации источников тепловой энергии и генерирующих объектов, включая входящее в их состав оборудование, функционирующих в режиме комбинированной выработки электрической и тепловой энергии, в части перспективных балансов тепловой мощности в схемах теплоснабжения.</w:t>
      </w:r>
    </w:p>
    <w:p w:rsidR="005E407C" w:rsidRPr="005E407C" w:rsidRDefault="005E407C" w:rsidP="005E407C">
      <w:pPr>
        <w:spacing w:after="0" w:line="238" w:lineRule="auto"/>
        <w:rPr>
          <w:rFonts w:ascii="Times New Roman" w:eastAsiaTheme="minorEastAsia" w:hAnsi="Times New Roman" w:cs="Times New Roman"/>
          <w:sz w:val="20"/>
          <w:szCs w:val="20"/>
        </w:rPr>
      </w:pPr>
      <w:proofErr w:type="gramStart"/>
      <w:r w:rsidRPr="005E407C">
        <w:rPr>
          <w:rFonts w:ascii="Times New Roman" w:eastAsia="Times New Roman" w:hAnsi="Times New Roman" w:cs="Times New Roman"/>
          <w:sz w:val="26"/>
          <w:szCs w:val="26"/>
        </w:rPr>
        <w:t>Размещение  источников</w:t>
      </w:r>
      <w:proofErr w:type="gramEnd"/>
      <w:r w:rsidRPr="005E407C">
        <w:rPr>
          <w:rFonts w:ascii="Times New Roman" w:eastAsia="Times New Roman" w:hAnsi="Times New Roman" w:cs="Times New Roman"/>
          <w:sz w:val="26"/>
          <w:szCs w:val="26"/>
        </w:rPr>
        <w:t>,  функционирующих  в  режиме  комбинированной</w:t>
      </w:r>
    </w:p>
    <w:p w:rsidR="005E407C" w:rsidRPr="005E407C" w:rsidRDefault="005E407C" w:rsidP="005E407C">
      <w:pPr>
        <w:spacing w:after="0" w:line="151"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выработки электрической и тепловой энергии, на территории сельского поселения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Севрюкаево, не намечается.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19" w:lineRule="exact"/>
        <w:rPr>
          <w:rFonts w:ascii="Times New Roman" w:eastAsiaTheme="minorEastAsia" w:hAnsi="Times New Roman" w:cs="Times New Roman"/>
          <w:sz w:val="20"/>
          <w:szCs w:val="20"/>
        </w:rPr>
      </w:pPr>
    </w:p>
    <w:p w:rsidR="005E407C" w:rsidRPr="005E407C" w:rsidRDefault="005E407C" w:rsidP="005E407C">
      <w:pPr>
        <w:spacing w:after="0" w:line="35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13.5 Предложения по строительству генерирующих объектов, функционирующих в режиме комбинированной выработки электрической и тепловой энергии, указанных в схеме теплоснабжения, для их учета при разработке схемы и программы перспективного развития электроэнергетики субъекта Российской Федерации, схемы и программы развития Единой энергетической системы России, содержащие в том числе описание участия указанных объектов в перспективных балансах тепловой мощности и энергии.</w:t>
      </w:r>
    </w:p>
    <w:p w:rsidR="005E407C" w:rsidRPr="005E407C" w:rsidRDefault="005E407C" w:rsidP="005E407C">
      <w:pPr>
        <w:tabs>
          <w:tab w:val="left" w:pos="1900"/>
          <w:tab w:val="left" w:pos="3540"/>
          <w:tab w:val="left" w:pos="6020"/>
          <w:tab w:val="left" w:pos="6440"/>
          <w:tab w:val="left" w:pos="7580"/>
        </w:tabs>
        <w:spacing w:after="0" w:line="236"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Размещение</w:t>
      </w:r>
      <w:r w:rsidRPr="005E407C">
        <w:rPr>
          <w:rFonts w:ascii="Times New Roman" w:eastAsia="Times New Roman" w:hAnsi="Times New Roman" w:cs="Times New Roman"/>
          <w:sz w:val="26"/>
          <w:szCs w:val="26"/>
        </w:rPr>
        <w:tab/>
        <w:t>источников,</w:t>
      </w:r>
      <w:r w:rsidRPr="005E407C">
        <w:rPr>
          <w:rFonts w:ascii="Times New Roman" w:eastAsia="Times New Roman" w:hAnsi="Times New Roman" w:cs="Times New Roman"/>
          <w:sz w:val="26"/>
          <w:szCs w:val="26"/>
        </w:rPr>
        <w:tab/>
        <w:t>функционирующих</w:t>
      </w:r>
      <w:r w:rsidRPr="005E407C">
        <w:rPr>
          <w:rFonts w:ascii="Times New Roman" w:eastAsia="Times New Roman" w:hAnsi="Times New Roman" w:cs="Times New Roman"/>
          <w:sz w:val="26"/>
          <w:szCs w:val="26"/>
        </w:rPr>
        <w:tab/>
        <w:t>в</w:t>
      </w:r>
      <w:r w:rsidRPr="005E407C">
        <w:rPr>
          <w:rFonts w:ascii="Times New Roman" w:eastAsia="Times New Roman" w:hAnsi="Times New Roman" w:cs="Times New Roman"/>
          <w:sz w:val="26"/>
          <w:szCs w:val="26"/>
        </w:rPr>
        <w:tab/>
        <w:t>режиме</w:t>
      </w:r>
      <w:r w:rsidRPr="005E407C">
        <w:rPr>
          <w:rFonts w:ascii="Times New Roman" w:eastAsia="Times New Roman" w:hAnsi="Times New Roman" w:cs="Times New Roman"/>
          <w:sz w:val="26"/>
          <w:szCs w:val="26"/>
        </w:rPr>
        <w:tab/>
        <w:t>комбинированной</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3"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58</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440" w:right="846" w:bottom="439" w:left="1440" w:header="0" w:footer="0" w:gutter="0"/>
          <w:cols w:space="720" w:equalWidth="0">
            <w:col w:w="9620"/>
          </w:cols>
        </w:sectPr>
      </w:pPr>
    </w:p>
    <w:p w:rsidR="005E407C" w:rsidRPr="005E407C" w:rsidRDefault="005E407C" w:rsidP="005E407C">
      <w:pPr>
        <w:spacing w:after="0" w:line="348" w:lineRule="auto"/>
        <w:rPr>
          <w:rFonts w:ascii="Times New Roman" w:eastAsiaTheme="minorEastAsia" w:hAnsi="Times New Roman" w:cs="Times New Roman"/>
          <w:sz w:val="20"/>
          <w:szCs w:val="20"/>
        </w:rPr>
      </w:pPr>
      <w:bookmarkStart w:id="60" w:name="page58"/>
      <w:bookmarkEnd w:id="60"/>
      <w:r w:rsidRPr="005E407C">
        <w:rPr>
          <w:rFonts w:ascii="Times New Roman" w:eastAsia="Times New Roman" w:hAnsi="Times New Roman" w:cs="Times New Roman"/>
          <w:sz w:val="26"/>
          <w:szCs w:val="26"/>
        </w:rPr>
        <w:lastRenderedPageBreak/>
        <w:t>выработки электрической и тепловой энергии, на территории сельского поселения Севрюкаево, не намечается.</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87"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13.6 Описание решений (вырабатываемых с учетом положений утвержденной схемы водоснабжения поселения, сельского поселения, города</w:t>
      </w:r>
    </w:p>
    <w:p w:rsidR="005E407C" w:rsidRPr="005E407C" w:rsidRDefault="005E407C" w:rsidP="005E407C">
      <w:pPr>
        <w:spacing w:after="0" w:line="31" w:lineRule="exact"/>
        <w:rPr>
          <w:rFonts w:ascii="Times New Roman" w:eastAsiaTheme="minorEastAsia" w:hAnsi="Times New Roman" w:cs="Times New Roman"/>
          <w:sz w:val="20"/>
          <w:szCs w:val="20"/>
        </w:rPr>
      </w:pPr>
    </w:p>
    <w:p w:rsidR="005E407C" w:rsidRPr="005E407C" w:rsidRDefault="005E407C" w:rsidP="005E407C">
      <w:pPr>
        <w:spacing w:after="0" w:line="348"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федерального значения) о развитии соответствующей системы водоснабжения в части, относящейся к системам теплоснабжения.</w:t>
      </w:r>
    </w:p>
    <w:p w:rsidR="005E407C" w:rsidRPr="005E407C" w:rsidRDefault="005E407C" w:rsidP="005E407C">
      <w:pPr>
        <w:spacing w:after="0" w:line="8"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Указанные решения не предусмотрены.</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59"/>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13.7 Предложения по корректировке, утвержденной (разработке)</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56" w:lineRule="auto"/>
        <w:jc w:val="both"/>
        <w:rPr>
          <w:rFonts w:ascii="Times New Roman" w:eastAsiaTheme="minorEastAsia" w:hAnsi="Times New Roman" w:cs="Times New Roman"/>
          <w:sz w:val="20"/>
          <w:szCs w:val="20"/>
        </w:rPr>
      </w:pPr>
      <w:r w:rsidRPr="005E407C">
        <w:rPr>
          <w:rFonts w:ascii="Times New Roman" w:eastAsia="Times New Roman" w:hAnsi="Times New Roman" w:cs="Times New Roman"/>
          <w:b/>
          <w:bCs/>
          <w:i/>
          <w:iCs/>
          <w:sz w:val="26"/>
          <w:szCs w:val="26"/>
        </w:rPr>
        <w:t>схемы водоснабжения поселения, сельского поселения, города федерального значения для обеспечения согласованности такой схемы и указанных в схеме теплоснабжения решений о развитии источников тепловой энергии и систем теплоснабжения.</w:t>
      </w: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Указанные предложения не предусмотрены.</w: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57"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59</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7" w:right="846" w:bottom="439" w:left="1440" w:header="0" w:footer="0" w:gutter="0"/>
          <w:cols w:space="720" w:equalWidth="0">
            <w:col w:w="9620"/>
          </w:cols>
        </w:sectPr>
      </w:pPr>
    </w:p>
    <w:p w:rsidR="005E407C" w:rsidRPr="005E407C" w:rsidRDefault="005E407C" w:rsidP="005E407C">
      <w:pPr>
        <w:spacing w:after="0" w:line="240" w:lineRule="auto"/>
        <w:rPr>
          <w:rFonts w:ascii="Times New Roman" w:eastAsiaTheme="minorEastAsia" w:hAnsi="Times New Roman" w:cs="Times New Roman"/>
          <w:sz w:val="20"/>
          <w:szCs w:val="20"/>
        </w:rPr>
      </w:pPr>
      <w:bookmarkStart w:id="61" w:name="page59"/>
      <w:bookmarkEnd w:id="61"/>
      <w:r w:rsidRPr="005E407C">
        <w:rPr>
          <w:rFonts w:ascii="Times New Roman" w:eastAsia="Times New Roman" w:hAnsi="Times New Roman" w:cs="Times New Roman"/>
          <w:b/>
          <w:bCs/>
          <w:sz w:val="26"/>
          <w:szCs w:val="26"/>
        </w:rPr>
        <w:lastRenderedPageBreak/>
        <w:t xml:space="preserve">Раздел 14. Индикаторы, развития систем теплоснабжения </w:t>
      </w:r>
      <w:proofErr w:type="spellStart"/>
      <w:r w:rsidRPr="005E407C">
        <w:rPr>
          <w:rFonts w:ascii="Times New Roman" w:eastAsia="Times New Roman" w:hAnsi="Times New Roman" w:cs="Times New Roman"/>
          <w:b/>
          <w:bCs/>
          <w:sz w:val="26"/>
          <w:szCs w:val="26"/>
        </w:rPr>
        <w:t>с.п</w:t>
      </w:r>
      <w:proofErr w:type="spellEnd"/>
      <w:r w:rsidRPr="005E407C">
        <w:rPr>
          <w:rFonts w:ascii="Times New Roman" w:eastAsia="Times New Roman" w:hAnsi="Times New Roman" w:cs="Times New Roman"/>
          <w:b/>
          <w:bCs/>
          <w:sz w:val="26"/>
          <w:szCs w:val="26"/>
        </w:rPr>
        <w:t>. Севрюкаево</w:t>
      </w:r>
    </w:p>
    <w:p w:rsidR="005E407C" w:rsidRPr="005E407C" w:rsidRDefault="005E407C" w:rsidP="005E407C">
      <w:pPr>
        <w:spacing w:after="0" w:line="143" w:lineRule="exact"/>
        <w:rPr>
          <w:rFonts w:ascii="Times New Roman" w:eastAsiaTheme="minorEastAsia" w:hAnsi="Times New Roman" w:cs="Times New Roman"/>
          <w:sz w:val="20"/>
          <w:szCs w:val="20"/>
        </w:rPr>
      </w:pPr>
    </w:p>
    <w:p w:rsidR="005E407C" w:rsidRPr="005E407C" w:rsidRDefault="005E407C" w:rsidP="005E407C">
      <w:pPr>
        <w:tabs>
          <w:tab w:val="left" w:pos="2660"/>
          <w:tab w:val="left" w:pos="3900"/>
          <w:tab w:val="left" w:pos="5100"/>
          <w:tab w:val="left" w:pos="7160"/>
          <w:tab w:val="left" w:pos="852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Индикаторы</w:t>
      </w:r>
      <w:r w:rsidRPr="005E407C">
        <w:rPr>
          <w:rFonts w:ascii="Times New Roman" w:eastAsia="Times New Roman" w:hAnsi="Times New Roman" w:cs="Times New Roman"/>
          <w:sz w:val="26"/>
          <w:szCs w:val="26"/>
        </w:rPr>
        <w:tab/>
        <w:t>развития</w:t>
      </w:r>
      <w:r w:rsidRPr="005E407C">
        <w:rPr>
          <w:rFonts w:ascii="Times New Roman" w:eastAsia="Times New Roman" w:hAnsi="Times New Roman" w:cs="Times New Roman"/>
          <w:sz w:val="26"/>
          <w:szCs w:val="26"/>
        </w:rPr>
        <w:tab/>
        <w:t>системы</w:t>
      </w:r>
      <w:r w:rsidRPr="005E407C">
        <w:rPr>
          <w:rFonts w:ascii="Times New Roman" w:eastAsia="Times New Roman" w:hAnsi="Times New Roman" w:cs="Times New Roman"/>
          <w:sz w:val="26"/>
          <w:szCs w:val="26"/>
        </w:rPr>
        <w:tab/>
        <w:t>теплоснабжения</w:t>
      </w:r>
      <w:r w:rsidRPr="005E407C">
        <w:rPr>
          <w:rFonts w:ascii="Times New Roman" w:eastAsia="Times New Roman" w:hAnsi="Times New Roman" w:cs="Times New Roman"/>
          <w:sz w:val="26"/>
          <w:szCs w:val="26"/>
        </w:rPr>
        <w:tab/>
        <w:t>сельского</w:t>
      </w:r>
      <w:r w:rsidRPr="005E407C">
        <w:rPr>
          <w:rFonts w:ascii="Times New Roman" w:eastAsiaTheme="minorEastAsia" w:hAnsi="Times New Roman" w:cs="Times New Roman"/>
          <w:sz w:val="20"/>
          <w:szCs w:val="20"/>
        </w:rPr>
        <w:tab/>
      </w:r>
      <w:r w:rsidRPr="005E407C">
        <w:rPr>
          <w:rFonts w:ascii="Times New Roman" w:eastAsia="Times New Roman" w:hAnsi="Times New Roman" w:cs="Times New Roman"/>
          <w:sz w:val="25"/>
          <w:szCs w:val="25"/>
        </w:rPr>
        <w:t>поселения</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Севрюкаево представлены в таблице № 21.</w:t>
      </w:r>
    </w:p>
    <w:p w:rsidR="005E407C" w:rsidRPr="005E407C" w:rsidRDefault="005E407C" w:rsidP="005E407C">
      <w:pPr>
        <w:spacing w:after="0" w:line="150"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 xml:space="preserve">Таблица № 21 - Индикаторы развития систем теплоснабжения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60"/>
        <w:gridCol w:w="5160"/>
        <w:gridCol w:w="100"/>
        <w:gridCol w:w="1160"/>
        <w:gridCol w:w="100"/>
        <w:gridCol w:w="40"/>
        <w:gridCol w:w="940"/>
        <w:gridCol w:w="200"/>
        <w:gridCol w:w="1760"/>
        <w:gridCol w:w="30"/>
      </w:tblGrid>
      <w:tr w:rsidR="005E407C" w:rsidRPr="005E407C" w:rsidTr="00BB0A1E">
        <w:trPr>
          <w:trHeight w:val="276"/>
        </w:trPr>
        <w:tc>
          <w:tcPr>
            <w:tcW w:w="56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w:t>
            </w:r>
          </w:p>
        </w:tc>
        <w:tc>
          <w:tcPr>
            <w:tcW w:w="516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top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00" w:type="dxa"/>
            <w:tcBorders>
              <w:top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vMerge w:val="restart"/>
            <w:tcBorders>
              <w:top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sz w:val="24"/>
                <w:szCs w:val="24"/>
              </w:rPr>
              <w:t>Базовое</w:t>
            </w:r>
          </w:p>
        </w:tc>
        <w:tc>
          <w:tcPr>
            <w:tcW w:w="200" w:type="dxa"/>
            <w:tcBorders>
              <w:top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Перспективное</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Индикатор</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sz w:val="24"/>
                <w:szCs w:val="24"/>
              </w:rPr>
              <w:t>Ед.изм</w:t>
            </w:r>
            <w:proofErr w:type="spellEnd"/>
            <w:r w:rsidRPr="005E407C">
              <w:rPr>
                <w:rFonts w:ascii="Times New Roman" w:eastAsia="Times New Roman" w:hAnsi="Times New Roman" w:cs="Times New Roman"/>
                <w:w w:val="99"/>
                <w:sz w:val="24"/>
                <w:szCs w:val="24"/>
              </w:rPr>
              <w:t>.</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значение до</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п/п</w:t>
            </w:r>
          </w:p>
        </w:tc>
        <w:tc>
          <w:tcPr>
            <w:tcW w:w="5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40" w:type="dxa"/>
            <w:gridSpan w:val="2"/>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значение</w:t>
            </w: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40" w:type="dxa"/>
            <w:gridSpan w:val="2"/>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2033 г.</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w:t>
            </w: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энергии, теплоносителя в результате</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Ед.</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технологических нарушений на ТС</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2"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Количество прекращений подачи тепловой</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2</w:t>
            </w: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энергии, теплоносителя в результате</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Ед.</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технологических нарушений на источниках ТЭ</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Удельный расход условного топлива на</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кг</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3</w:t>
            </w: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единицу тепловой энергии, отпускаемой с</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170,72</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170,72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sz w:val="24"/>
                <w:szCs w:val="24"/>
              </w:rPr>
              <w:t>у.т</w:t>
            </w:r>
            <w:proofErr w:type="spellEnd"/>
            <w:r w:rsidRPr="005E407C">
              <w:rPr>
                <w:rFonts w:ascii="Times New Roman" w:eastAsia="Times New Roman" w:hAnsi="Times New Roman" w:cs="Times New Roman"/>
                <w:sz w:val="24"/>
                <w:szCs w:val="24"/>
              </w:rPr>
              <w:t>./Гкал</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5E407C" w:rsidRPr="005E407C" w:rsidRDefault="005E407C" w:rsidP="005E407C">
            <w:pPr>
              <w:spacing w:after="0" w:line="27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коллекторов источников тепловой энергии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w:t>
            </w:r>
          </w:p>
        </w:tc>
        <w:tc>
          <w:tcPr>
            <w:tcW w:w="5260" w:type="dxa"/>
            <w:gridSpan w:val="2"/>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Отношение  величины  технологических  потерь</w:t>
            </w:r>
          </w:p>
        </w:tc>
        <w:tc>
          <w:tcPr>
            <w:tcW w:w="1160" w:type="dxa"/>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тепловой</w:t>
            </w:r>
          </w:p>
        </w:tc>
        <w:tc>
          <w:tcPr>
            <w:tcW w:w="1080" w:type="dxa"/>
            <w:gridSpan w:val="3"/>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энергии,</w:t>
            </w:r>
          </w:p>
        </w:tc>
        <w:tc>
          <w:tcPr>
            <w:tcW w:w="1960" w:type="dxa"/>
            <w:gridSpan w:val="2"/>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теплоносителя  к</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материальной характеристике тепловой сети:</w:t>
            </w: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4.1</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71"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Гкал/ м</w:t>
            </w:r>
            <w:r w:rsidRPr="005E407C">
              <w:rPr>
                <w:rFonts w:ascii="Times New Roman" w:eastAsia="Times New Roman" w:hAnsi="Times New Roman" w:cs="Times New Roman"/>
                <w:sz w:val="31"/>
                <w:szCs w:val="31"/>
                <w:vertAlign w:val="superscript"/>
              </w:rPr>
              <w:t>2</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1,547</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1,547</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4.2</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Гкал/ м</w:t>
            </w:r>
            <w:r w:rsidRPr="005E407C">
              <w:rPr>
                <w:rFonts w:ascii="Times New Roman" w:eastAsia="Times New Roman" w:hAnsi="Times New Roman" w:cs="Times New Roman"/>
                <w:sz w:val="30"/>
                <w:szCs w:val="30"/>
                <w:vertAlign w:val="superscript"/>
              </w:rPr>
              <w:t>2</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40" w:type="dxa"/>
            <w:tcBorders>
              <w:bottom w:val="single" w:sz="8" w:space="0" w:color="auto"/>
              <w:right w:val="single" w:sz="8" w:space="0" w:color="auto"/>
            </w:tcBorders>
            <w:shd w:val="clear" w:color="auto" w:fill="000000"/>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w:t>
            </w:r>
          </w:p>
        </w:tc>
        <w:tc>
          <w:tcPr>
            <w:tcW w:w="7500" w:type="dxa"/>
            <w:gridSpan w:val="6"/>
            <w:tcBorders>
              <w:bottom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Коэффициент использования  установленной тепловой мощности:</w:t>
            </w:r>
          </w:p>
        </w:tc>
        <w:tc>
          <w:tcPr>
            <w:tcW w:w="2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5.1</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0,32</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0,81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5.2</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1,0</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w:t>
            </w:r>
          </w:p>
        </w:tc>
        <w:tc>
          <w:tcPr>
            <w:tcW w:w="9460" w:type="dxa"/>
            <w:gridSpan w:val="8"/>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Удельная материальная характеристика тепловых сетей, приведенная к расчетной</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260" w:type="dxa"/>
            <w:gridSpan w:val="2"/>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тепловой нагрузке</w:t>
            </w: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260" w:type="dxa"/>
            <w:gridSpan w:val="2"/>
            <w:vMerge/>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6.1</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АГК школы с. Севрюкаево</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71"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м</w:t>
            </w:r>
            <w:r w:rsidRPr="005E407C">
              <w:rPr>
                <w:rFonts w:ascii="Times New Roman" w:eastAsia="Times New Roman" w:hAnsi="Times New Roman" w:cs="Times New Roman"/>
                <w:sz w:val="31"/>
                <w:szCs w:val="31"/>
                <w:vertAlign w:val="superscript"/>
              </w:rPr>
              <w:t>2</w:t>
            </w:r>
            <w:r w:rsidRPr="005E407C">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0,0648</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0,0648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6.2</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БГК  ФАП с. </w:t>
            </w:r>
            <w:proofErr w:type="spellStart"/>
            <w:r w:rsidRPr="005E407C">
              <w:rPr>
                <w:rFonts w:ascii="Times New Roman" w:eastAsia="Times New Roman" w:hAnsi="Times New Roman" w:cs="Times New Roman"/>
                <w:sz w:val="24"/>
                <w:szCs w:val="24"/>
              </w:rPr>
              <w:t>Кармалы</w:t>
            </w:r>
            <w:proofErr w:type="spellEnd"/>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65"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3"/>
                <w:szCs w:val="23"/>
              </w:rPr>
              <w:t>м</w:t>
            </w:r>
            <w:r w:rsidRPr="005E407C">
              <w:rPr>
                <w:rFonts w:ascii="Times New Roman" w:eastAsia="Times New Roman" w:hAnsi="Times New Roman" w:cs="Times New Roman"/>
                <w:sz w:val="30"/>
                <w:szCs w:val="30"/>
                <w:vertAlign w:val="superscript"/>
              </w:rPr>
              <w:t>2</w:t>
            </w:r>
            <w:r w:rsidRPr="005E407C">
              <w:rPr>
                <w:rFonts w:ascii="Times New Roman" w:eastAsia="Times New Roman" w:hAnsi="Times New Roman" w:cs="Times New Roman"/>
                <w:sz w:val="23"/>
                <w:szCs w:val="23"/>
              </w:rPr>
              <w:t>/Гкал</w:t>
            </w:r>
          </w:p>
        </w:tc>
        <w:tc>
          <w:tcPr>
            <w:tcW w:w="14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6"/>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7</w:t>
            </w:r>
          </w:p>
        </w:tc>
        <w:tc>
          <w:tcPr>
            <w:tcW w:w="5160" w:type="dxa"/>
            <w:tcBorders>
              <w:right w:val="single" w:sz="8" w:space="0" w:color="auto"/>
            </w:tcBorders>
            <w:vAlign w:val="bottom"/>
          </w:tcPr>
          <w:p w:rsidR="005E407C" w:rsidRPr="005E407C" w:rsidRDefault="005E407C" w:rsidP="005E407C">
            <w:pPr>
              <w:spacing w:after="0" w:line="256"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Доля тепловой энергии, выработанной в</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комбинированном режиме</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8</w:t>
            </w:r>
          </w:p>
        </w:tc>
        <w:tc>
          <w:tcPr>
            <w:tcW w:w="516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Удельный расход условного топлива на отпуск</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 xml:space="preserve">т </w:t>
            </w:r>
            <w:proofErr w:type="spellStart"/>
            <w:r w:rsidRPr="005E407C">
              <w:rPr>
                <w:rFonts w:ascii="Times New Roman" w:eastAsia="Times New Roman" w:hAnsi="Times New Roman" w:cs="Times New Roman"/>
                <w:sz w:val="24"/>
                <w:szCs w:val="24"/>
              </w:rPr>
              <w:t>у.т</w:t>
            </w:r>
            <w:proofErr w:type="spellEnd"/>
            <w:r w:rsidRPr="005E407C">
              <w:rPr>
                <w:rFonts w:ascii="Times New Roman" w:eastAsia="Times New Roman" w:hAnsi="Times New Roman" w:cs="Times New Roman"/>
                <w:sz w:val="24"/>
                <w:szCs w:val="24"/>
              </w:rPr>
              <w:t>./ кВт</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электрической энергии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2"/>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6"/>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9</w:t>
            </w:r>
          </w:p>
        </w:tc>
        <w:tc>
          <w:tcPr>
            <w:tcW w:w="5160" w:type="dxa"/>
            <w:tcBorders>
              <w:bottom w:val="single" w:sz="8" w:space="0" w:color="auto"/>
              <w:right w:val="single" w:sz="8" w:space="0" w:color="auto"/>
            </w:tcBorders>
            <w:vAlign w:val="bottom"/>
          </w:tcPr>
          <w:p w:rsidR="005E407C" w:rsidRPr="005E407C" w:rsidRDefault="005E407C" w:rsidP="005E407C">
            <w:pPr>
              <w:spacing w:after="0" w:line="264"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Коэффициент использования теплоты топлива</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40" w:type="dxa"/>
            <w:gridSpan w:val="2"/>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40" w:type="dxa"/>
            <w:tcBorders>
              <w:bottom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6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2"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Доля отпуска тепловой энергии,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10</w:t>
            </w: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осуществляемого потребителям по приборам</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учета, в общем объеме отпущенной тепловой</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энергии</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3"/>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11</w:t>
            </w:r>
          </w:p>
        </w:tc>
        <w:tc>
          <w:tcPr>
            <w:tcW w:w="5160" w:type="dxa"/>
            <w:tcBorders>
              <w:right w:val="single" w:sz="8" w:space="0" w:color="auto"/>
            </w:tcBorders>
            <w:vAlign w:val="bottom"/>
          </w:tcPr>
          <w:p w:rsidR="005E407C" w:rsidRPr="005E407C" w:rsidRDefault="005E407C" w:rsidP="005E407C">
            <w:pPr>
              <w:spacing w:after="0" w:line="263"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Средневзвешенный срок эксплуатации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лет</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тепловых сетей</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4"/>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Отношение материальной характеристики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vMerge w:val="restart"/>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12</w:t>
            </w: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тепловых сетей, реконструированных за год, к</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Merge w:val="restart"/>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7"/>
        </w:trPr>
        <w:tc>
          <w:tcPr>
            <w:tcW w:w="56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5160" w:type="dxa"/>
            <w:vMerge w:val="restart"/>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общей материальной характеристике тепловых</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940" w:type="dxa"/>
            <w:vMerge/>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7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51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сетей</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5160" w:type="dxa"/>
            <w:tcBorders>
              <w:right w:val="single" w:sz="8" w:space="0" w:color="auto"/>
            </w:tcBorders>
            <w:vAlign w:val="bottom"/>
          </w:tcPr>
          <w:p w:rsidR="005E407C" w:rsidRPr="005E407C" w:rsidRDefault="005E407C" w:rsidP="005E407C">
            <w:pPr>
              <w:spacing w:after="0" w:line="260" w:lineRule="exac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Отношение установленной тепловой мощности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оборудования источников тепловой энергии,</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13</w:t>
            </w: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реконструированного за год, к общей</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40" w:type="dxa"/>
            <w:gridSpan w:val="2"/>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6"/>
        </w:trPr>
        <w:tc>
          <w:tcPr>
            <w:tcW w:w="56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установленной тепловой мощности источников</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1"/>
        </w:trPr>
        <w:tc>
          <w:tcPr>
            <w:tcW w:w="56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тепловой энергии</w:t>
            </w: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825"/>
        </w:trPr>
        <w:tc>
          <w:tcPr>
            <w:tcW w:w="5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5160"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60</w:t>
            </w: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1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7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pgSz w:w="11900" w:h="16841"/>
          <w:pgMar w:top="1130" w:right="526" w:bottom="439" w:left="1380" w:header="0" w:footer="0" w:gutter="0"/>
          <w:cols w:space="720" w:equalWidth="0">
            <w:col w:w="10000"/>
          </w:cols>
        </w:sectPr>
      </w:pPr>
    </w:p>
    <w:p w:rsidR="005E407C" w:rsidRPr="005E407C" w:rsidRDefault="005E407C" w:rsidP="005E407C">
      <w:pPr>
        <w:spacing w:after="0" w:line="259" w:lineRule="exact"/>
        <w:rPr>
          <w:rFonts w:ascii="Times New Roman" w:eastAsiaTheme="minorEastAsia" w:hAnsi="Times New Roman" w:cs="Times New Roman"/>
          <w:sz w:val="20"/>
          <w:szCs w:val="20"/>
        </w:rPr>
      </w:pPr>
      <w:bookmarkStart w:id="62" w:name="page60"/>
      <w:bookmarkEnd w:id="62"/>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6"/>
          <w:szCs w:val="26"/>
        </w:rPr>
        <w:t>Глава 15. Ценовые (тарифные) последствия.</w:t>
      </w:r>
    </w:p>
    <w:p w:rsidR="005E407C" w:rsidRPr="005E407C" w:rsidRDefault="005E407C" w:rsidP="005E407C">
      <w:pPr>
        <w:spacing w:after="0" w:line="143"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proofErr w:type="gramStart"/>
      <w:r w:rsidRPr="005E407C">
        <w:rPr>
          <w:rFonts w:ascii="Times New Roman" w:eastAsia="Times New Roman" w:hAnsi="Times New Roman" w:cs="Times New Roman"/>
          <w:sz w:val="26"/>
          <w:szCs w:val="26"/>
        </w:rPr>
        <w:t>Ценовые  последствия</w:t>
      </w:r>
      <w:proofErr w:type="gramEnd"/>
      <w:r w:rsidRPr="005E407C">
        <w:rPr>
          <w:rFonts w:ascii="Times New Roman" w:eastAsia="Times New Roman" w:hAnsi="Times New Roman" w:cs="Times New Roman"/>
          <w:sz w:val="26"/>
          <w:szCs w:val="26"/>
        </w:rPr>
        <w:t xml:space="preserve">  для  потребителей  при  реализации  строительства  источников  тепловой  энергии  и  тепловых  сетей</w:t>
      </w:r>
    </w:p>
    <w:p w:rsidR="005E407C" w:rsidRPr="005E407C" w:rsidRDefault="005E407C" w:rsidP="005E407C">
      <w:pPr>
        <w:spacing w:after="0" w:line="147"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с. п. Севрюкаево представлены в таблице № 22.</w:t>
      </w:r>
    </w:p>
    <w:p w:rsidR="005E407C" w:rsidRPr="005E407C" w:rsidRDefault="005E407C" w:rsidP="005E407C">
      <w:pPr>
        <w:spacing w:after="0" w:line="165" w:lineRule="exact"/>
        <w:rPr>
          <w:rFonts w:ascii="Times New Roman" w:eastAsiaTheme="minorEastAsia" w:hAnsi="Times New Roman" w:cs="Times New Roman"/>
          <w:sz w:val="20"/>
          <w:szCs w:val="20"/>
        </w:rPr>
      </w:pPr>
    </w:p>
    <w:p w:rsidR="005E407C" w:rsidRPr="005E407C" w:rsidRDefault="005E407C" w:rsidP="005E407C">
      <w:pPr>
        <w:spacing w:after="0" w:line="348" w:lineRule="auto"/>
        <w:ind w:right="320"/>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Таблица № 22 – Ценовые последствия для потребителей при реализации строительства источников тепловой энергии и тепловых сетей с. п. Севрюкаево</w:t>
      </w:r>
    </w:p>
    <w:p w:rsidR="005E407C" w:rsidRPr="005E407C" w:rsidRDefault="005E407C" w:rsidP="005E407C">
      <w:pPr>
        <w:spacing w:after="0" w:line="6"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5E407C" w:rsidRPr="005E407C" w:rsidTr="00BB0A1E">
        <w:trPr>
          <w:trHeight w:val="310"/>
        </w:trPr>
        <w:tc>
          <w:tcPr>
            <w:tcW w:w="28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8"/>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2033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7"/>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7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год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6"/>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1"/>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3"/>
                <w:szCs w:val="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50"/>
        </w:trPr>
        <w:tc>
          <w:tcPr>
            <w:tcW w:w="2820" w:type="dxa"/>
            <w:tcBorders>
              <w:left w:val="single" w:sz="8" w:space="0" w:color="auto"/>
              <w:right w:val="single" w:sz="8" w:space="0" w:color="auto"/>
            </w:tcBorders>
            <w:vAlign w:val="bottom"/>
          </w:tcPr>
          <w:p w:rsidR="005E407C" w:rsidRPr="005E407C" w:rsidRDefault="005E407C" w:rsidP="005E407C">
            <w:pPr>
              <w:spacing w:after="0" w:line="15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17"/>
                <w:szCs w:val="17"/>
              </w:rPr>
              <w:t>энергии</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0"/>
                <w:sz w:val="10"/>
                <w:szCs w:val="10"/>
              </w:rPr>
              <w:t>82,66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Полезный отпуск тепловой</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Гкал</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9"/>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0"/>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78"/>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Операционные</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905,37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781,58</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732,85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762,16</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872,65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067,55</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350,26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724,27</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193,24</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760,97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431,41</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208,66</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097,01</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100,89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9"/>
                <w:szCs w:val="19"/>
              </w:rPr>
              <w:t>224,92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2"/>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w:t>
            </w:r>
            <w:proofErr w:type="spellStart"/>
            <w:r w:rsidRPr="005E407C">
              <w:rPr>
                <w:rFonts w:ascii="Times New Roman" w:eastAsia="Times New Roman" w:hAnsi="Times New Roman" w:cs="Times New Roman"/>
              </w:rPr>
              <w:t>подкотнтрольные</w:t>
            </w:r>
            <w:proofErr w:type="spellEnd"/>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2"/>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расходы)</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vMerge w:val="restart"/>
            <w:tcBorders>
              <w:right w:val="single" w:sz="8" w:space="0" w:color="auto"/>
            </w:tcBorders>
            <w:textDirection w:val="btLr"/>
            <w:vAlign w:val="bottom"/>
          </w:tcPr>
          <w:p w:rsidR="005E407C" w:rsidRPr="005E407C" w:rsidRDefault="005E407C" w:rsidP="005E407C">
            <w:pPr>
              <w:spacing w:after="0" w:line="240" w:lineRule="auto"/>
              <w:ind w:right="135"/>
              <w:rPr>
                <w:rFonts w:ascii="Times New Roman" w:eastAsiaTheme="minorEastAsia" w:hAnsi="Times New Roman" w:cs="Times New Roman"/>
                <w:sz w:val="20"/>
                <w:szCs w:val="20"/>
              </w:rPr>
            </w:pPr>
            <w:r w:rsidRPr="005E407C">
              <w:rPr>
                <w:rFonts w:ascii="Times New Roman" w:eastAsia="Times New Roman" w:hAnsi="Times New Roman" w:cs="Times New Roman"/>
                <w:w w:val="99"/>
              </w:rPr>
              <w:t>46</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48</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99"/>
              </w:rPr>
              <w:t>50</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99"/>
              </w:rPr>
              <w:t>52</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54</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99"/>
              </w:rPr>
              <w:t>57</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99"/>
              </w:rPr>
              <w:t>59</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99"/>
              </w:rPr>
              <w:t>61</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64</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99"/>
              </w:rPr>
              <w:t>66</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69</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72</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75</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99"/>
              </w:rPr>
              <w:t>78</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rPr>
              <w:t>81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72"/>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6"/>
                <w:szCs w:val="6"/>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5"/>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86"/>
        </w:trPr>
        <w:tc>
          <w:tcPr>
            <w:tcW w:w="2820" w:type="dxa"/>
            <w:tcBorders>
              <w:left w:val="single" w:sz="8" w:space="0" w:color="auto"/>
              <w:right w:val="single" w:sz="8" w:space="0" w:color="auto"/>
            </w:tcBorders>
            <w:vAlign w:val="bottom"/>
          </w:tcPr>
          <w:p w:rsidR="005E407C" w:rsidRPr="005E407C" w:rsidRDefault="005E407C" w:rsidP="005E407C">
            <w:pPr>
              <w:spacing w:after="0" w:line="186"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1"/>
                <w:szCs w:val="21"/>
              </w:rPr>
              <w:t>материалы</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1432,37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1503,99</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1579,18</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1658,14</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1741,05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1828,10</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1919,51</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2015,48</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2116,26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2222,07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2333,17</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2449,83</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2572,33</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2700,94</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8"/>
                <w:sz w:val="7"/>
                <w:szCs w:val="7"/>
              </w:rPr>
              <w:t>2835,99</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Расходы на</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4"/>
        </w:trPr>
        <w:tc>
          <w:tcPr>
            <w:tcW w:w="2820" w:type="dxa"/>
            <w:tcBorders>
              <w:left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proofErr w:type="spellStart"/>
            <w:r w:rsidRPr="005E407C">
              <w:rPr>
                <w:rFonts w:ascii="Times New Roman" w:eastAsia="Times New Roman" w:hAnsi="Times New Roman" w:cs="Times New Roman"/>
                <w:w w:val="99"/>
              </w:rPr>
              <w:t>вспомагательные</w:t>
            </w:r>
            <w:proofErr w:type="spellEnd"/>
          </w:p>
        </w:tc>
        <w:tc>
          <w:tcPr>
            <w:tcW w:w="1280" w:type="dxa"/>
            <w:tcBorders>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4"/>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30"/>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Расходы на топливо</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75191,30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77522,23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31"/>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Электроэнергия</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16385,00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17253,41</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18547,41</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2"/>
              </w:rPr>
              <w:t>19938,47</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21433,85</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60"/>
              <w:rPr>
                <w:rFonts w:ascii="Times New Roman" w:eastAsiaTheme="minorEastAsia" w:hAnsi="Times New Roman" w:cs="Times New Roman"/>
                <w:sz w:val="20"/>
                <w:szCs w:val="20"/>
              </w:rPr>
            </w:pPr>
            <w:r w:rsidRPr="005E407C">
              <w:rPr>
                <w:rFonts w:ascii="Times New Roman" w:eastAsia="Times New Roman" w:hAnsi="Times New Roman" w:cs="Times New Roman"/>
                <w:w w:val="72"/>
              </w:rPr>
              <w:t>23041,39</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52"/>
              <w:rPr>
                <w:rFonts w:ascii="Times New Roman" w:eastAsiaTheme="minorEastAsia" w:hAnsi="Times New Roman" w:cs="Times New Roman"/>
                <w:sz w:val="20"/>
                <w:szCs w:val="20"/>
              </w:rPr>
            </w:pPr>
            <w:r w:rsidRPr="005E407C">
              <w:rPr>
                <w:rFonts w:ascii="Times New Roman" w:eastAsia="Times New Roman" w:hAnsi="Times New Roman" w:cs="Times New Roman"/>
                <w:w w:val="72"/>
              </w:rPr>
              <w:t>24769,49</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64"/>
              <w:rPr>
                <w:rFonts w:ascii="Times New Roman" w:eastAsiaTheme="minorEastAsia" w:hAnsi="Times New Roman" w:cs="Times New Roman"/>
                <w:sz w:val="20"/>
                <w:szCs w:val="20"/>
              </w:rPr>
            </w:pPr>
            <w:r w:rsidRPr="005E407C">
              <w:rPr>
                <w:rFonts w:ascii="Times New Roman" w:eastAsia="Times New Roman" w:hAnsi="Times New Roman" w:cs="Times New Roman"/>
                <w:w w:val="72"/>
              </w:rPr>
              <w:t>26627,21</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28624,25</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2"/>
              </w:rPr>
              <w:t>30771,07</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33078,90</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35559,81</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38226,80</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7"/>
              <w:rPr>
                <w:rFonts w:ascii="Times New Roman" w:eastAsiaTheme="minorEastAsia" w:hAnsi="Times New Roman" w:cs="Times New Roman"/>
                <w:sz w:val="20"/>
                <w:szCs w:val="20"/>
              </w:rPr>
            </w:pPr>
            <w:r w:rsidRPr="005E407C">
              <w:rPr>
                <w:rFonts w:ascii="Times New Roman" w:eastAsia="Times New Roman" w:hAnsi="Times New Roman" w:cs="Times New Roman"/>
                <w:w w:val="72"/>
              </w:rPr>
              <w:t>41093,81</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44175,84</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67"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00"/>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61</w:t>
      </w:r>
    </w:p>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541" w:bottom="440" w:left="1020" w:header="0" w:footer="0" w:gutter="0"/>
          <w:cols w:space="720" w:equalWidth="0">
            <w:col w:w="15280"/>
          </w:cols>
        </w:sectPr>
      </w:pPr>
    </w:p>
    <w:bookmarkStart w:id="63" w:name="page61"/>
    <w:bookmarkEnd w:id="63"/>
    <w:p w:rsidR="005E407C" w:rsidRPr="005E407C" w:rsidRDefault="005E407C" w:rsidP="005E407C">
      <w:pPr>
        <w:spacing w:after="0" w:line="20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80768" behindDoc="1" locked="0" layoutInCell="0" allowOverlap="1" wp14:anchorId="38733FEC" wp14:editId="386813E8">
                <wp:simplePos x="0" y="0"/>
                <wp:positionH relativeFrom="page">
                  <wp:posOffset>650240</wp:posOffset>
                </wp:positionH>
                <wp:positionV relativeFrom="page">
                  <wp:posOffset>1083310</wp:posOffset>
                </wp:positionV>
                <wp:extent cx="9702165" cy="0"/>
                <wp:effectExtent l="0" t="0" r="0" b="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3F9151B9" id="Shape 34" o:spid="_x0000_s1026" style="position:absolute;z-index:-251635712;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" o:allowincell="f" filled="t" strokeweight=".48pt">
                <v:stroke joinstyle="miter"/>
                <o:lock v:ext="edit" shapetype="f"/>
                <w10:wrap anchorx="page" anchory="page"/>
              </v:line>
            </w:pict>
          </mc:Fallback>
        </mc:AlternateContent>
      </w:r>
    </w:p>
    <w:p w:rsidR="005E407C" w:rsidRPr="005E407C" w:rsidRDefault="005E407C" w:rsidP="005E407C">
      <w:pPr>
        <w:spacing w:after="0" w:line="359"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Продолжение таблицы № 22</w:t>
      </w:r>
    </w:p>
    <w:p w:rsidR="005E407C" w:rsidRPr="005E407C" w:rsidRDefault="005E407C" w:rsidP="005E407C">
      <w:pPr>
        <w:spacing w:after="0" w:line="291"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5E407C" w:rsidRPr="005E407C" w:rsidTr="00BB0A1E">
        <w:trPr>
          <w:trHeight w:val="284"/>
        </w:trPr>
        <w:tc>
          <w:tcPr>
            <w:tcW w:w="28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Показатели</w:t>
            </w:r>
          </w:p>
        </w:tc>
        <w:tc>
          <w:tcPr>
            <w:tcW w:w="12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Ед.</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34"/>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2019</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3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2021</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5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2022</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5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2024</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3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2025</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5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2026</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3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2028</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35"/>
              <w:jc w:val="right"/>
              <w:rPr>
                <w:rFonts w:ascii="Times New Roman" w:eastAsiaTheme="minorEastAsia" w:hAnsi="Times New Roman" w:cs="Times New Roman"/>
                <w:sz w:val="20"/>
                <w:szCs w:val="20"/>
              </w:rPr>
            </w:pPr>
            <w:r w:rsidRPr="005E407C">
              <w:rPr>
                <w:rFonts w:ascii="Times New Roman" w:eastAsia="Times New Roman" w:hAnsi="Times New Roman" w:cs="Times New Roman"/>
                <w:i/>
                <w:iCs/>
              </w:rPr>
              <w:t>2032</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2033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5"/>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измерения</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7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год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55"/>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38"/>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ЕСН</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21"/>
              <w:rPr>
                <w:rFonts w:ascii="Times New Roman" w:eastAsiaTheme="minorEastAsia" w:hAnsi="Times New Roman" w:cs="Times New Roman"/>
                <w:sz w:val="20"/>
                <w:szCs w:val="20"/>
              </w:rPr>
            </w:pPr>
            <w:r w:rsidRPr="005E407C">
              <w:rPr>
                <w:rFonts w:ascii="Times New Roman" w:eastAsia="Times New Roman" w:hAnsi="Times New Roman" w:cs="Times New Roman"/>
                <w:w w:val="72"/>
              </w:rPr>
              <w:t>11200,77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11648,80</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22"/>
              <w:rPr>
                <w:rFonts w:ascii="Times New Roman" w:eastAsiaTheme="minorEastAsia" w:hAnsi="Times New Roman" w:cs="Times New Roman"/>
                <w:sz w:val="20"/>
                <w:szCs w:val="20"/>
              </w:rPr>
            </w:pPr>
            <w:r w:rsidRPr="005E407C">
              <w:rPr>
                <w:rFonts w:ascii="Times New Roman" w:eastAsia="Times New Roman" w:hAnsi="Times New Roman" w:cs="Times New Roman"/>
                <w:w w:val="72"/>
              </w:rPr>
              <w:t>12114,75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2"/>
              </w:rPr>
              <w:t>12599,34</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13103,32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72"/>
              </w:rPr>
              <w:t>13627,45</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72"/>
              </w:rPr>
              <w:t>14172,55</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72"/>
              </w:rPr>
              <w:t>14739,45</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15329,03</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72"/>
              </w:rPr>
              <w:t>15942,19</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16579,87</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17243,07</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17932,79</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2"/>
              </w:rPr>
              <w:t>18650,10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rPr>
              <w:t>19396,11</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30"/>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Амортизация</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21"/>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22"/>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3"/>
              </w:rPr>
              <w:t>5197,00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628"/>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Прочие затраты</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21"/>
              <w:rPr>
                <w:rFonts w:ascii="Times New Roman" w:eastAsiaTheme="minorEastAsia" w:hAnsi="Times New Roman" w:cs="Times New Roman"/>
                <w:sz w:val="20"/>
                <w:szCs w:val="20"/>
              </w:rPr>
            </w:pPr>
            <w:r w:rsidRPr="005E407C">
              <w:rPr>
                <w:rFonts w:ascii="Times New Roman" w:eastAsia="Times New Roman" w:hAnsi="Times New Roman" w:cs="Times New Roman"/>
                <w:w w:val="86"/>
              </w:rPr>
              <w:t>1019,57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1060,35</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86"/>
              </w:rPr>
              <w:t>1102,77</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86"/>
              </w:rPr>
              <w:t>1146,88</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1192,75</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86"/>
              </w:rPr>
              <w:t>1240,46</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86"/>
              </w:rPr>
              <w:t>1290,08</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86"/>
              </w:rPr>
              <w:t>1341,68</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1395,35</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86"/>
              </w:rPr>
              <w:t>1451,16</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1509,21</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1569,58</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1632,36</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86"/>
              </w:rPr>
              <w:t>1697,66</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86"/>
              </w:rPr>
              <w:t>1765,56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49"/>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7"/>
        </w:trPr>
        <w:tc>
          <w:tcPr>
            <w:tcW w:w="2820" w:type="dxa"/>
            <w:tcBorders>
              <w:left w:val="single" w:sz="8" w:space="0" w:color="auto"/>
              <w:right w:val="single" w:sz="8" w:space="0" w:color="auto"/>
            </w:tcBorders>
            <w:vAlign w:val="bottom"/>
          </w:tcPr>
          <w:p w:rsidR="005E407C" w:rsidRPr="005E407C" w:rsidRDefault="005E407C" w:rsidP="005E407C">
            <w:pPr>
              <w:spacing w:after="0" w:line="238"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Внереализационные</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5"/>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расходы</w:t>
            </w: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1"/>
        </w:trPr>
        <w:tc>
          <w:tcPr>
            <w:tcW w:w="2820" w:type="dxa"/>
            <w:vMerge/>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723"/>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Итого</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rPr>
              <w:t>331,38</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967,36</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rPr>
              <w:t>796,19</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rPr>
              <w:t>824,22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062,85</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rPr>
              <w:t>524,19</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rPr>
              <w:t>221,12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rPr>
              <w:t>167,32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377,35</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rPr>
              <w:t>866,69</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651,79</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750,19</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180,52</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rPr>
              <w:t>962,63</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117,66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79"/>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157</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162</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166</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96"/>
              </w:rPr>
              <w:t>170</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175</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96"/>
              </w:rPr>
              <w:t>179</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96"/>
              </w:rPr>
              <w:t>184</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96"/>
              </w:rPr>
              <w:t>189</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194</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96"/>
              </w:rPr>
              <w:t>199</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205</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211</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218</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224</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232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3"/>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9"/>
                <w:szCs w:val="9"/>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79"/>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Прибыль</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9"/>
              </w:rPr>
              <w:t>790,61</w:t>
            </w: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6"/>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4"/>
                <w:szCs w:val="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00"/>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61"/>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выручка без учета</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121,99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967,36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796,19</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824,22</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062,85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524,19</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221,12</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167,32</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377,35</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866,69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651,79</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750,19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180,52</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962,63</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3"/>
                <w:szCs w:val="13"/>
              </w:rPr>
              <w:t>117,66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96"/>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45"/>
              <w:rPr>
                <w:rFonts w:ascii="Times New Roman" w:eastAsiaTheme="minorEastAsia" w:hAnsi="Times New Roman" w:cs="Times New Roman"/>
                <w:sz w:val="20"/>
                <w:szCs w:val="20"/>
              </w:rPr>
            </w:pPr>
            <w:r w:rsidRPr="005E407C">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46"/>
              <w:rPr>
                <w:rFonts w:ascii="Times New Roman" w:eastAsiaTheme="minorEastAsia" w:hAnsi="Times New Roman" w:cs="Times New Roman"/>
                <w:sz w:val="20"/>
                <w:szCs w:val="20"/>
              </w:rPr>
            </w:pPr>
            <w:r w:rsidRPr="005E407C">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38"/>
              <w:rPr>
                <w:rFonts w:ascii="Times New Roman" w:eastAsiaTheme="minorEastAsia" w:hAnsi="Times New Roman" w:cs="Times New Roman"/>
                <w:sz w:val="20"/>
                <w:szCs w:val="20"/>
              </w:rPr>
            </w:pPr>
            <w:r w:rsidRPr="005E407C">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50"/>
              <w:rPr>
                <w:rFonts w:ascii="Times New Roman" w:eastAsiaTheme="minorEastAsia" w:hAnsi="Times New Roman" w:cs="Times New Roman"/>
                <w:sz w:val="20"/>
                <w:szCs w:val="20"/>
              </w:rPr>
            </w:pPr>
            <w:r w:rsidRPr="005E407C">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31"/>
              <w:rPr>
                <w:rFonts w:ascii="Times New Roman" w:eastAsiaTheme="minorEastAsia" w:hAnsi="Times New Roman" w:cs="Times New Roman"/>
                <w:sz w:val="20"/>
                <w:szCs w:val="20"/>
              </w:rPr>
            </w:pPr>
            <w:r w:rsidRPr="005E407C">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33"/>
              <w:rPr>
                <w:rFonts w:ascii="Times New Roman" w:eastAsiaTheme="minorEastAsia" w:hAnsi="Times New Roman" w:cs="Times New Roman"/>
                <w:sz w:val="20"/>
                <w:szCs w:val="20"/>
              </w:rPr>
            </w:pPr>
            <w:r w:rsidRPr="005E407C">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232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7"/>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92"/>
        </w:trPr>
        <w:tc>
          <w:tcPr>
            <w:tcW w:w="2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ind w:right="13"/>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62</w:t>
            </w: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541" w:bottom="440" w:left="1020" w:header="0" w:footer="0" w:gutter="0"/>
          <w:cols w:space="720" w:equalWidth="0">
            <w:col w:w="15280"/>
          </w:cols>
        </w:sectPr>
      </w:pPr>
    </w:p>
    <w:bookmarkStart w:id="64" w:name="page62"/>
    <w:bookmarkEnd w:id="64"/>
    <w:p w:rsidR="005E407C" w:rsidRPr="005E407C" w:rsidRDefault="005E407C" w:rsidP="005E407C">
      <w:pPr>
        <w:spacing w:after="0" w:line="20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lastRenderedPageBreak/>
        <mc:AlternateContent>
          <mc:Choice Requires="wps">
            <w:drawing>
              <wp:anchor distT="0" distB="0" distL="114300" distR="114300" simplePos="0" relativeHeight="251681792" behindDoc="1" locked="0" layoutInCell="0" allowOverlap="1" wp14:anchorId="0BD07696" wp14:editId="57622106">
                <wp:simplePos x="0" y="0"/>
                <wp:positionH relativeFrom="page">
                  <wp:posOffset>650240</wp:posOffset>
                </wp:positionH>
                <wp:positionV relativeFrom="page">
                  <wp:posOffset>1083310</wp:posOffset>
                </wp:positionV>
                <wp:extent cx="9702165" cy="0"/>
                <wp:effectExtent l="0" t="0" r="0" b="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70216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6AAC86A1" id="Shape 35" o:spid="_x0000_s1026" style="position:absolute;z-index:-251634688;visibility:visible;mso-wrap-style:square;mso-wrap-distance-left:9pt;mso-wrap-distance-top:0;mso-wrap-distance-right:9pt;mso-wrap-distance-bottom:0;mso-position-horizontal:absolute;mso-position-horizontal-relative:page;mso-position-vertical:absolute;mso-position-vertical-relative:page" from="51.2pt,85.3pt" to="815.15pt,8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" o:allowincell="f" filled="t" strokeweight=".48pt">
                <v:stroke joinstyle="miter"/>
                <o:lock v:ext="edit" shapetype="f"/>
                <w10:wrap anchorx="page" anchory="page"/>
              </v:line>
            </w:pict>
          </mc:Fallback>
        </mc:AlternateContent>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311" w:lineRule="exact"/>
        <w:rPr>
          <w:rFonts w:ascii="Times New Roman" w:eastAsiaTheme="minorEastAsia" w:hAnsi="Times New Roman" w:cs="Times New Roman"/>
          <w:sz w:val="20"/>
          <w:szCs w:val="20"/>
        </w:rPr>
      </w:pPr>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Продолжение таблицы № 22</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820"/>
        <w:gridCol w:w="1280"/>
        <w:gridCol w:w="700"/>
        <w:gridCol w:w="860"/>
        <w:gridCol w:w="700"/>
        <w:gridCol w:w="720"/>
        <w:gridCol w:w="700"/>
        <w:gridCol w:w="720"/>
        <w:gridCol w:w="700"/>
        <w:gridCol w:w="720"/>
        <w:gridCol w:w="700"/>
        <w:gridCol w:w="700"/>
        <w:gridCol w:w="860"/>
        <w:gridCol w:w="700"/>
        <w:gridCol w:w="860"/>
        <w:gridCol w:w="700"/>
        <w:gridCol w:w="860"/>
        <w:gridCol w:w="30"/>
      </w:tblGrid>
      <w:tr w:rsidR="005E407C" w:rsidRPr="005E407C" w:rsidTr="00BB0A1E">
        <w:trPr>
          <w:trHeight w:val="276"/>
        </w:trPr>
        <w:tc>
          <w:tcPr>
            <w:tcW w:w="282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Показатели</w:t>
            </w:r>
          </w:p>
        </w:tc>
        <w:tc>
          <w:tcPr>
            <w:tcW w:w="128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Ед.</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3"/>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2019</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2020</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4"/>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2021</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4"/>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2022</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2023</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3"/>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2024</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2025</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ind w:right="63"/>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2026</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2027</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3"/>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2028</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2029</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2030</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2031</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ind w:right="43"/>
              <w:jc w:val="right"/>
              <w:rPr>
                <w:rFonts w:ascii="Times New Roman" w:eastAsiaTheme="minorEastAsia" w:hAnsi="Times New Roman" w:cs="Times New Roman"/>
                <w:sz w:val="20"/>
                <w:szCs w:val="20"/>
              </w:rPr>
            </w:pPr>
            <w:r w:rsidRPr="005E407C">
              <w:rPr>
                <w:rFonts w:ascii="Times New Roman" w:eastAsia="Times New Roman" w:hAnsi="Times New Roman" w:cs="Times New Roman"/>
              </w:rPr>
              <w:t>2032</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2033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7"/>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1"/>
                <w:szCs w:val="11"/>
              </w:rPr>
            </w:pP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измерения</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5"/>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год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53"/>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128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2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70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860" w:type="dxa"/>
            <w:vMerge/>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3"/>
                <w:szCs w:val="13"/>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536"/>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Единовременные</w:t>
            </w:r>
          </w:p>
        </w:tc>
        <w:tc>
          <w:tcPr>
            <w:tcW w:w="128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w:t>
            </w: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000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39"/>
        </w:trPr>
        <w:tc>
          <w:tcPr>
            <w:tcW w:w="2820" w:type="dxa"/>
            <w:vMerge w:val="restart"/>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инвестиции</w:t>
            </w: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190</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190</w:t>
            </w: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280</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5"/>
        </w:trPr>
        <w:tc>
          <w:tcPr>
            <w:tcW w:w="282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6"/>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70"/>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2"/>
        </w:trPr>
        <w:tc>
          <w:tcPr>
            <w:tcW w:w="4800" w:type="dxa"/>
            <w:gridSpan w:val="3"/>
            <w:tcBorders>
              <w:left w:val="single" w:sz="8" w:space="0" w:color="auto"/>
              <w:bottom w:val="single" w:sz="8" w:space="0" w:color="auto"/>
            </w:tcBorders>
            <w:vAlign w:val="bottom"/>
          </w:tcPr>
          <w:p w:rsidR="005E407C" w:rsidRPr="005E407C" w:rsidRDefault="005E407C" w:rsidP="005E407C">
            <w:pPr>
              <w:spacing w:after="0" w:line="242" w:lineRule="exact"/>
              <w:rPr>
                <w:rFonts w:ascii="Times New Roman" w:eastAsiaTheme="minorEastAsia" w:hAnsi="Times New Roman" w:cs="Times New Roman"/>
                <w:sz w:val="20"/>
                <w:szCs w:val="20"/>
              </w:rPr>
            </w:pPr>
            <w:r w:rsidRPr="005E407C">
              <w:rPr>
                <w:rFonts w:ascii="Times New Roman" w:eastAsia="Times New Roman" w:hAnsi="Times New Roman" w:cs="Times New Roman"/>
                <w:b/>
                <w:bCs/>
                <w:i/>
                <w:iCs/>
              </w:rPr>
              <w:t>Источник финансирования мероприятий</w:t>
            </w:r>
          </w:p>
        </w:tc>
        <w:tc>
          <w:tcPr>
            <w:tcW w:w="8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7"/>
        </w:trPr>
        <w:tc>
          <w:tcPr>
            <w:tcW w:w="2820" w:type="dxa"/>
            <w:tcBorders>
              <w:left w:val="single" w:sz="8" w:space="0" w:color="auto"/>
              <w:right w:val="single" w:sz="8" w:space="0" w:color="auto"/>
            </w:tcBorders>
            <w:vAlign w:val="bottom"/>
          </w:tcPr>
          <w:p w:rsidR="005E407C" w:rsidRPr="005E407C" w:rsidRDefault="005E407C" w:rsidP="005E407C">
            <w:pPr>
              <w:spacing w:after="0" w:line="237"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Прибыль, не учитываемая</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7"/>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в целях налогообложения</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9"/>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Амортизация основных</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7"/>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средств</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9"/>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Расходы на развитие</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2"/>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производства</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(капитальные вложения)</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3"/>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Бюджетные источники</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1"/>
                <w:szCs w:val="21"/>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9"/>
        </w:trPr>
        <w:tc>
          <w:tcPr>
            <w:tcW w:w="2820" w:type="dxa"/>
            <w:tcBorders>
              <w:left w:val="single" w:sz="8" w:space="0" w:color="auto"/>
              <w:right w:val="single" w:sz="8" w:space="0" w:color="auto"/>
            </w:tcBorders>
            <w:vAlign w:val="bottom"/>
          </w:tcPr>
          <w:p w:rsidR="005E407C" w:rsidRPr="005E407C" w:rsidRDefault="005E407C" w:rsidP="005E407C">
            <w:pPr>
              <w:spacing w:after="0" w:line="23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выручка с учетом</w:t>
            </w:r>
          </w:p>
        </w:tc>
        <w:tc>
          <w:tcPr>
            <w:tcW w:w="1280" w:type="dxa"/>
            <w:tcBorders>
              <w:right w:val="single" w:sz="8" w:space="0" w:color="auto"/>
            </w:tcBorders>
            <w:vAlign w:val="bottom"/>
          </w:tcPr>
          <w:p w:rsidR="005E407C" w:rsidRPr="005E407C" w:rsidRDefault="005E407C" w:rsidP="005E407C">
            <w:pPr>
              <w:spacing w:after="0" w:line="239"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тыс. руб.</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121,99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967,36</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796,19</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824,22</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062,85</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5"/>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524,19</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221,12</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167,32</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377,35</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0"/>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866,69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651,79</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750,19</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180,52</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962,63</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2"/>
                <w:szCs w:val="12"/>
              </w:rPr>
              <w:t>117,66</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Необходимая валовая</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98"/>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мероприятий ИП</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96"/>
              </w:rPr>
              <w:t>158</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162</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w w:val="96"/>
              </w:rPr>
              <w:t>166</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w w:val="96"/>
              </w:rPr>
              <w:t>170</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175</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55"/>
              <w:rPr>
                <w:rFonts w:ascii="Times New Roman" w:eastAsiaTheme="minorEastAsia" w:hAnsi="Times New Roman" w:cs="Times New Roman"/>
                <w:sz w:val="20"/>
                <w:szCs w:val="20"/>
              </w:rPr>
            </w:pPr>
            <w:r w:rsidRPr="005E407C">
              <w:rPr>
                <w:rFonts w:ascii="Times New Roman" w:eastAsia="Times New Roman" w:hAnsi="Times New Roman" w:cs="Times New Roman"/>
                <w:w w:val="96"/>
              </w:rPr>
              <w:t>179</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184</w:t>
            </w:r>
          </w:p>
        </w:tc>
        <w:tc>
          <w:tcPr>
            <w:tcW w:w="720" w:type="dxa"/>
            <w:vMerge w:val="restart"/>
            <w:tcBorders>
              <w:right w:val="single" w:sz="8" w:space="0" w:color="auto"/>
            </w:tcBorders>
            <w:textDirection w:val="btLr"/>
            <w:vAlign w:val="bottom"/>
          </w:tcPr>
          <w:p w:rsidR="005E407C" w:rsidRPr="005E407C" w:rsidRDefault="005E407C" w:rsidP="005E407C">
            <w:pPr>
              <w:spacing w:after="0" w:line="229"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96"/>
              </w:rPr>
              <w:t>189</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194</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0"/>
              <w:rPr>
                <w:rFonts w:ascii="Times New Roman" w:eastAsiaTheme="minorEastAsia" w:hAnsi="Times New Roman" w:cs="Times New Roman"/>
                <w:sz w:val="20"/>
                <w:szCs w:val="20"/>
              </w:rPr>
            </w:pPr>
            <w:r w:rsidRPr="005E407C">
              <w:rPr>
                <w:rFonts w:ascii="Times New Roman" w:eastAsia="Times New Roman" w:hAnsi="Times New Roman" w:cs="Times New Roman"/>
                <w:w w:val="96"/>
              </w:rPr>
              <w:t>199</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205</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211</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218</w:t>
            </w:r>
          </w:p>
        </w:tc>
        <w:tc>
          <w:tcPr>
            <w:tcW w:w="700" w:type="dxa"/>
            <w:vMerge w:val="restart"/>
            <w:tcBorders>
              <w:right w:val="single" w:sz="8" w:space="0" w:color="auto"/>
            </w:tcBorders>
            <w:textDirection w:val="btLr"/>
            <w:vAlign w:val="bottom"/>
          </w:tcPr>
          <w:p w:rsidR="005E407C" w:rsidRPr="005E407C" w:rsidRDefault="005E407C" w:rsidP="005E407C">
            <w:pPr>
              <w:spacing w:after="0" w:line="229"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96"/>
              </w:rPr>
              <w:t>224</w:t>
            </w:r>
          </w:p>
        </w:tc>
        <w:tc>
          <w:tcPr>
            <w:tcW w:w="860" w:type="dxa"/>
            <w:vMerge w:val="restart"/>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6"/>
              </w:rPr>
              <w:t>232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4"/>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16"/>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энергию</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руб./Гкал</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913,00</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971,63</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017,96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066,69</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117,97</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5"/>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171,94</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228,77</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288,61</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351,64</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0"/>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418,05</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488,04</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561,82</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639,62</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721,67</w:t>
            </w: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6"/>
                <w:szCs w:val="16"/>
              </w:rPr>
              <w:t>808,24</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88"/>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90"/>
              </w:rPr>
              <w:t>1</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1</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5"/>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9"/>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0"/>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2"/>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90"/>
              </w:rPr>
              <w:t>2</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81"/>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5"/>
                <w:szCs w:val="15"/>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01"/>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энергию с учетом ИС</w:t>
            </w:r>
          </w:p>
        </w:tc>
        <w:tc>
          <w:tcPr>
            <w:tcW w:w="1280" w:type="dxa"/>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руб./Гкал</w:t>
            </w: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5"/>
                <w:szCs w:val="15"/>
              </w:rPr>
              <w:t>971,63</w:t>
            </w:r>
          </w:p>
        </w:tc>
        <w:tc>
          <w:tcPr>
            <w:tcW w:w="700" w:type="dxa"/>
            <w:tcBorders>
              <w:right w:val="single" w:sz="8" w:space="0" w:color="auto"/>
            </w:tcBorders>
            <w:textDirection w:val="btLr"/>
            <w:vAlign w:val="bottom"/>
          </w:tcPr>
          <w:p w:rsidR="005E407C" w:rsidRPr="005E407C" w:rsidRDefault="005E407C" w:rsidP="005E407C">
            <w:pPr>
              <w:spacing w:after="0" w:line="240"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w w:val="72"/>
                <w:sz w:val="15"/>
                <w:szCs w:val="15"/>
              </w:rPr>
              <w:t>017,96</w:t>
            </w:r>
          </w:p>
        </w:tc>
        <w:tc>
          <w:tcPr>
            <w:tcW w:w="720" w:type="dxa"/>
            <w:tcBorders>
              <w:right w:val="single" w:sz="8" w:space="0" w:color="auto"/>
            </w:tcBorders>
            <w:textDirection w:val="btLr"/>
            <w:vAlign w:val="bottom"/>
          </w:tcPr>
          <w:p w:rsidR="005E407C" w:rsidRPr="005E407C" w:rsidRDefault="005E407C" w:rsidP="005E407C">
            <w:pPr>
              <w:spacing w:after="0" w:line="240"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w w:val="72"/>
                <w:sz w:val="15"/>
                <w:szCs w:val="15"/>
              </w:rPr>
              <w:t>066,69</w:t>
            </w:r>
          </w:p>
        </w:tc>
        <w:tc>
          <w:tcPr>
            <w:tcW w:w="700" w:type="dxa"/>
            <w:tcBorders>
              <w:right w:val="single" w:sz="8" w:space="0" w:color="auto"/>
            </w:tcBorders>
            <w:textDirection w:val="btLr"/>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w w:val="72"/>
                <w:sz w:val="15"/>
                <w:szCs w:val="15"/>
              </w:rPr>
              <w:t>117,97</w:t>
            </w: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1"/>
        </w:trPr>
        <w:tc>
          <w:tcPr>
            <w:tcW w:w="2820" w:type="dxa"/>
            <w:tcBorders>
              <w:left w:val="single" w:sz="8" w:space="0" w:color="auto"/>
              <w:right w:val="single" w:sz="8" w:space="0" w:color="auto"/>
            </w:tcBorders>
            <w:vAlign w:val="bottom"/>
          </w:tcPr>
          <w:p w:rsidR="005E407C" w:rsidRPr="005E407C" w:rsidRDefault="005E407C" w:rsidP="005E407C">
            <w:pPr>
              <w:spacing w:after="0" w:line="242"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rPr>
              <w:t>ТАРИФ на тепловую</w:t>
            </w: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85"/>
        </w:trPr>
        <w:tc>
          <w:tcPr>
            <w:tcW w:w="282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1</w:t>
            </w:r>
          </w:p>
        </w:tc>
        <w:tc>
          <w:tcPr>
            <w:tcW w:w="700" w:type="dxa"/>
            <w:tcBorders>
              <w:right w:val="single" w:sz="8" w:space="0" w:color="auto"/>
            </w:tcBorders>
            <w:textDirection w:val="btLr"/>
            <w:vAlign w:val="bottom"/>
          </w:tcPr>
          <w:p w:rsidR="005E407C" w:rsidRPr="005E407C" w:rsidRDefault="005E407C" w:rsidP="005E407C">
            <w:pPr>
              <w:spacing w:after="0" w:line="229" w:lineRule="auto"/>
              <w:ind w:right="143"/>
              <w:rPr>
                <w:rFonts w:ascii="Times New Roman" w:eastAsiaTheme="minorEastAsia" w:hAnsi="Times New Roman" w:cs="Times New Roman"/>
                <w:sz w:val="20"/>
                <w:szCs w:val="20"/>
              </w:rPr>
            </w:pPr>
            <w:r w:rsidRPr="005E407C">
              <w:rPr>
                <w:rFonts w:ascii="Times New Roman" w:eastAsia="Times New Roman" w:hAnsi="Times New Roman" w:cs="Times New Roman"/>
              </w:rPr>
              <w:t>2</w:t>
            </w:r>
          </w:p>
        </w:tc>
        <w:tc>
          <w:tcPr>
            <w:tcW w:w="720" w:type="dxa"/>
            <w:tcBorders>
              <w:right w:val="single" w:sz="8" w:space="0" w:color="auto"/>
            </w:tcBorders>
            <w:textDirection w:val="btLr"/>
            <w:vAlign w:val="bottom"/>
          </w:tcPr>
          <w:p w:rsidR="005E407C" w:rsidRPr="005E407C" w:rsidRDefault="005E407C" w:rsidP="005E407C">
            <w:pPr>
              <w:spacing w:after="0" w:line="229" w:lineRule="auto"/>
              <w:ind w:right="154"/>
              <w:rPr>
                <w:rFonts w:ascii="Times New Roman" w:eastAsiaTheme="minorEastAsia" w:hAnsi="Times New Roman" w:cs="Times New Roman"/>
                <w:sz w:val="20"/>
                <w:szCs w:val="20"/>
              </w:rPr>
            </w:pPr>
            <w:r w:rsidRPr="005E407C">
              <w:rPr>
                <w:rFonts w:ascii="Times New Roman" w:eastAsia="Times New Roman" w:hAnsi="Times New Roman" w:cs="Times New Roman"/>
              </w:rPr>
              <w:t>2</w:t>
            </w:r>
          </w:p>
        </w:tc>
        <w:tc>
          <w:tcPr>
            <w:tcW w:w="700" w:type="dxa"/>
            <w:tcBorders>
              <w:right w:val="single" w:sz="8" w:space="0" w:color="auto"/>
            </w:tcBorders>
            <w:textDirection w:val="btLr"/>
            <w:vAlign w:val="bottom"/>
          </w:tcPr>
          <w:p w:rsidR="005E407C" w:rsidRPr="005E407C" w:rsidRDefault="005E407C" w:rsidP="005E407C">
            <w:pPr>
              <w:spacing w:after="0" w:line="229" w:lineRule="auto"/>
              <w:rPr>
                <w:rFonts w:ascii="Times New Roman" w:eastAsiaTheme="minorEastAsia" w:hAnsi="Times New Roman" w:cs="Times New Roman"/>
                <w:sz w:val="20"/>
                <w:szCs w:val="20"/>
              </w:rPr>
            </w:pPr>
            <w:r w:rsidRPr="005E407C">
              <w:rPr>
                <w:rFonts w:ascii="Times New Roman" w:eastAsia="Times New Roman" w:hAnsi="Times New Roman" w:cs="Times New Roman"/>
              </w:rPr>
              <w:t>2</w:t>
            </w: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68"/>
        </w:trPr>
        <w:tc>
          <w:tcPr>
            <w:tcW w:w="282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4"/>
                <w:szCs w:val="1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755"/>
        </w:trPr>
        <w:tc>
          <w:tcPr>
            <w:tcW w:w="28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ind w:right="21"/>
              <w:jc w:val="right"/>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63</w:t>
            </w: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0" w:lineRule="auto"/>
        <w:rPr>
          <w:rFonts w:ascii="Times New Roman" w:eastAsiaTheme="minorEastAsia" w:hAnsi="Times New Roman" w:cs="Times New Roman"/>
        </w:rPr>
        <w:sectPr w:rsidR="005E407C" w:rsidRPr="005E407C">
          <w:pgSz w:w="16840" w:h="11906" w:orient="landscape"/>
          <w:pgMar w:top="1440" w:right="541" w:bottom="440" w:left="1020" w:header="0" w:footer="0" w:gutter="0"/>
          <w:cols w:space="720" w:equalWidth="0">
            <w:col w:w="15280"/>
          </w:cols>
        </w:sectPr>
      </w:pPr>
    </w:p>
    <w:p w:rsidR="005E407C" w:rsidRPr="005E407C" w:rsidRDefault="005E407C" w:rsidP="005E407C">
      <w:pPr>
        <w:spacing w:after="0" w:line="252" w:lineRule="exact"/>
        <w:rPr>
          <w:rFonts w:ascii="Times New Roman" w:eastAsiaTheme="minorEastAsia" w:hAnsi="Times New Roman" w:cs="Times New Roman"/>
          <w:sz w:val="20"/>
          <w:szCs w:val="20"/>
        </w:rPr>
      </w:pPr>
      <w:bookmarkStart w:id="65" w:name="page63"/>
      <w:bookmarkEnd w:id="65"/>
    </w:p>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Продолжение таблицы № 22</w:t>
      </w:r>
    </w:p>
    <w:p w:rsidR="005E407C" w:rsidRPr="005E407C" w:rsidRDefault="005E407C" w:rsidP="005E407C">
      <w:pPr>
        <w:spacing w:after="0" w:line="140" w:lineRule="exact"/>
        <w:rPr>
          <w:rFonts w:ascii="Times New Roman" w:eastAsiaTheme="minorEastAsia" w:hAnsi="Times New Roman" w:cs="Times New Roman"/>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280"/>
        <w:gridCol w:w="1280"/>
        <w:gridCol w:w="700"/>
        <w:gridCol w:w="860"/>
        <w:gridCol w:w="700"/>
        <w:gridCol w:w="720"/>
        <w:gridCol w:w="700"/>
        <w:gridCol w:w="720"/>
        <w:gridCol w:w="700"/>
        <w:gridCol w:w="720"/>
        <w:gridCol w:w="700"/>
        <w:gridCol w:w="700"/>
        <w:gridCol w:w="860"/>
        <w:gridCol w:w="700"/>
        <w:gridCol w:w="860"/>
        <w:gridCol w:w="700"/>
        <w:gridCol w:w="860"/>
        <w:gridCol w:w="30"/>
      </w:tblGrid>
      <w:tr w:rsidR="005E407C" w:rsidRPr="005E407C" w:rsidTr="00BB0A1E">
        <w:trPr>
          <w:trHeight w:val="291"/>
        </w:trPr>
        <w:tc>
          <w:tcPr>
            <w:tcW w:w="3280" w:type="dxa"/>
            <w:vMerge w:val="restart"/>
            <w:tcBorders>
              <w:top w:val="single" w:sz="8" w:space="0" w:color="auto"/>
              <w:left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Показатели</w:t>
            </w:r>
          </w:p>
        </w:tc>
        <w:tc>
          <w:tcPr>
            <w:tcW w:w="1280" w:type="dxa"/>
            <w:vMerge w:val="restart"/>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Ед. изм.</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2019</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2020</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2021</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2022</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2023</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2024</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2025</w:t>
            </w:r>
          </w:p>
        </w:tc>
        <w:tc>
          <w:tcPr>
            <w:tcW w:w="72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2026</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2027</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2028</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2029</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2030</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2031</w:t>
            </w:r>
          </w:p>
        </w:tc>
        <w:tc>
          <w:tcPr>
            <w:tcW w:w="70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9"/>
              </w:rPr>
              <w:t>2032</w:t>
            </w:r>
          </w:p>
        </w:tc>
        <w:tc>
          <w:tcPr>
            <w:tcW w:w="860" w:type="dxa"/>
            <w:tcBorders>
              <w:top w:val="single" w:sz="8" w:space="0" w:color="auto"/>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2033</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25"/>
        </w:trPr>
        <w:tc>
          <w:tcPr>
            <w:tcW w:w="3280" w:type="dxa"/>
            <w:vMerge/>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8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2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w w:val="97"/>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700" w:type="dxa"/>
            <w:vMerge w:val="restart"/>
            <w:tcBorders>
              <w:right w:val="single" w:sz="8" w:space="0" w:color="auto"/>
            </w:tcBorders>
            <w:vAlign w:val="bottom"/>
          </w:tcPr>
          <w:p w:rsidR="005E407C" w:rsidRPr="005E407C" w:rsidRDefault="005E407C" w:rsidP="005E407C">
            <w:pPr>
              <w:spacing w:after="0" w:line="240" w:lineRule="auto"/>
              <w:jc w:val="center"/>
              <w:rPr>
                <w:rFonts w:ascii="Times New Roman" w:eastAsiaTheme="minorEastAsia" w:hAnsi="Times New Roman" w:cs="Times New Roman"/>
                <w:sz w:val="20"/>
                <w:szCs w:val="20"/>
              </w:rPr>
            </w:pPr>
            <w:r w:rsidRPr="005E407C">
              <w:rPr>
                <w:rFonts w:ascii="Times New Roman" w:eastAsia="Times New Roman" w:hAnsi="Times New Roman" w:cs="Times New Roman"/>
                <w:i/>
                <w:iCs/>
              </w:rPr>
              <w:t>год</w:t>
            </w:r>
          </w:p>
        </w:tc>
        <w:tc>
          <w:tcPr>
            <w:tcW w:w="860" w:type="dxa"/>
            <w:vMerge w:val="restart"/>
            <w:tcBorders>
              <w:right w:val="single" w:sz="8" w:space="0" w:color="auto"/>
            </w:tcBorders>
            <w:vAlign w:val="bottom"/>
          </w:tcPr>
          <w:p w:rsidR="005E407C" w:rsidRPr="005E407C" w:rsidRDefault="005E407C" w:rsidP="005E407C">
            <w:pPr>
              <w:spacing w:after="0" w:line="273"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9"/>
                <w:sz w:val="24"/>
                <w:szCs w:val="24"/>
              </w:rPr>
              <w:t>год</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48"/>
        </w:trPr>
        <w:tc>
          <w:tcPr>
            <w:tcW w:w="3280" w:type="dxa"/>
            <w:tcBorders>
              <w:left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1280" w:type="dxa"/>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2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70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860" w:type="dxa"/>
            <w:vMerge/>
            <w:tcBorders>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12"/>
                <w:szCs w:val="1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4"/>
        </w:trPr>
        <w:tc>
          <w:tcPr>
            <w:tcW w:w="32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
                <w:szCs w:val="2"/>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39"/>
        </w:trPr>
        <w:tc>
          <w:tcPr>
            <w:tcW w:w="32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Прирост тарифа</w:t>
            </w:r>
          </w:p>
        </w:tc>
        <w:tc>
          <w:tcPr>
            <w:tcW w:w="1280" w:type="dxa"/>
            <w:tcBorders>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2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70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860" w:type="dxa"/>
            <w:tcBorders>
              <w:bottom w:val="single" w:sz="8" w:space="0" w:color="auto"/>
              <w:right w:val="single" w:sz="8" w:space="0" w:color="auto"/>
            </w:tcBorders>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50"/>
        </w:trPr>
        <w:tc>
          <w:tcPr>
            <w:tcW w:w="3280" w:type="dxa"/>
            <w:tcBorders>
              <w:left w:val="single" w:sz="8" w:space="0" w:color="auto"/>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Прирост тарифа с учетом ИС</w:t>
            </w:r>
          </w:p>
        </w:tc>
        <w:tc>
          <w:tcPr>
            <w:tcW w:w="128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7"/>
              </w:rPr>
              <w:t>%</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w:t>
            </w:r>
          </w:p>
        </w:tc>
        <w:tc>
          <w:tcPr>
            <w:tcW w:w="86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3,07</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2,35</w:t>
            </w:r>
          </w:p>
        </w:tc>
        <w:tc>
          <w:tcPr>
            <w:tcW w:w="72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2,41</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2,48</w:t>
            </w:r>
          </w:p>
        </w:tc>
        <w:tc>
          <w:tcPr>
            <w:tcW w:w="72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2,55</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2,62</w:t>
            </w:r>
          </w:p>
        </w:tc>
        <w:tc>
          <w:tcPr>
            <w:tcW w:w="72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2,68</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w w:val="98"/>
              </w:rPr>
              <w:t>2,75</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2,82</w:t>
            </w:r>
          </w:p>
        </w:tc>
        <w:tc>
          <w:tcPr>
            <w:tcW w:w="86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2,89</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2,97</w:t>
            </w:r>
          </w:p>
        </w:tc>
        <w:tc>
          <w:tcPr>
            <w:tcW w:w="86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3,04</w:t>
            </w:r>
          </w:p>
        </w:tc>
        <w:tc>
          <w:tcPr>
            <w:tcW w:w="70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3,11</w:t>
            </w:r>
          </w:p>
        </w:tc>
        <w:tc>
          <w:tcPr>
            <w:tcW w:w="860" w:type="dxa"/>
            <w:tcBorders>
              <w:bottom w:val="single" w:sz="8" w:space="0" w:color="auto"/>
              <w:right w:val="single" w:sz="8" w:space="0" w:color="auto"/>
            </w:tcBorders>
            <w:vAlign w:val="bottom"/>
          </w:tcPr>
          <w:p w:rsidR="005E407C" w:rsidRPr="005E407C" w:rsidRDefault="005E407C" w:rsidP="005E407C">
            <w:pPr>
              <w:spacing w:after="0" w:line="244" w:lineRule="exact"/>
              <w:jc w:val="center"/>
              <w:rPr>
                <w:rFonts w:ascii="Times New Roman" w:eastAsiaTheme="minorEastAsia" w:hAnsi="Times New Roman" w:cs="Times New Roman"/>
                <w:sz w:val="20"/>
                <w:szCs w:val="20"/>
              </w:rPr>
            </w:pPr>
            <w:r w:rsidRPr="005E407C">
              <w:rPr>
                <w:rFonts w:ascii="Times New Roman" w:eastAsia="Times New Roman" w:hAnsi="Times New Roman" w:cs="Times New Roman"/>
              </w:rPr>
              <w:t>3,18</w:t>
            </w:r>
          </w:p>
        </w:tc>
        <w:tc>
          <w:tcPr>
            <w:tcW w:w="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45" w:lineRule="exact"/>
        <w:rPr>
          <w:rFonts w:ascii="Times New Roman" w:eastAsiaTheme="minorEastAsia" w:hAnsi="Times New Roman" w:cs="Times New Roman"/>
          <w:sz w:val="20"/>
          <w:szCs w:val="20"/>
        </w:rPr>
      </w:pPr>
    </w:p>
    <w:p w:rsidR="005E407C" w:rsidRPr="005E407C" w:rsidRDefault="005E407C" w:rsidP="005E407C">
      <w:pPr>
        <w:spacing w:after="0" w:line="353" w:lineRule="auto"/>
        <w:ind w:right="320"/>
        <w:jc w:val="both"/>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Изменение тарифа на тепловую энергию для потребителей МП «СРС» при реализации технического перевооружения котельных, а также строительства и реконструкции источников тепловой энергии и тепловых сетей с. п. Севрюкаево представлено наглядно на рисунке № 12.</w:t>
      </w:r>
    </w:p>
    <w:p w:rsidR="005E407C" w:rsidRPr="005E407C" w:rsidRDefault="005E407C" w:rsidP="005E407C">
      <w:pPr>
        <w:spacing w:after="0" w:line="121" w:lineRule="exact"/>
        <w:rPr>
          <w:rFonts w:ascii="Times New Roman" w:eastAsiaTheme="minorEastAsia" w:hAnsi="Times New Roman" w:cs="Times New Roman"/>
          <w:sz w:val="20"/>
          <w:szCs w:val="20"/>
        </w:rPr>
      </w:pPr>
    </w:p>
    <w:tbl>
      <w:tblPr>
        <w:tblW w:w="0" w:type="auto"/>
        <w:tblInd w:w="740" w:type="dxa"/>
        <w:tblLayout w:type="fixed"/>
        <w:tblCellMar>
          <w:left w:w="0" w:type="dxa"/>
          <w:right w:w="0" w:type="dxa"/>
        </w:tblCellMar>
        <w:tblLook w:val="04A0" w:firstRow="1" w:lastRow="0" w:firstColumn="1" w:lastColumn="0" w:noHBand="0" w:noVBand="1"/>
      </w:tblPr>
      <w:tblGrid>
        <w:gridCol w:w="1000"/>
        <w:gridCol w:w="860"/>
        <w:gridCol w:w="1228"/>
        <w:gridCol w:w="672"/>
        <w:gridCol w:w="900"/>
        <w:gridCol w:w="840"/>
        <w:gridCol w:w="900"/>
        <w:gridCol w:w="900"/>
        <w:gridCol w:w="860"/>
        <w:gridCol w:w="860"/>
        <w:gridCol w:w="840"/>
        <w:gridCol w:w="840"/>
        <w:gridCol w:w="860"/>
        <w:gridCol w:w="920"/>
        <w:gridCol w:w="960"/>
        <w:gridCol w:w="780"/>
        <w:gridCol w:w="660"/>
        <w:gridCol w:w="20"/>
      </w:tblGrid>
      <w:tr w:rsidR="005E407C" w:rsidRPr="005E407C" w:rsidTr="00BB0A1E">
        <w:trPr>
          <w:trHeight w:val="276"/>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5000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3"/>
                <w:szCs w:val="23"/>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80"/>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4500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81"/>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4000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80"/>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3500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11"/>
        </w:trPr>
        <w:tc>
          <w:tcPr>
            <w:tcW w:w="1000" w:type="dxa"/>
            <w:vMerge w:val="restart"/>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3000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2561,82</w:t>
            </w: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6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2721,67</w:t>
            </w:r>
          </w:p>
        </w:tc>
        <w:tc>
          <w:tcPr>
            <w:tcW w:w="1440" w:type="dxa"/>
            <w:gridSpan w:val="2"/>
            <w:vAlign w:val="bottom"/>
          </w:tcPr>
          <w:p w:rsidR="005E407C" w:rsidRPr="005E407C" w:rsidRDefault="005E407C" w:rsidP="005E407C">
            <w:pPr>
              <w:spacing w:after="0" w:line="240" w:lineRule="auto"/>
              <w:ind w:right="22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2808,240</w:t>
            </w: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311"/>
        </w:trPr>
        <w:tc>
          <w:tcPr>
            <w:tcW w:w="1000" w:type="dxa"/>
            <w:vMerge/>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2288,61</w:t>
            </w:r>
          </w:p>
        </w:tc>
        <w:tc>
          <w:tcPr>
            <w:tcW w:w="86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2351,64</w:t>
            </w:r>
          </w:p>
        </w:tc>
        <w:tc>
          <w:tcPr>
            <w:tcW w:w="84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2418,05</w:t>
            </w:r>
          </w:p>
        </w:tc>
        <w:tc>
          <w:tcPr>
            <w:tcW w:w="84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2488,04</w:t>
            </w:r>
          </w:p>
        </w:tc>
        <w:tc>
          <w:tcPr>
            <w:tcW w:w="860" w:type="dxa"/>
            <w:vMerge/>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2639,62</w:t>
            </w:r>
          </w:p>
        </w:tc>
        <w:tc>
          <w:tcPr>
            <w:tcW w:w="960" w:type="dxa"/>
            <w:vMerge/>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9"/>
        </w:trPr>
        <w:tc>
          <w:tcPr>
            <w:tcW w:w="1000" w:type="dxa"/>
            <w:vMerge w:val="restart"/>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2500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0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2066,69</w:t>
            </w: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0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2171,94</w:t>
            </w:r>
          </w:p>
        </w:tc>
        <w:tc>
          <w:tcPr>
            <w:tcW w:w="90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2228,77</w:t>
            </w:r>
          </w:p>
        </w:tc>
        <w:tc>
          <w:tcPr>
            <w:tcW w:w="860" w:type="dxa"/>
            <w:vMerge/>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60" w:type="dxa"/>
            <w:vMerge/>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40" w:type="dxa"/>
            <w:vMerge/>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92"/>
        </w:trPr>
        <w:tc>
          <w:tcPr>
            <w:tcW w:w="1000" w:type="dxa"/>
            <w:vMerge/>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1228"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1971,63</w:t>
            </w:r>
          </w:p>
        </w:tc>
        <w:tc>
          <w:tcPr>
            <w:tcW w:w="672"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2017,96</w:t>
            </w:r>
          </w:p>
        </w:tc>
        <w:tc>
          <w:tcPr>
            <w:tcW w:w="900" w:type="dxa"/>
            <w:vMerge/>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4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9"/>
                <w:sz w:val="24"/>
                <w:szCs w:val="24"/>
              </w:rPr>
              <w:t>2117,97</w:t>
            </w:r>
          </w:p>
        </w:tc>
        <w:tc>
          <w:tcPr>
            <w:tcW w:w="900" w:type="dxa"/>
            <w:vMerge/>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900" w:type="dxa"/>
            <w:vMerge/>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6"/>
                <w:szCs w:val="16"/>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09"/>
        </w:trPr>
        <w:tc>
          <w:tcPr>
            <w:tcW w:w="1000" w:type="dxa"/>
            <w:vMerge w:val="restart"/>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2000</w:t>
            </w:r>
          </w:p>
        </w:tc>
        <w:tc>
          <w:tcPr>
            <w:tcW w:w="860" w:type="dxa"/>
            <w:vMerge w:val="restart"/>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1913,0</w:t>
            </w:r>
          </w:p>
        </w:tc>
        <w:tc>
          <w:tcPr>
            <w:tcW w:w="1228" w:type="dxa"/>
            <w:vMerge/>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672" w:type="dxa"/>
            <w:vMerge/>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900" w:type="dxa"/>
            <w:vMerge/>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40" w:type="dxa"/>
            <w:vMerge/>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8"/>
                <w:szCs w:val="1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02"/>
        </w:trPr>
        <w:tc>
          <w:tcPr>
            <w:tcW w:w="100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60" w:type="dxa"/>
            <w:vMerge/>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8"/>
                <w:szCs w:val="8"/>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117"/>
        </w:trPr>
        <w:tc>
          <w:tcPr>
            <w:tcW w:w="1000" w:type="dxa"/>
            <w:vMerge/>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0"/>
                <w:szCs w:val="10"/>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480"/>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1500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392" w:type="dxa"/>
            <w:gridSpan w:val="11"/>
            <w:vMerge w:val="restart"/>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тариф на тепловую энергию + инвестиционная составляющая, руб./Гкал без НДС</w:t>
            </w: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04"/>
        </w:trPr>
        <w:tc>
          <w:tcPr>
            <w:tcW w:w="100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r w:rsidRPr="005E407C">
              <w:rPr>
                <w:rFonts w:ascii="Times New Roman" w:eastAsiaTheme="minorEastAsia" w:hAnsi="Times New Roman" w:cs="Times New Roman"/>
                <w:sz w:val="17"/>
                <w:szCs w:val="17"/>
              </w:rPr>
              <w:t xml:space="preserve">                       </w:t>
            </w:r>
          </w:p>
        </w:tc>
        <w:tc>
          <w:tcPr>
            <w:tcW w:w="9392" w:type="dxa"/>
            <w:gridSpan w:val="11"/>
            <w:vMerge/>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17"/>
                <w:szCs w:val="17"/>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77"/>
        </w:trPr>
        <w:tc>
          <w:tcPr>
            <w:tcW w:w="1000" w:type="dxa"/>
            <w:vAlign w:val="bottom"/>
          </w:tcPr>
          <w:p w:rsidR="005E407C" w:rsidRPr="005E407C" w:rsidRDefault="005E407C" w:rsidP="005E407C">
            <w:pPr>
              <w:spacing w:after="0" w:line="240" w:lineRule="auto"/>
              <w:ind w:right="4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w w:val="95"/>
                <w:sz w:val="24"/>
                <w:szCs w:val="24"/>
              </w:rPr>
              <w:t>1000</w:t>
            </w: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1228"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0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4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8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2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9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78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660" w:type="dxa"/>
            <w:vAlign w:val="bottom"/>
          </w:tcPr>
          <w:p w:rsidR="005E407C" w:rsidRPr="005E407C" w:rsidRDefault="005E407C" w:rsidP="005E407C">
            <w:pPr>
              <w:spacing w:after="0" w:line="240" w:lineRule="auto"/>
              <w:rPr>
                <w:rFonts w:ascii="Times New Roman" w:eastAsiaTheme="minorEastAsia" w:hAnsi="Times New Roman" w:cs="Times New Roman"/>
                <w:sz w:val="24"/>
                <w:szCs w:val="24"/>
              </w:rPr>
            </w:pP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r w:rsidR="005E407C" w:rsidRPr="005E407C" w:rsidTr="00BB0A1E">
        <w:trPr>
          <w:trHeight w:val="287"/>
        </w:trPr>
        <w:tc>
          <w:tcPr>
            <w:tcW w:w="100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2018</w:t>
            </w:r>
          </w:p>
        </w:tc>
        <w:tc>
          <w:tcPr>
            <w:tcW w:w="86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2019</w:t>
            </w:r>
          </w:p>
        </w:tc>
        <w:tc>
          <w:tcPr>
            <w:tcW w:w="1228" w:type="dxa"/>
            <w:vAlign w:val="bottom"/>
          </w:tcPr>
          <w:p w:rsidR="005E407C" w:rsidRPr="005E407C" w:rsidRDefault="005E407C" w:rsidP="005E407C">
            <w:pPr>
              <w:spacing w:after="0" w:line="240" w:lineRule="auto"/>
              <w:ind w:right="20"/>
              <w:jc w:val="center"/>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2020</w:t>
            </w:r>
          </w:p>
        </w:tc>
        <w:tc>
          <w:tcPr>
            <w:tcW w:w="672" w:type="dxa"/>
            <w:vAlign w:val="bottom"/>
          </w:tcPr>
          <w:p w:rsidR="005E407C" w:rsidRPr="005E407C" w:rsidRDefault="005E407C" w:rsidP="005E407C">
            <w:pPr>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2021</w:t>
            </w:r>
          </w:p>
        </w:tc>
        <w:tc>
          <w:tcPr>
            <w:tcW w:w="900" w:type="dxa"/>
            <w:vAlign w:val="bottom"/>
          </w:tcPr>
          <w:p w:rsidR="005E407C" w:rsidRPr="005E407C" w:rsidRDefault="005E407C" w:rsidP="005E407C">
            <w:pPr>
              <w:spacing w:after="0" w:line="240" w:lineRule="auto"/>
              <w:ind w:right="12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2022</w:t>
            </w:r>
          </w:p>
        </w:tc>
        <w:tc>
          <w:tcPr>
            <w:tcW w:w="840" w:type="dxa"/>
            <w:vAlign w:val="bottom"/>
          </w:tcPr>
          <w:p w:rsidR="005E407C" w:rsidRPr="005E407C" w:rsidRDefault="005E407C" w:rsidP="005E407C">
            <w:pPr>
              <w:spacing w:after="0" w:line="240" w:lineRule="auto"/>
              <w:ind w:right="1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2023</w:t>
            </w:r>
          </w:p>
        </w:tc>
        <w:tc>
          <w:tcPr>
            <w:tcW w:w="900" w:type="dxa"/>
            <w:vAlign w:val="bottom"/>
          </w:tcPr>
          <w:p w:rsidR="005E407C" w:rsidRPr="005E407C" w:rsidRDefault="005E407C" w:rsidP="005E407C">
            <w:pPr>
              <w:spacing w:after="0" w:line="240" w:lineRule="auto"/>
              <w:ind w:right="12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2024</w:t>
            </w:r>
          </w:p>
        </w:tc>
        <w:tc>
          <w:tcPr>
            <w:tcW w:w="900" w:type="dxa"/>
            <w:vAlign w:val="bottom"/>
          </w:tcPr>
          <w:p w:rsidR="005E407C" w:rsidRPr="005E407C" w:rsidRDefault="005E407C" w:rsidP="005E407C">
            <w:pPr>
              <w:spacing w:after="0" w:line="240" w:lineRule="auto"/>
              <w:ind w:right="1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2025</w:t>
            </w:r>
          </w:p>
        </w:tc>
        <w:tc>
          <w:tcPr>
            <w:tcW w:w="860" w:type="dxa"/>
            <w:vAlign w:val="bottom"/>
          </w:tcPr>
          <w:p w:rsidR="005E407C" w:rsidRPr="005E407C" w:rsidRDefault="005E407C" w:rsidP="005E407C">
            <w:pPr>
              <w:spacing w:after="0" w:line="240" w:lineRule="auto"/>
              <w:ind w:right="1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2026</w:t>
            </w:r>
          </w:p>
        </w:tc>
        <w:tc>
          <w:tcPr>
            <w:tcW w:w="860" w:type="dxa"/>
            <w:vAlign w:val="bottom"/>
          </w:tcPr>
          <w:p w:rsidR="005E407C" w:rsidRPr="005E407C" w:rsidRDefault="005E407C" w:rsidP="005E407C">
            <w:pPr>
              <w:spacing w:after="0" w:line="240" w:lineRule="auto"/>
              <w:ind w:right="12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2027</w:t>
            </w:r>
          </w:p>
        </w:tc>
        <w:tc>
          <w:tcPr>
            <w:tcW w:w="840" w:type="dxa"/>
            <w:vAlign w:val="bottom"/>
          </w:tcPr>
          <w:p w:rsidR="005E407C" w:rsidRPr="005E407C" w:rsidRDefault="005E407C" w:rsidP="005E407C">
            <w:pPr>
              <w:spacing w:after="0" w:line="240" w:lineRule="auto"/>
              <w:ind w:right="8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2028</w:t>
            </w:r>
          </w:p>
        </w:tc>
        <w:tc>
          <w:tcPr>
            <w:tcW w:w="840" w:type="dxa"/>
            <w:vAlign w:val="bottom"/>
          </w:tcPr>
          <w:p w:rsidR="005E407C" w:rsidRPr="005E407C" w:rsidRDefault="005E407C" w:rsidP="005E407C">
            <w:pPr>
              <w:spacing w:after="0" w:line="240" w:lineRule="auto"/>
              <w:ind w:right="6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2029</w:t>
            </w:r>
          </w:p>
        </w:tc>
        <w:tc>
          <w:tcPr>
            <w:tcW w:w="860" w:type="dxa"/>
            <w:vAlign w:val="bottom"/>
          </w:tcPr>
          <w:p w:rsidR="005E407C" w:rsidRPr="005E407C" w:rsidRDefault="005E407C" w:rsidP="005E407C">
            <w:pPr>
              <w:spacing w:after="0" w:line="240" w:lineRule="auto"/>
              <w:ind w:right="4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2030</w:t>
            </w:r>
          </w:p>
        </w:tc>
        <w:tc>
          <w:tcPr>
            <w:tcW w:w="920" w:type="dxa"/>
            <w:vAlign w:val="bottom"/>
          </w:tcPr>
          <w:p w:rsidR="005E407C" w:rsidRPr="005E407C" w:rsidRDefault="005E407C" w:rsidP="005E407C">
            <w:pPr>
              <w:spacing w:after="0" w:line="240" w:lineRule="auto"/>
              <w:ind w:right="10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2031</w:t>
            </w:r>
          </w:p>
        </w:tc>
        <w:tc>
          <w:tcPr>
            <w:tcW w:w="960" w:type="dxa"/>
            <w:vAlign w:val="bottom"/>
          </w:tcPr>
          <w:p w:rsidR="005E407C" w:rsidRPr="005E407C" w:rsidRDefault="005E407C" w:rsidP="005E407C">
            <w:pPr>
              <w:spacing w:after="0" w:line="240" w:lineRule="auto"/>
              <w:ind w:right="18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2032</w:t>
            </w:r>
          </w:p>
        </w:tc>
        <w:tc>
          <w:tcPr>
            <w:tcW w:w="780" w:type="dxa"/>
            <w:vAlign w:val="bottom"/>
          </w:tcPr>
          <w:p w:rsidR="005E407C" w:rsidRPr="005E407C" w:rsidRDefault="005E407C" w:rsidP="005E407C">
            <w:pPr>
              <w:spacing w:after="0" w:line="240" w:lineRule="auto"/>
              <w:ind w:right="80"/>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2033</w:t>
            </w:r>
          </w:p>
        </w:tc>
        <w:tc>
          <w:tcPr>
            <w:tcW w:w="660" w:type="dxa"/>
            <w:vAlign w:val="bottom"/>
          </w:tcPr>
          <w:p w:rsidR="005E407C" w:rsidRPr="005E407C" w:rsidRDefault="005E407C" w:rsidP="005E407C">
            <w:pPr>
              <w:spacing w:after="0" w:line="240" w:lineRule="auto"/>
              <w:jc w:val="right"/>
              <w:rPr>
                <w:rFonts w:ascii="Times New Roman" w:eastAsiaTheme="minorEastAsia" w:hAnsi="Times New Roman" w:cs="Times New Roman"/>
                <w:sz w:val="20"/>
                <w:szCs w:val="20"/>
              </w:rPr>
            </w:pPr>
            <w:r w:rsidRPr="005E407C">
              <w:rPr>
                <w:rFonts w:ascii="Times New Roman" w:eastAsia="Times New Roman" w:hAnsi="Times New Roman" w:cs="Times New Roman"/>
                <w:b/>
                <w:bCs/>
                <w:sz w:val="24"/>
                <w:szCs w:val="24"/>
              </w:rPr>
              <w:t>2034</w:t>
            </w:r>
          </w:p>
        </w:tc>
        <w:tc>
          <w:tcPr>
            <w:tcW w:w="20" w:type="dxa"/>
            <w:vAlign w:val="bottom"/>
          </w:tcPr>
          <w:p w:rsidR="005E407C" w:rsidRPr="005E407C" w:rsidRDefault="005E407C" w:rsidP="005E407C">
            <w:pPr>
              <w:spacing w:after="0" w:line="240" w:lineRule="auto"/>
              <w:rPr>
                <w:rFonts w:ascii="Times New Roman" w:eastAsiaTheme="minorEastAsia" w:hAnsi="Times New Roman" w:cs="Times New Roman"/>
                <w:sz w:val="1"/>
                <w:szCs w:val="1"/>
              </w:rPr>
            </w:pPr>
          </w:p>
        </w:tc>
      </w:tr>
    </w:tbl>
    <w:p w:rsidR="005E407C" w:rsidRPr="005E407C" w:rsidRDefault="005E407C" w:rsidP="005E407C">
      <w:pPr>
        <w:spacing w:after="0" w:line="20" w:lineRule="exact"/>
        <w:rPr>
          <w:rFonts w:ascii="Times New Roman" w:eastAsiaTheme="minorEastAsia" w:hAnsi="Times New Roman" w:cs="Times New Roman"/>
          <w:sz w:val="20"/>
          <w:szCs w:val="20"/>
        </w:rPr>
      </w:pPr>
      <w:r w:rsidRPr="005E407C">
        <w:rPr>
          <w:rFonts w:ascii="Times New Roman" w:eastAsiaTheme="minorEastAsia" w:hAnsi="Times New Roman" w:cs="Times New Roman"/>
          <w:noProof/>
          <w:sz w:val="20"/>
          <w:szCs w:val="20"/>
        </w:rPr>
        <w:drawing>
          <wp:anchor distT="0" distB="0" distL="114300" distR="114300" simplePos="0" relativeHeight="251682816" behindDoc="1" locked="0" layoutInCell="0" allowOverlap="1" wp14:anchorId="6B3615F3" wp14:editId="14F502CA">
            <wp:simplePos x="0" y="0"/>
            <wp:positionH relativeFrom="column">
              <wp:posOffset>855980</wp:posOffset>
            </wp:positionH>
            <wp:positionV relativeFrom="paragraph">
              <wp:posOffset>-2710815</wp:posOffset>
            </wp:positionV>
            <wp:extent cx="8919845" cy="2491740"/>
            <wp:effectExtent l="0" t="0" r="0" b="0"/>
            <wp:wrapNone/>
            <wp:docPr id="6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blip>
                    <a:srcRect/>
                    <a:stretch>
                      <a:fillRect/>
                    </a:stretch>
                  </pic:blipFill>
                  <pic:spPr bwMode="auto">
                    <a:xfrm>
                      <a:off x="0" y="0"/>
                      <a:ext cx="8919845" cy="2491740"/>
                    </a:xfrm>
                    <a:prstGeom prst="rect">
                      <a:avLst/>
                    </a:prstGeom>
                    <a:noFill/>
                  </pic:spPr>
                </pic:pic>
              </a:graphicData>
            </a:graphic>
          </wp:anchor>
        </w:drawing>
      </w: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00" w:lineRule="exact"/>
        <w:rPr>
          <w:rFonts w:ascii="Times New Roman" w:eastAsiaTheme="minorEastAsia" w:hAnsi="Times New Roman" w:cs="Times New Roman"/>
          <w:sz w:val="20"/>
          <w:szCs w:val="20"/>
        </w:rPr>
      </w:pPr>
    </w:p>
    <w:p w:rsidR="005E407C" w:rsidRPr="005E407C" w:rsidRDefault="005E407C" w:rsidP="005E407C">
      <w:pPr>
        <w:spacing w:after="0" w:line="248" w:lineRule="exact"/>
        <w:rPr>
          <w:rFonts w:ascii="Times New Roman" w:eastAsiaTheme="minorEastAsia" w:hAnsi="Times New Roman" w:cs="Times New Roman"/>
          <w:sz w:val="20"/>
          <w:szCs w:val="20"/>
        </w:rPr>
      </w:pPr>
    </w:p>
    <w:p w:rsidR="005E407C" w:rsidRPr="005E407C" w:rsidRDefault="005E407C" w:rsidP="005E407C">
      <w:pPr>
        <w:tabs>
          <w:tab w:val="left" w:pos="1960"/>
        </w:tabs>
        <w:spacing w:after="0" w:line="240" w:lineRule="auto"/>
        <w:rPr>
          <w:rFonts w:ascii="Times New Roman" w:eastAsiaTheme="minorEastAsia" w:hAnsi="Times New Roman" w:cs="Times New Roman"/>
          <w:sz w:val="20"/>
          <w:szCs w:val="20"/>
        </w:rPr>
      </w:pPr>
      <w:r w:rsidRPr="005E407C">
        <w:rPr>
          <w:rFonts w:ascii="Times New Roman" w:eastAsia="Times New Roman" w:hAnsi="Times New Roman" w:cs="Times New Roman"/>
          <w:sz w:val="26"/>
          <w:szCs w:val="26"/>
        </w:rPr>
        <w:t>Рис. № 12 -</w:t>
      </w:r>
      <w:r w:rsidRPr="005E407C">
        <w:rPr>
          <w:rFonts w:ascii="Times New Roman" w:eastAsia="Times New Roman" w:hAnsi="Times New Roman" w:cs="Times New Roman"/>
          <w:sz w:val="26"/>
          <w:szCs w:val="26"/>
        </w:rPr>
        <w:tab/>
        <w:t xml:space="preserve">Изменение тарифа на тепловую энергию для потребителей МП «СРС» в </w:t>
      </w:r>
      <w:proofErr w:type="spellStart"/>
      <w:r w:rsidRPr="005E407C">
        <w:rPr>
          <w:rFonts w:ascii="Times New Roman" w:eastAsia="Times New Roman" w:hAnsi="Times New Roman" w:cs="Times New Roman"/>
          <w:sz w:val="26"/>
          <w:szCs w:val="26"/>
        </w:rPr>
        <w:t>с.п</w:t>
      </w:r>
      <w:proofErr w:type="spellEnd"/>
      <w:r w:rsidRPr="005E407C">
        <w:rPr>
          <w:rFonts w:ascii="Times New Roman" w:eastAsia="Times New Roman" w:hAnsi="Times New Roman" w:cs="Times New Roman"/>
          <w:sz w:val="26"/>
          <w:szCs w:val="26"/>
        </w:rPr>
        <w:t>. Севрюкаево</w:t>
      </w:r>
    </w:p>
    <w:p w:rsidR="005E407C" w:rsidRPr="005E407C" w:rsidRDefault="005E407C" w:rsidP="005E407C">
      <w:pPr>
        <w:spacing w:after="0" w:line="284" w:lineRule="exact"/>
        <w:rPr>
          <w:rFonts w:ascii="Times New Roman" w:eastAsiaTheme="minorEastAsia" w:hAnsi="Times New Roman" w:cs="Times New Roman"/>
          <w:sz w:val="20"/>
          <w:szCs w:val="20"/>
        </w:rPr>
      </w:pPr>
    </w:p>
    <w:p w:rsidR="005E407C" w:rsidRPr="005E407C" w:rsidRDefault="005E407C" w:rsidP="005E407C">
      <w:pPr>
        <w:spacing w:after="0" w:line="240" w:lineRule="auto"/>
        <w:ind w:right="-259"/>
        <w:jc w:val="center"/>
        <w:rPr>
          <w:rFonts w:ascii="Times New Roman" w:eastAsiaTheme="minorEastAsia" w:hAnsi="Times New Roman" w:cs="Times New Roman"/>
          <w:sz w:val="20"/>
          <w:szCs w:val="20"/>
        </w:rPr>
      </w:pPr>
      <w:r w:rsidRPr="005E407C">
        <w:rPr>
          <w:rFonts w:ascii="Times New Roman" w:eastAsia="Times New Roman" w:hAnsi="Times New Roman" w:cs="Times New Roman"/>
          <w:sz w:val="24"/>
          <w:szCs w:val="24"/>
        </w:rPr>
        <w:t>64</w:t>
      </w:r>
    </w:p>
    <w:p w:rsidR="005E407C" w:rsidRPr="005E407C" w:rsidRDefault="005E407C" w:rsidP="005E407C"/>
    <w:p w:rsidR="00855602" w:rsidRDefault="00855602"/>
    <w:sectPr w:rsidR="00855602" w:rsidSect="005E407C">
      <w:pgSz w:w="16838" w:h="11906" w:orient="landscape"/>
      <w:pgMar w:top="1134" w:right="426" w:bottom="566" w:left="567" w:header="709" w:footer="709"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1D82"/>
    <w:multiLevelType w:val="hybridMultilevel"/>
    <w:tmpl w:val="1068C2A4"/>
    <w:lvl w:ilvl="0" w:tplc="85A234DC">
      <w:start w:val="1"/>
      <w:numFmt w:val="bullet"/>
      <w:lvlText w:val="В"/>
      <w:lvlJc w:val="left"/>
    </w:lvl>
    <w:lvl w:ilvl="1" w:tplc="3432CACC">
      <w:numFmt w:val="decimal"/>
      <w:lvlText w:val=""/>
      <w:lvlJc w:val="left"/>
    </w:lvl>
    <w:lvl w:ilvl="2" w:tplc="AE5A4ACE">
      <w:numFmt w:val="decimal"/>
      <w:lvlText w:val=""/>
      <w:lvlJc w:val="left"/>
    </w:lvl>
    <w:lvl w:ilvl="3" w:tplc="176A91FC">
      <w:numFmt w:val="decimal"/>
      <w:lvlText w:val=""/>
      <w:lvlJc w:val="left"/>
    </w:lvl>
    <w:lvl w:ilvl="4" w:tplc="04022DE6">
      <w:numFmt w:val="decimal"/>
      <w:lvlText w:val=""/>
      <w:lvlJc w:val="left"/>
    </w:lvl>
    <w:lvl w:ilvl="5" w:tplc="3EA80AAA">
      <w:numFmt w:val="decimal"/>
      <w:lvlText w:val=""/>
      <w:lvlJc w:val="left"/>
    </w:lvl>
    <w:lvl w:ilvl="6" w:tplc="8C762670">
      <w:numFmt w:val="decimal"/>
      <w:lvlText w:val=""/>
      <w:lvlJc w:val="left"/>
    </w:lvl>
    <w:lvl w:ilvl="7" w:tplc="E110D9C2">
      <w:numFmt w:val="decimal"/>
      <w:lvlText w:val=""/>
      <w:lvlJc w:val="left"/>
    </w:lvl>
    <w:lvl w:ilvl="8" w:tplc="746259EA">
      <w:numFmt w:val="decimal"/>
      <w:lvlText w:val=""/>
      <w:lvlJc w:val="left"/>
    </w:lvl>
  </w:abstractNum>
  <w:abstractNum w:abstractNumId="1" w15:restartNumberingAfterBreak="0">
    <w:nsid w:val="08138641"/>
    <w:multiLevelType w:val="hybridMultilevel"/>
    <w:tmpl w:val="113C9C76"/>
    <w:lvl w:ilvl="0" w:tplc="E59292A8">
      <w:start w:val="1"/>
      <w:numFmt w:val="bullet"/>
      <w:lvlText w:val="в"/>
      <w:lvlJc w:val="left"/>
    </w:lvl>
    <w:lvl w:ilvl="1" w:tplc="BA7A7672">
      <w:numFmt w:val="decimal"/>
      <w:lvlText w:val=""/>
      <w:lvlJc w:val="left"/>
    </w:lvl>
    <w:lvl w:ilvl="2" w:tplc="4D1E074E">
      <w:numFmt w:val="decimal"/>
      <w:lvlText w:val=""/>
      <w:lvlJc w:val="left"/>
    </w:lvl>
    <w:lvl w:ilvl="3" w:tplc="9746CAB0">
      <w:numFmt w:val="decimal"/>
      <w:lvlText w:val=""/>
      <w:lvlJc w:val="left"/>
    </w:lvl>
    <w:lvl w:ilvl="4" w:tplc="5906B5B8">
      <w:numFmt w:val="decimal"/>
      <w:lvlText w:val=""/>
      <w:lvlJc w:val="left"/>
    </w:lvl>
    <w:lvl w:ilvl="5" w:tplc="EF02A230">
      <w:numFmt w:val="decimal"/>
      <w:lvlText w:val=""/>
      <w:lvlJc w:val="left"/>
    </w:lvl>
    <w:lvl w:ilvl="6" w:tplc="88164BC4">
      <w:numFmt w:val="decimal"/>
      <w:lvlText w:val=""/>
      <w:lvlJc w:val="left"/>
    </w:lvl>
    <w:lvl w:ilvl="7" w:tplc="08504EE6">
      <w:numFmt w:val="decimal"/>
      <w:lvlText w:val=""/>
      <w:lvlJc w:val="left"/>
    </w:lvl>
    <w:lvl w:ilvl="8" w:tplc="63682610">
      <w:numFmt w:val="decimal"/>
      <w:lvlText w:val=""/>
      <w:lvlJc w:val="left"/>
    </w:lvl>
  </w:abstractNum>
  <w:abstractNum w:abstractNumId="2" w15:restartNumberingAfterBreak="0">
    <w:nsid w:val="0836C40E"/>
    <w:multiLevelType w:val="hybridMultilevel"/>
    <w:tmpl w:val="7C1A7746"/>
    <w:lvl w:ilvl="0" w:tplc="3AAE9448">
      <w:start w:val="1"/>
      <w:numFmt w:val="bullet"/>
      <w:lvlText w:val="и"/>
      <w:lvlJc w:val="left"/>
    </w:lvl>
    <w:lvl w:ilvl="1" w:tplc="02026DFE">
      <w:numFmt w:val="decimal"/>
      <w:lvlText w:val=""/>
      <w:lvlJc w:val="left"/>
    </w:lvl>
    <w:lvl w:ilvl="2" w:tplc="182241B6">
      <w:numFmt w:val="decimal"/>
      <w:lvlText w:val=""/>
      <w:lvlJc w:val="left"/>
    </w:lvl>
    <w:lvl w:ilvl="3" w:tplc="76B43A66">
      <w:numFmt w:val="decimal"/>
      <w:lvlText w:val=""/>
      <w:lvlJc w:val="left"/>
    </w:lvl>
    <w:lvl w:ilvl="4" w:tplc="C836372C">
      <w:numFmt w:val="decimal"/>
      <w:lvlText w:val=""/>
      <w:lvlJc w:val="left"/>
    </w:lvl>
    <w:lvl w:ilvl="5" w:tplc="2356F264">
      <w:numFmt w:val="decimal"/>
      <w:lvlText w:val=""/>
      <w:lvlJc w:val="left"/>
    </w:lvl>
    <w:lvl w:ilvl="6" w:tplc="6AFCC524">
      <w:numFmt w:val="decimal"/>
      <w:lvlText w:val=""/>
      <w:lvlJc w:val="left"/>
    </w:lvl>
    <w:lvl w:ilvl="7" w:tplc="AEC403DE">
      <w:numFmt w:val="decimal"/>
      <w:lvlText w:val=""/>
      <w:lvlJc w:val="left"/>
    </w:lvl>
    <w:lvl w:ilvl="8" w:tplc="B48E24B8">
      <w:numFmt w:val="decimal"/>
      <w:lvlText w:val=""/>
      <w:lvlJc w:val="left"/>
    </w:lvl>
  </w:abstractNum>
  <w:abstractNum w:abstractNumId="3" w15:restartNumberingAfterBreak="0">
    <w:nsid w:val="08EDBDAB"/>
    <w:multiLevelType w:val="hybridMultilevel"/>
    <w:tmpl w:val="9E42FBD6"/>
    <w:lvl w:ilvl="0" w:tplc="CD0499AE">
      <w:start w:val="1"/>
      <w:numFmt w:val="bullet"/>
      <w:lvlText w:val="В"/>
      <w:lvlJc w:val="left"/>
    </w:lvl>
    <w:lvl w:ilvl="1" w:tplc="2F9E2094">
      <w:numFmt w:val="decimal"/>
      <w:lvlText w:val=""/>
      <w:lvlJc w:val="left"/>
    </w:lvl>
    <w:lvl w:ilvl="2" w:tplc="1F545EF6">
      <w:numFmt w:val="decimal"/>
      <w:lvlText w:val=""/>
      <w:lvlJc w:val="left"/>
    </w:lvl>
    <w:lvl w:ilvl="3" w:tplc="79180E78">
      <w:numFmt w:val="decimal"/>
      <w:lvlText w:val=""/>
      <w:lvlJc w:val="left"/>
    </w:lvl>
    <w:lvl w:ilvl="4" w:tplc="987402F2">
      <w:numFmt w:val="decimal"/>
      <w:lvlText w:val=""/>
      <w:lvlJc w:val="left"/>
    </w:lvl>
    <w:lvl w:ilvl="5" w:tplc="45F08B02">
      <w:numFmt w:val="decimal"/>
      <w:lvlText w:val=""/>
      <w:lvlJc w:val="left"/>
    </w:lvl>
    <w:lvl w:ilvl="6" w:tplc="2E3ACDE2">
      <w:numFmt w:val="decimal"/>
      <w:lvlText w:val=""/>
      <w:lvlJc w:val="left"/>
    </w:lvl>
    <w:lvl w:ilvl="7" w:tplc="D02CB658">
      <w:numFmt w:val="decimal"/>
      <w:lvlText w:val=""/>
      <w:lvlJc w:val="left"/>
    </w:lvl>
    <w:lvl w:ilvl="8" w:tplc="DBF277A2">
      <w:numFmt w:val="decimal"/>
      <w:lvlText w:val=""/>
      <w:lvlJc w:val="left"/>
    </w:lvl>
  </w:abstractNum>
  <w:abstractNum w:abstractNumId="4" w15:restartNumberingAfterBreak="0">
    <w:nsid w:val="0B03E0C6"/>
    <w:multiLevelType w:val="hybridMultilevel"/>
    <w:tmpl w:val="C616E2B4"/>
    <w:lvl w:ilvl="0" w:tplc="A4C2560C">
      <w:start w:val="1"/>
      <w:numFmt w:val="bullet"/>
      <w:lvlText w:val="№"/>
      <w:lvlJc w:val="left"/>
    </w:lvl>
    <w:lvl w:ilvl="1" w:tplc="A4700CA8">
      <w:numFmt w:val="decimal"/>
      <w:lvlText w:val=""/>
      <w:lvlJc w:val="left"/>
    </w:lvl>
    <w:lvl w:ilvl="2" w:tplc="06CE8BC8">
      <w:numFmt w:val="decimal"/>
      <w:lvlText w:val=""/>
      <w:lvlJc w:val="left"/>
    </w:lvl>
    <w:lvl w:ilvl="3" w:tplc="FFB2D952">
      <w:numFmt w:val="decimal"/>
      <w:lvlText w:val=""/>
      <w:lvlJc w:val="left"/>
    </w:lvl>
    <w:lvl w:ilvl="4" w:tplc="D11CCC16">
      <w:numFmt w:val="decimal"/>
      <w:lvlText w:val=""/>
      <w:lvlJc w:val="left"/>
    </w:lvl>
    <w:lvl w:ilvl="5" w:tplc="06CC21FE">
      <w:numFmt w:val="decimal"/>
      <w:lvlText w:val=""/>
      <w:lvlJc w:val="left"/>
    </w:lvl>
    <w:lvl w:ilvl="6" w:tplc="7A209908">
      <w:numFmt w:val="decimal"/>
      <w:lvlText w:val=""/>
      <w:lvlJc w:val="left"/>
    </w:lvl>
    <w:lvl w:ilvl="7" w:tplc="435449E6">
      <w:numFmt w:val="decimal"/>
      <w:lvlText w:val=""/>
      <w:lvlJc w:val="left"/>
    </w:lvl>
    <w:lvl w:ilvl="8" w:tplc="4F0E5656">
      <w:numFmt w:val="decimal"/>
      <w:lvlText w:val=""/>
      <w:lvlJc w:val="left"/>
    </w:lvl>
  </w:abstractNum>
  <w:abstractNum w:abstractNumId="5" w15:restartNumberingAfterBreak="0">
    <w:nsid w:val="189A769B"/>
    <w:multiLevelType w:val="hybridMultilevel"/>
    <w:tmpl w:val="98B25040"/>
    <w:lvl w:ilvl="0" w:tplc="F6F4B46C">
      <w:start w:val="1"/>
      <w:numFmt w:val="bullet"/>
      <w:lvlText w:val="В"/>
      <w:lvlJc w:val="left"/>
    </w:lvl>
    <w:lvl w:ilvl="1" w:tplc="0FD6075A">
      <w:numFmt w:val="decimal"/>
      <w:lvlText w:val=""/>
      <w:lvlJc w:val="left"/>
    </w:lvl>
    <w:lvl w:ilvl="2" w:tplc="781ADA36">
      <w:numFmt w:val="decimal"/>
      <w:lvlText w:val=""/>
      <w:lvlJc w:val="left"/>
    </w:lvl>
    <w:lvl w:ilvl="3" w:tplc="FD86A38C">
      <w:numFmt w:val="decimal"/>
      <w:lvlText w:val=""/>
      <w:lvlJc w:val="left"/>
    </w:lvl>
    <w:lvl w:ilvl="4" w:tplc="BFE64DB6">
      <w:numFmt w:val="decimal"/>
      <w:lvlText w:val=""/>
      <w:lvlJc w:val="left"/>
    </w:lvl>
    <w:lvl w:ilvl="5" w:tplc="D034F3C4">
      <w:numFmt w:val="decimal"/>
      <w:lvlText w:val=""/>
      <w:lvlJc w:val="left"/>
    </w:lvl>
    <w:lvl w:ilvl="6" w:tplc="71DA1D78">
      <w:numFmt w:val="decimal"/>
      <w:lvlText w:val=""/>
      <w:lvlJc w:val="left"/>
    </w:lvl>
    <w:lvl w:ilvl="7" w:tplc="F808EE30">
      <w:numFmt w:val="decimal"/>
      <w:lvlText w:val=""/>
      <w:lvlJc w:val="left"/>
    </w:lvl>
    <w:lvl w:ilvl="8" w:tplc="6336AA18">
      <w:numFmt w:val="decimal"/>
      <w:lvlText w:val=""/>
      <w:lvlJc w:val="left"/>
    </w:lvl>
  </w:abstractNum>
  <w:abstractNum w:abstractNumId="6" w15:restartNumberingAfterBreak="0">
    <w:nsid w:val="1E7FF521"/>
    <w:multiLevelType w:val="hybridMultilevel"/>
    <w:tmpl w:val="BD00474C"/>
    <w:lvl w:ilvl="0" w:tplc="8F925108">
      <w:start w:val="1"/>
      <w:numFmt w:val="bullet"/>
      <w:lvlText w:val="в"/>
      <w:lvlJc w:val="left"/>
    </w:lvl>
    <w:lvl w:ilvl="1" w:tplc="32AAFE10">
      <w:numFmt w:val="decimal"/>
      <w:lvlText w:val=""/>
      <w:lvlJc w:val="left"/>
    </w:lvl>
    <w:lvl w:ilvl="2" w:tplc="41582F78">
      <w:numFmt w:val="decimal"/>
      <w:lvlText w:val=""/>
      <w:lvlJc w:val="left"/>
    </w:lvl>
    <w:lvl w:ilvl="3" w:tplc="97AAD10C">
      <w:numFmt w:val="decimal"/>
      <w:lvlText w:val=""/>
      <w:lvlJc w:val="left"/>
    </w:lvl>
    <w:lvl w:ilvl="4" w:tplc="695453C4">
      <w:numFmt w:val="decimal"/>
      <w:lvlText w:val=""/>
      <w:lvlJc w:val="left"/>
    </w:lvl>
    <w:lvl w:ilvl="5" w:tplc="07688FF8">
      <w:numFmt w:val="decimal"/>
      <w:lvlText w:val=""/>
      <w:lvlJc w:val="left"/>
    </w:lvl>
    <w:lvl w:ilvl="6" w:tplc="C33ECA44">
      <w:numFmt w:val="decimal"/>
      <w:lvlText w:val=""/>
      <w:lvlJc w:val="left"/>
    </w:lvl>
    <w:lvl w:ilvl="7" w:tplc="4A003AB8">
      <w:numFmt w:val="decimal"/>
      <w:lvlText w:val=""/>
      <w:lvlJc w:val="left"/>
    </w:lvl>
    <w:lvl w:ilvl="8" w:tplc="0EB210D0">
      <w:numFmt w:val="decimal"/>
      <w:lvlText w:val=""/>
      <w:lvlJc w:val="left"/>
    </w:lvl>
  </w:abstractNum>
  <w:abstractNum w:abstractNumId="7" w15:restartNumberingAfterBreak="0">
    <w:nsid w:val="22221A70"/>
    <w:multiLevelType w:val="hybridMultilevel"/>
    <w:tmpl w:val="5CC0A530"/>
    <w:lvl w:ilvl="0" w:tplc="C666B820">
      <w:start w:val="1"/>
      <w:numFmt w:val="bullet"/>
      <w:lvlText w:val="В"/>
      <w:lvlJc w:val="left"/>
    </w:lvl>
    <w:lvl w:ilvl="1" w:tplc="11C02EB8">
      <w:numFmt w:val="decimal"/>
      <w:lvlText w:val=""/>
      <w:lvlJc w:val="left"/>
    </w:lvl>
    <w:lvl w:ilvl="2" w:tplc="C190356A">
      <w:numFmt w:val="decimal"/>
      <w:lvlText w:val=""/>
      <w:lvlJc w:val="left"/>
    </w:lvl>
    <w:lvl w:ilvl="3" w:tplc="8380584A">
      <w:numFmt w:val="decimal"/>
      <w:lvlText w:val=""/>
      <w:lvlJc w:val="left"/>
    </w:lvl>
    <w:lvl w:ilvl="4" w:tplc="7DD250FE">
      <w:numFmt w:val="decimal"/>
      <w:lvlText w:val=""/>
      <w:lvlJc w:val="left"/>
    </w:lvl>
    <w:lvl w:ilvl="5" w:tplc="78FAB3D8">
      <w:numFmt w:val="decimal"/>
      <w:lvlText w:val=""/>
      <w:lvlJc w:val="left"/>
    </w:lvl>
    <w:lvl w:ilvl="6" w:tplc="F66C1104">
      <w:numFmt w:val="decimal"/>
      <w:lvlText w:val=""/>
      <w:lvlJc w:val="left"/>
    </w:lvl>
    <w:lvl w:ilvl="7" w:tplc="24206474">
      <w:numFmt w:val="decimal"/>
      <w:lvlText w:val=""/>
      <w:lvlJc w:val="left"/>
    </w:lvl>
    <w:lvl w:ilvl="8" w:tplc="2012994C">
      <w:numFmt w:val="decimal"/>
      <w:lvlText w:val=""/>
      <w:lvlJc w:val="left"/>
    </w:lvl>
  </w:abstractNum>
  <w:abstractNum w:abstractNumId="8" w15:restartNumberingAfterBreak="0">
    <w:nsid w:val="2443A858"/>
    <w:multiLevelType w:val="hybridMultilevel"/>
    <w:tmpl w:val="BE9E67B0"/>
    <w:lvl w:ilvl="0" w:tplc="2130A6C2">
      <w:start w:val="1"/>
      <w:numFmt w:val="bullet"/>
      <w:lvlText w:val="№"/>
      <w:lvlJc w:val="left"/>
    </w:lvl>
    <w:lvl w:ilvl="1" w:tplc="0BC2695E">
      <w:numFmt w:val="decimal"/>
      <w:lvlText w:val=""/>
      <w:lvlJc w:val="left"/>
    </w:lvl>
    <w:lvl w:ilvl="2" w:tplc="D2FA55A4">
      <w:numFmt w:val="decimal"/>
      <w:lvlText w:val=""/>
      <w:lvlJc w:val="left"/>
    </w:lvl>
    <w:lvl w:ilvl="3" w:tplc="C7F483D2">
      <w:numFmt w:val="decimal"/>
      <w:lvlText w:val=""/>
      <w:lvlJc w:val="left"/>
    </w:lvl>
    <w:lvl w:ilvl="4" w:tplc="87E86F78">
      <w:numFmt w:val="decimal"/>
      <w:lvlText w:val=""/>
      <w:lvlJc w:val="left"/>
    </w:lvl>
    <w:lvl w:ilvl="5" w:tplc="CFA813A6">
      <w:numFmt w:val="decimal"/>
      <w:lvlText w:val=""/>
      <w:lvlJc w:val="left"/>
    </w:lvl>
    <w:lvl w:ilvl="6" w:tplc="22F0BB48">
      <w:numFmt w:val="decimal"/>
      <w:lvlText w:val=""/>
      <w:lvlJc w:val="left"/>
    </w:lvl>
    <w:lvl w:ilvl="7" w:tplc="46768502">
      <w:numFmt w:val="decimal"/>
      <w:lvlText w:val=""/>
      <w:lvlJc w:val="left"/>
    </w:lvl>
    <w:lvl w:ilvl="8" w:tplc="24902EB6">
      <w:numFmt w:val="decimal"/>
      <w:lvlText w:val=""/>
      <w:lvlJc w:val="left"/>
    </w:lvl>
  </w:abstractNum>
  <w:abstractNum w:abstractNumId="9" w15:restartNumberingAfterBreak="0">
    <w:nsid w:val="257130A3"/>
    <w:multiLevelType w:val="hybridMultilevel"/>
    <w:tmpl w:val="ADE6EA4E"/>
    <w:lvl w:ilvl="0" w:tplc="6F162C70">
      <w:start w:val="20"/>
      <w:numFmt w:val="decimal"/>
      <w:lvlText w:val="%1"/>
      <w:lvlJc w:val="left"/>
    </w:lvl>
    <w:lvl w:ilvl="1" w:tplc="3D74F9AA">
      <w:numFmt w:val="decimal"/>
      <w:lvlText w:val=""/>
      <w:lvlJc w:val="left"/>
    </w:lvl>
    <w:lvl w:ilvl="2" w:tplc="88A0F69C">
      <w:numFmt w:val="decimal"/>
      <w:lvlText w:val=""/>
      <w:lvlJc w:val="left"/>
    </w:lvl>
    <w:lvl w:ilvl="3" w:tplc="4D62FB16">
      <w:numFmt w:val="decimal"/>
      <w:lvlText w:val=""/>
      <w:lvlJc w:val="left"/>
    </w:lvl>
    <w:lvl w:ilvl="4" w:tplc="3FDC5304">
      <w:numFmt w:val="decimal"/>
      <w:lvlText w:val=""/>
      <w:lvlJc w:val="left"/>
    </w:lvl>
    <w:lvl w:ilvl="5" w:tplc="3CC84B5A">
      <w:numFmt w:val="decimal"/>
      <w:lvlText w:val=""/>
      <w:lvlJc w:val="left"/>
    </w:lvl>
    <w:lvl w:ilvl="6" w:tplc="3AE600EA">
      <w:numFmt w:val="decimal"/>
      <w:lvlText w:val=""/>
      <w:lvlJc w:val="left"/>
    </w:lvl>
    <w:lvl w:ilvl="7" w:tplc="8ABE1286">
      <w:numFmt w:val="decimal"/>
      <w:lvlText w:val=""/>
      <w:lvlJc w:val="left"/>
    </w:lvl>
    <w:lvl w:ilvl="8" w:tplc="1416FA00">
      <w:numFmt w:val="decimal"/>
      <w:lvlText w:val=""/>
      <w:lvlJc w:val="left"/>
    </w:lvl>
  </w:abstractNum>
  <w:abstractNum w:abstractNumId="10" w15:restartNumberingAfterBreak="0">
    <w:nsid w:val="25E45D32"/>
    <w:multiLevelType w:val="hybridMultilevel"/>
    <w:tmpl w:val="33B02D4C"/>
    <w:lvl w:ilvl="0" w:tplc="1F72D642">
      <w:start w:val="1"/>
      <w:numFmt w:val="bullet"/>
      <w:lvlText w:val="•"/>
      <w:lvlJc w:val="left"/>
    </w:lvl>
    <w:lvl w:ilvl="1" w:tplc="341EC734">
      <w:start w:val="1"/>
      <w:numFmt w:val="bullet"/>
      <w:lvlText w:val="•"/>
      <w:lvlJc w:val="left"/>
    </w:lvl>
    <w:lvl w:ilvl="2" w:tplc="C87CFB62">
      <w:numFmt w:val="decimal"/>
      <w:lvlText w:val=""/>
      <w:lvlJc w:val="left"/>
    </w:lvl>
    <w:lvl w:ilvl="3" w:tplc="A95A9380">
      <w:numFmt w:val="decimal"/>
      <w:lvlText w:val=""/>
      <w:lvlJc w:val="left"/>
    </w:lvl>
    <w:lvl w:ilvl="4" w:tplc="270ED212">
      <w:numFmt w:val="decimal"/>
      <w:lvlText w:val=""/>
      <w:lvlJc w:val="left"/>
    </w:lvl>
    <w:lvl w:ilvl="5" w:tplc="B9A0E058">
      <w:numFmt w:val="decimal"/>
      <w:lvlText w:val=""/>
      <w:lvlJc w:val="left"/>
    </w:lvl>
    <w:lvl w:ilvl="6" w:tplc="36EEADA6">
      <w:numFmt w:val="decimal"/>
      <w:lvlText w:val=""/>
      <w:lvlJc w:val="left"/>
    </w:lvl>
    <w:lvl w:ilvl="7" w:tplc="385A2956">
      <w:numFmt w:val="decimal"/>
      <w:lvlText w:val=""/>
      <w:lvlJc w:val="left"/>
    </w:lvl>
    <w:lvl w:ilvl="8" w:tplc="45E2657A">
      <w:numFmt w:val="decimal"/>
      <w:lvlText w:val=""/>
      <w:lvlJc w:val="left"/>
    </w:lvl>
  </w:abstractNum>
  <w:abstractNum w:abstractNumId="11" w15:restartNumberingAfterBreak="0">
    <w:nsid w:val="2CA88611"/>
    <w:multiLevelType w:val="hybridMultilevel"/>
    <w:tmpl w:val="8280E778"/>
    <w:lvl w:ilvl="0" w:tplc="6E0E8C18">
      <w:start w:val="1"/>
      <w:numFmt w:val="bullet"/>
      <w:lvlText w:val="с."/>
      <w:lvlJc w:val="left"/>
    </w:lvl>
    <w:lvl w:ilvl="1" w:tplc="DB003028">
      <w:numFmt w:val="decimal"/>
      <w:lvlText w:val=""/>
      <w:lvlJc w:val="left"/>
    </w:lvl>
    <w:lvl w:ilvl="2" w:tplc="D3EC8670">
      <w:numFmt w:val="decimal"/>
      <w:lvlText w:val=""/>
      <w:lvlJc w:val="left"/>
    </w:lvl>
    <w:lvl w:ilvl="3" w:tplc="E3700004">
      <w:numFmt w:val="decimal"/>
      <w:lvlText w:val=""/>
      <w:lvlJc w:val="left"/>
    </w:lvl>
    <w:lvl w:ilvl="4" w:tplc="DC4CCC06">
      <w:numFmt w:val="decimal"/>
      <w:lvlText w:val=""/>
      <w:lvlJc w:val="left"/>
    </w:lvl>
    <w:lvl w:ilvl="5" w:tplc="A6301E06">
      <w:numFmt w:val="decimal"/>
      <w:lvlText w:val=""/>
      <w:lvlJc w:val="left"/>
    </w:lvl>
    <w:lvl w:ilvl="6" w:tplc="4BF20EE2">
      <w:numFmt w:val="decimal"/>
      <w:lvlText w:val=""/>
      <w:lvlJc w:val="left"/>
    </w:lvl>
    <w:lvl w:ilvl="7" w:tplc="788E53E2">
      <w:numFmt w:val="decimal"/>
      <w:lvlText w:val=""/>
      <w:lvlJc w:val="left"/>
    </w:lvl>
    <w:lvl w:ilvl="8" w:tplc="716A6852">
      <w:numFmt w:val="decimal"/>
      <w:lvlText w:val=""/>
      <w:lvlJc w:val="left"/>
    </w:lvl>
  </w:abstractNum>
  <w:abstractNum w:abstractNumId="12" w15:restartNumberingAfterBreak="0">
    <w:nsid w:val="2D1D5AE9"/>
    <w:multiLevelType w:val="hybridMultilevel"/>
    <w:tmpl w:val="4516B26E"/>
    <w:lvl w:ilvl="0" w:tplc="BC465DFC">
      <w:start w:val="1"/>
      <w:numFmt w:val="bullet"/>
      <w:lvlText w:val="-"/>
      <w:lvlJc w:val="left"/>
    </w:lvl>
    <w:lvl w:ilvl="1" w:tplc="2110CF0A">
      <w:numFmt w:val="decimal"/>
      <w:lvlText w:val=""/>
      <w:lvlJc w:val="left"/>
    </w:lvl>
    <w:lvl w:ilvl="2" w:tplc="2B3C0666">
      <w:numFmt w:val="decimal"/>
      <w:lvlText w:val=""/>
      <w:lvlJc w:val="left"/>
    </w:lvl>
    <w:lvl w:ilvl="3" w:tplc="DF905130">
      <w:numFmt w:val="decimal"/>
      <w:lvlText w:val=""/>
      <w:lvlJc w:val="left"/>
    </w:lvl>
    <w:lvl w:ilvl="4" w:tplc="2CE4B17A">
      <w:numFmt w:val="decimal"/>
      <w:lvlText w:val=""/>
      <w:lvlJc w:val="left"/>
    </w:lvl>
    <w:lvl w:ilvl="5" w:tplc="391C6DC0">
      <w:numFmt w:val="decimal"/>
      <w:lvlText w:val=""/>
      <w:lvlJc w:val="left"/>
    </w:lvl>
    <w:lvl w:ilvl="6" w:tplc="C1349202">
      <w:numFmt w:val="decimal"/>
      <w:lvlText w:val=""/>
      <w:lvlJc w:val="left"/>
    </w:lvl>
    <w:lvl w:ilvl="7" w:tplc="DBA839CA">
      <w:numFmt w:val="decimal"/>
      <w:lvlText w:val=""/>
      <w:lvlJc w:val="left"/>
    </w:lvl>
    <w:lvl w:ilvl="8" w:tplc="79FC3BC6">
      <w:numFmt w:val="decimal"/>
      <w:lvlText w:val=""/>
      <w:lvlJc w:val="left"/>
    </w:lvl>
  </w:abstractNum>
  <w:abstractNum w:abstractNumId="13" w15:restartNumberingAfterBreak="0">
    <w:nsid w:val="333AB105"/>
    <w:multiLevelType w:val="hybridMultilevel"/>
    <w:tmpl w:val="87E4DF3C"/>
    <w:lvl w:ilvl="0" w:tplc="84B0BBC0">
      <w:start w:val="1"/>
      <w:numFmt w:val="bullet"/>
      <w:lvlText w:val="К"/>
      <w:lvlJc w:val="left"/>
    </w:lvl>
    <w:lvl w:ilvl="1" w:tplc="41DCFCAE">
      <w:numFmt w:val="decimal"/>
      <w:lvlText w:val=""/>
      <w:lvlJc w:val="left"/>
    </w:lvl>
    <w:lvl w:ilvl="2" w:tplc="32369252">
      <w:numFmt w:val="decimal"/>
      <w:lvlText w:val=""/>
      <w:lvlJc w:val="left"/>
    </w:lvl>
    <w:lvl w:ilvl="3" w:tplc="DCAA2118">
      <w:numFmt w:val="decimal"/>
      <w:lvlText w:val=""/>
      <w:lvlJc w:val="left"/>
    </w:lvl>
    <w:lvl w:ilvl="4" w:tplc="E4623B14">
      <w:numFmt w:val="decimal"/>
      <w:lvlText w:val=""/>
      <w:lvlJc w:val="left"/>
    </w:lvl>
    <w:lvl w:ilvl="5" w:tplc="C4D490F0">
      <w:numFmt w:val="decimal"/>
      <w:lvlText w:val=""/>
      <w:lvlJc w:val="left"/>
    </w:lvl>
    <w:lvl w:ilvl="6" w:tplc="C276D19C">
      <w:numFmt w:val="decimal"/>
      <w:lvlText w:val=""/>
      <w:lvlJc w:val="left"/>
    </w:lvl>
    <w:lvl w:ilvl="7" w:tplc="C2C80DA6">
      <w:numFmt w:val="decimal"/>
      <w:lvlText w:val=""/>
      <w:lvlJc w:val="left"/>
    </w:lvl>
    <w:lvl w:ilvl="8" w:tplc="046CDC88">
      <w:numFmt w:val="decimal"/>
      <w:lvlText w:val=""/>
      <w:lvlJc w:val="left"/>
    </w:lvl>
  </w:abstractNum>
  <w:abstractNum w:abstractNumId="14" w15:restartNumberingAfterBreak="0">
    <w:nsid w:val="3A95F874"/>
    <w:multiLevelType w:val="hybridMultilevel"/>
    <w:tmpl w:val="FDE6EC80"/>
    <w:lvl w:ilvl="0" w:tplc="95765282">
      <w:start w:val="1"/>
      <w:numFmt w:val="bullet"/>
      <w:lvlText w:val="С"/>
      <w:lvlJc w:val="left"/>
    </w:lvl>
    <w:lvl w:ilvl="1" w:tplc="D7A44182">
      <w:numFmt w:val="decimal"/>
      <w:lvlText w:val=""/>
      <w:lvlJc w:val="left"/>
    </w:lvl>
    <w:lvl w:ilvl="2" w:tplc="9E06F8B8">
      <w:numFmt w:val="decimal"/>
      <w:lvlText w:val=""/>
      <w:lvlJc w:val="left"/>
    </w:lvl>
    <w:lvl w:ilvl="3" w:tplc="596868EA">
      <w:numFmt w:val="decimal"/>
      <w:lvlText w:val=""/>
      <w:lvlJc w:val="left"/>
    </w:lvl>
    <w:lvl w:ilvl="4" w:tplc="651A0634">
      <w:numFmt w:val="decimal"/>
      <w:lvlText w:val=""/>
      <w:lvlJc w:val="left"/>
    </w:lvl>
    <w:lvl w:ilvl="5" w:tplc="61A6A9EC">
      <w:numFmt w:val="decimal"/>
      <w:lvlText w:val=""/>
      <w:lvlJc w:val="left"/>
    </w:lvl>
    <w:lvl w:ilvl="6" w:tplc="67269034">
      <w:numFmt w:val="decimal"/>
      <w:lvlText w:val=""/>
      <w:lvlJc w:val="left"/>
    </w:lvl>
    <w:lvl w:ilvl="7" w:tplc="8528F16C">
      <w:numFmt w:val="decimal"/>
      <w:lvlText w:val=""/>
      <w:lvlJc w:val="left"/>
    </w:lvl>
    <w:lvl w:ilvl="8" w:tplc="3C8C10FC">
      <w:numFmt w:val="decimal"/>
      <w:lvlText w:val=""/>
      <w:lvlJc w:val="left"/>
    </w:lvl>
  </w:abstractNum>
  <w:abstractNum w:abstractNumId="15" w15:restartNumberingAfterBreak="0">
    <w:nsid w:val="3F2DBA31"/>
    <w:multiLevelType w:val="hybridMultilevel"/>
    <w:tmpl w:val="25601BCA"/>
    <w:lvl w:ilvl="0" w:tplc="5BC4ED8A">
      <w:start w:val="1"/>
      <w:numFmt w:val="bullet"/>
      <w:lvlText w:val="В"/>
      <w:lvlJc w:val="left"/>
    </w:lvl>
    <w:lvl w:ilvl="1" w:tplc="7EC83F0E">
      <w:numFmt w:val="decimal"/>
      <w:lvlText w:val=""/>
      <w:lvlJc w:val="left"/>
    </w:lvl>
    <w:lvl w:ilvl="2" w:tplc="74521008">
      <w:numFmt w:val="decimal"/>
      <w:lvlText w:val=""/>
      <w:lvlJc w:val="left"/>
    </w:lvl>
    <w:lvl w:ilvl="3" w:tplc="72E8CAA8">
      <w:numFmt w:val="decimal"/>
      <w:lvlText w:val=""/>
      <w:lvlJc w:val="left"/>
    </w:lvl>
    <w:lvl w:ilvl="4" w:tplc="0542F7C8">
      <w:numFmt w:val="decimal"/>
      <w:lvlText w:val=""/>
      <w:lvlJc w:val="left"/>
    </w:lvl>
    <w:lvl w:ilvl="5" w:tplc="35209EB4">
      <w:numFmt w:val="decimal"/>
      <w:lvlText w:val=""/>
      <w:lvlJc w:val="left"/>
    </w:lvl>
    <w:lvl w:ilvl="6" w:tplc="FBAED228">
      <w:numFmt w:val="decimal"/>
      <w:lvlText w:val=""/>
      <w:lvlJc w:val="left"/>
    </w:lvl>
    <w:lvl w:ilvl="7" w:tplc="DA88310C">
      <w:numFmt w:val="decimal"/>
      <w:lvlText w:val=""/>
      <w:lvlJc w:val="left"/>
    </w:lvl>
    <w:lvl w:ilvl="8" w:tplc="01627C26">
      <w:numFmt w:val="decimal"/>
      <w:lvlText w:val=""/>
      <w:lvlJc w:val="left"/>
    </w:lvl>
  </w:abstractNum>
  <w:abstractNum w:abstractNumId="16" w15:restartNumberingAfterBreak="0">
    <w:nsid w:val="431BD7B7"/>
    <w:multiLevelType w:val="hybridMultilevel"/>
    <w:tmpl w:val="A3A45538"/>
    <w:lvl w:ilvl="0" w:tplc="D9F087EA">
      <w:start w:val="1"/>
      <w:numFmt w:val="bullet"/>
      <w:lvlText w:val="-"/>
      <w:lvlJc w:val="left"/>
    </w:lvl>
    <w:lvl w:ilvl="1" w:tplc="7DB88EA0">
      <w:numFmt w:val="decimal"/>
      <w:lvlText w:val=""/>
      <w:lvlJc w:val="left"/>
    </w:lvl>
    <w:lvl w:ilvl="2" w:tplc="3AFE889A">
      <w:numFmt w:val="decimal"/>
      <w:lvlText w:val=""/>
      <w:lvlJc w:val="left"/>
    </w:lvl>
    <w:lvl w:ilvl="3" w:tplc="02C0BDC6">
      <w:numFmt w:val="decimal"/>
      <w:lvlText w:val=""/>
      <w:lvlJc w:val="left"/>
    </w:lvl>
    <w:lvl w:ilvl="4" w:tplc="D04C9E58">
      <w:numFmt w:val="decimal"/>
      <w:lvlText w:val=""/>
      <w:lvlJc w:val="left"/>
    </w:lvl>
    <w:lvl w:ilvl="5" w:tplc="212E4318">
      <w:numFmt w:val="decimal"/>
      <w:lvlText w:val=""/>
      <w:lvlJc w:val="left"/>
    </w:lvl>
    <w:lvl w:ilvl="6" w:tplc="4DCE4396">
      <w:numFmt w:val="decimal"/>
      <w:lvlText w:val=""/>
      <w:lvlJc w:val="left"/>
    </w:lvl>
    <w:lvl w:ilvl="7" w:tplc="25488722">
      <w:numFmt w:val="decimal"/>
      <w:lvlText w:val=""/>
      <w:lvlJc w:val="left"/>
    </w:lvl>
    <w:lvl w:ilvl="8" w:tplc="90300B84">
      <w:numFmt w:val="decimal"/>
      <w:lvlText w:val=""/>
      <w:lvlJc w:val="left"/>
    </w:lvl>
  </w:abstractNum>
  <w:abstractNum w:abstractNumId="17" w15:restartNumberingAfterBreak="0">
    <w:nsid w:val="4353D0CD"/>
    <w:multiLevelType w:val="hybridMultilevel"/>
    <w:tmpl w:val="28A82114"/>
    <w:lvl w:ilvl="0" w:tplc="4C5A7780">
      <w:start w:val="1"/>
      <w:numFmt w:val="bullet"/>
      <w:lvlText w:val="-"/>
      <w:lvlJc w:val="left"/>
    </w:lvl>
    <w:lvl w:ilvl="1" w:tplc="F8B84E12">
      <w:numFmt w:val="decimal"/>
      <w:lvlText w:val=""/>
      <w:lvlJc w:val="left"/>
    </w:lvl>
    <w:lvl w:ilvl="2" w:tplc="6D025E60">
      <w:numFmt w:val="decimal"/>
      <w:lvlText w:val=""/>
      <w:lvlJc w:val="left"/>
    </w:lvl>
    <w:lvl w:ilvl="3" w:tplc="FEEC3B5C">
      <w:numFmt w:val="decimal"/>
      <w:lvlText w:val=""/>
      <w:lvlJc w:val="left"/>
    </w:lvl>
    <w:lvl w:ilvl="4" w:tplc="8D00CB5C">
      <w:numFmt w:val="decimal"/>
      <w:lvlText w:val=""/>
      <w:lvlJc w:val="left"/>
    </w:lvl>
    <w:lvl w:ilvl="5" w:tplc="2C3422BA">
      <w:numFmt w:val="decimal"/>
      <w:lvlText w:val=""/>
      <w:lvlJc w:val="left"/>
    </w:lvl>
    <w:lvl w:ilvl="6" w:tplc="840E8DBE">
      <w:numFmt w:val="decimal"/>
      <w:lvlText w:val=""/>
      <w:lvlJc w:val="left"/>
    </w:lvl>
    <w:lvl w:ilvl="7" w:tplc="4CEA46A0">
      <w:numFmt w:val="decimal"/>
      <w:lvlText w:val=""/>
      <w:lvlJc w:val="left"/>
    </w:lvl>
    <w:lvl w:ilvl="8" w:tplc="C9147764">
      <w:numFmt w:val="decimal"/>
      <w:lvlText w:val=""/>
      <w:lvlJc w:val="left"/>
    </w:lvl>
  </w:abstractNum>
  <w:abstractNum w:abstractNumId="18" w15:restartNumberingAfterBreak="0">
    <w:nsid w:val="436C6125"/>
    <w:multiLevelType w:val="hybridMultilevel"/>
    <w:tmpl w:val="288E23EC"/>
    <w:lvl w:ilvl="0" w:tplc="57C6AAAA">
      <w:start w:val="1"/>
      <w:numFmt w:val="bullet"/>
      <w:lvlText w:val="В"/>
      <w:lvlJc w:val="left"/>
    </w:lvl>
    <w:lvl w:ilvl="1" w:tplc="D8804740">
      <w:numFmt w:val="decimal"/>
      <w:lvlText w:val=""/>
      <w:lvlJc w:val="left"/>
    </w:lvl>
    <w:lvl w:ilvl="2" w:tplc="D894271E">
      <w:numFmt w:val="decimal"/>
      <w:lvlText w:val=""/>
      <w:lvlJc w:val="left"/>
    </w:lvl>
    <w:lvl w:ilvl="3" w:tplc="2DAEB1F6">
      <w:numFmt w:val="decimal"/>
      <w:lvlText w:val=""/>
      <w:lvlJc w:val="left"/>
    </w:lvl>
    <w:lvl w:ilvl="4" w:tplc="E2100E70">
      <w:numFmt w:val="decimal"/>
      <w:lvlText w:val=""/>
      <w:lvlJc w:val="left"/>
    </w:lvl>
    <w:lvl w:ilvl="5" w:tplc="3FD665A6">
      <w:numFmt w:val="decimal"/>
      <w:lvlText w:val=""/>
      <w:lvlJc w:val="left"/>
    </w:lvl>
    <w:lvl w:ilvl="6" w:tplc="F20AFCB6">
      <w:numFmt w:val="decimal"/>
      <w:lvlText w:val=""/>
      <w:lvlJc w:val="left"/>
    </w:lvl>
    <w:lvl w:ilvl="7" w:tplc="561259C0">
      <w:numFmt w:val="decimal"/>
      <w:lvlText w:val=""/>
      <w:lvlJc w:val="left"/>
    </w:lvl>
    <w:lvl w:ilvl="8" w:tplc="976EDEAA">
      <w:numFmt w:val="decimal"/>
      <w:lvlText w:val=""/>
      <w:lvlJc w:val="left"/>
    </w:lvl>
  </w:abstractNum>
  <w:abstractNum w:abstractNumId="19" w15:restartNumberingAfterBreak="0">
    <w:nsid w:val="4516DDE9"/>
    <w:multiLevelType w:val="hybridMultilevel"/>
    <w:tmpl w:val="671C1818"/>
    <w:lvl w:ilvl="0" w:tplc="B5309418">
      <w:start w:val="2"/>
      <w:numFmt w:val="decimal"/>
      <w:lvlText w:val="%1)"/>
      <w:lvlJc w:val="left"/>
    </w:lvl>
    <w:lvl w:ilvl="1" w:tplc="C588A0E8">
      <w:numFmt w:val="decimal"/>
      <w:lvlText w:val=""/>
      <w:lvlJc w:val="left"/>
    </w:lvl>
    <w:lvl w:ilvl="2" w:tplc="8B0E38C6">
      <w:numFmt w:val="decimal"/>
      <w:lvlText w:val=""/>
      <w:lvlJc w:val="left"/>
    </w:lvl>
    <w:lvl w:ilvl="3" w:tplc="6CB60C1E">
      <w:numFmt w:val="decimal"/>
      <w:lvlText w:val=""/>
      <w:lvlJc w:val="left"/>
    </w:lvl>
    <w:lvl w:ilvl="4" w:tplc="463AA7C6">
      <w:numFmt w:val="decimal"/>
      <w:lvlText w:val=""/>
      <w:lvlJc w:val="left"/>
    </w:lvl>
    <w:lvl w:ilvl="5" w:tplc="CA4A0814">
      <w:numFmt w:val="decimal"/>
      <w:lvlText w:val=""/>
      <w:lvlJc w:val="left"/>
    </w:lvl>
    <w:lvl w:ilvl="6" w:tplc="23749078">
      <w:numFmt w:val="decimal"/>
      <w:lvlText w:val=""/>
      <w:lvlJc w:val="left"/>
    </w:lvl>
    <w:lvl w:ilvl="7" w:tplc="E8E2C25C">
      <w:numFmt w:val="decimal"/>
      <w:lvlText w:val=""/>
      <w:lvlJc w:val="left"/>
    </w:lvl>
    <w:lvl w:ilvl="8" w:tplc="BC28D6E8">
      <w:numFmt w:val="decimal"/>
      <w:lvlText w:val=""/>
      <w:lvlJc w:val="left"/>
    </w:lvl>
  </w:abstractNum>
  <w:abstractNum w:abstractNumId="20" w15:restartNumberingAfterBreak="0">
    <w:nsid w:val="519B500D"/>
    <w:multiLevelType w:val="hybridMultilevel"/>
    <w:tmpl w:val="5DAADD48"/>
    <w:lvl w:ilvl="0" w:tplc="ADF08530">
      <w:start w:val="1"/>
      <w:numFmt w:val="bullet"/>
      <w:lvlText w:val="•"/>
      <w:lvlJc w:val="left"/>
    </w:lvl>
    <w:lvl w:ilvl="1" w:tplc="F0A8E07E">
      <w:start w:val="1"/>
      <w:numFmt w:val="bullet"/>
      <w:lvlText w:val="•"/>
      <w:lvlJc w:val="left"/>
    </w:lvl>
    <w:lvl w:ilvl="2" w:tplc="F83A7F4C">
      <w:numFmt w:val="decimal"/>
      <w:lvlText w:val=""/>
      <w:lvlJc w:val="left"/>
    </w:lvl>
    <w:lvl w:ilvl="3" w:tplc="EB081490">
      <w:numFmt w:val="decimal"/>
      <w:lvlText w:val=""/>
      <w:lvlJc w:val="left"/>
    </w:lvl>
    <w:lvl w:ilvl="4" w:tplc="45380990">
      <w:numFmt w:val="decimal"/>
      <w:lvlText w:val=""/>
      <w:lvlJc w:val="left"/>
    </w:lvl>
    <w:lvl w:ilvl="5" w:tplc="4064C48C">
      <w:numFmt w:val="decimal"/>
      <w:lvlText w:val=""/>
      <w:lvlJc w:val="left"/>
    </w:lvl>
    <w:lvl w:ilvl="6" w:tplc="C4EC0C4C">
      <w:numFmt w:val="decimal"/>
      <w:lvlText w:val=""/>
      <w:lvlJc w:val="left"/>
    </w:lvl>
    <w:lvl w:ilvl="7" w:tplc="02EEC440">
      <w:numFmt w:val="decimal"/>
      <w:lvlText w:val=""/>
      <w:lvlJc w:val="left"/>
    </w:lvl>
    <w:lvl w:ilvl="8" w:tplc="77904BCE">
      <w:numFmt w:val="decimal"/>
      <w:lvlText w:val=""/>
      <w:lvlJc w:val="left"/>
    </w:lvl>
  </w:abstractNum>
  <w:abstractNum w:abstractNumId="21" w15:restartNumberingAfterBreak="0">
    <w:nsid w:val="54E49EB4"/>
    <w:multiLevelType w:val="hybridMultilevel"/>
    <w:tmpl w:val="07F0FEB4"/>
    <w:lvl w:ilvl="0" w:tplc="0780FD9A">
      <w:start w:val="1"/>
      <w:numFmt w:val="bullet"/>
      <w:lvlText w:val="В"/>
      <w:lvlJc w:val="left"/>
    </w:lvl>
    <w:lvl w:ilvl="1" w:tplc="8352560E">
      <w:numFmt w:val="decimal"/>
      <w:lvlText w:val=""/>
      <w:lvlJc w:val="left"/>
    </w:lvl>
    <w:lvl w:ilvl="2" w:tplc="EA7067D0">
      <w:numFmt w:val="decimal"/>
      <w:lvlText w:val=""/>
      <w:lvlJc w:val="left"/>
    </w:lvl>
    <w:lvl w:ilvl="3" w:tplc="14CAE8F0">
      <w:numFmt w:val="decimal"/>
      <w:lvlText w:val=""/>
      <w:lvlJc w:val="left"/>
    </w:lvl>
    <w:lvl w:ilvl="4" w:tplc="C53049CE">
      <w:numFmt w:val="decimal"/>
      <w:lvlText w:val=""/>
      <w:lvlJc w:val="left"/>
    </w:lvl>
    <w:lvl w:ilvl="5" w:tplc="C2AA6E64">
      <w:numFmt w:val="decimal"/>
      <w:lvlText w:val=""/>
      <w:lvlJc w:val="left"/>
    </w:lvl>
    <w:lvl w:ilvl="6" w:tplc="7B7A7F06">
      <w:numFmt w:val="decimal"/>
      <w:lvlText w:val=""/>
      <w:lvlJc w:val="left"/>
    </w:lvl>
    <w:lvl w:ilvl="7" w:tplc="7E5612FE">
      <w:numFmt w:val="decimal"/>
      <w:lvlText w:val=""/>
      <w:lvlJc w:val="left"/>
    </w:lvl>
    <w:lvl w:ilvl="8" w:tplc="224ACAA8">
      <w:numFmt w:val="decimal"/>
      <w:lvlText w:val=""/>
      <w:lvlJc w:val="left"/>
    </w:lvl>
  </w:abstractNum>
  <w:abstractNum w:abstractNumId="22" w15:restartNumberingAfterBreak="0">
    <w:nsid w:val="628C895D"/>
    <w:multiLevelType w:val="hybridMultilevel"/>
    <w:tmpl w:val="B68CCED0"/>
    <w:lvl w:ilvl="0" w:tplc="B9986DE6">
      <w:start w:val="1"/>
      <w:numFmt w:val="bullet"/>
      <w:lvlText w:val="В"/>
      <w:lvlJc w:val="left"/>
    </w:lvl>
    <w:lvl w:ilvl="1" w:tplc="895AE4E4">
      <w:numFmt w:val="decimal"/>
      <w:lvlText w:val=""/>
      <w:lvlJc w:val="left"/>
    </w:lvl>
    <w:lvl w:ilvl="2" w:tplc="B83C7444">
      <w:numFmt w:val="decimal"/>
      <w:lvlText w:val=""/>
      <w:lvlJc w:val="left"/>
    </w:lvl>
    <w:lvl w:ilvl="3" w:tplc="B7DCF7DE">
      <w:numFmt w:val="decimal"/>
      <w:lvlText w:val=""/>
      <w:lvlJc w:val="left"/>
    </w:lvl>
    <w:lvl w:ilvl="4" w:tplc="B4440608">
      <w:numFmt w:val="decimal"/>
      <w:lvlText w:val=""/>
      <w:lvlJc w:val="left"/>
    </w:lvl>
    <w:lvl w:ilvl="5" w:tplc="DB120296">
      <w:numFmt w:val="decimal"/>
      <w:lvlText w:val=""/>
      <w:lvlJc w:val="left"/>
    </w:lvl>
    <w:lvl w:ilvl="6" w:tplc="A37076C8">
      <w:numFmt w:val="decimal"/>
      <w:lvlText w:val=""/>
      <w:lvlJc w:val="left"/>
    </w:lvl>
    <w:lvl w:ilvl="7" w:tplc="712AD8AE">
      <w:numFmt w:val="decimal"/>
      <w:lvlText w:val=""/>
      <w:lvlJc w:val="left"/>
    </w:lvl>
    <w:lvl w:ilvl="8" w:tplc="3A123466">
      <w:numFmt w:val="decimal"/>
      <w:lvlText w:val=""/>
      <w:lvlJc w:val="left"/>
    </w:lvl>
  </w:abstractNum>
  <w:abstractNum w:abstractNumId="23" w15:restartNumberingAfterBreak="0">
    <w:nsid w:val="62BBD95A"/>
    <w:multiLevelType w:val="hybridMultilevel"/>
    <w:tmpl w:val="9E141632"/>
    <w:lvl w:ilvl="0" w:tplc="F8AECF0C">
      <w:start w:val="1"/>
      <w:numFmt w:val="bullet"/>
      <w:lvlText w:val="В"/>
      <w:lvlJc w:val="left"/>
    </w:lvl>
    <w:lvl w:ilvl="1" w:tplc="7878185E">
      <w:numFmt w:val="decimal"/>
      <w:lvlText w:val=""/>
      <w:lvlJc w:val="left"/>
    </w:lvl>
    <w:lvl w:ilvl="2" w:tplc="3C587B30">
      <w:numFmt w:val="decimal"/>
      <w:lvlText w:val=""/>
      <w:lvlJc w:val="left"/>
    </w:lvl>
    <w:lvl w:ilvl="3" w:tplc="55923020">
      <w:numFmt w:val="decimal"/>
      <w:lvlText w:val=""/>
      <w:lvlJc w:val="left"/>
    </w:lvl>
    <w:lvl w:ilvl="4" w:tplc="86B06CFE">
      <w:numFmt w:val="decimal"/>
      <w:lvlText w:val=""/>
      <w:lvlJc w:val="left"/>
    </w:lvl>
    <w:lvl w:ilvl="5" w:tplc="C3482C6E">
      <w:numFmt w:val="decimal"/>
      <w:lvlText w:val=""/>
      <w:lvlJc w:val="left"/>
    </w:lvl>
    <w:lvl w:ilvl="6" w:tplc="F1643FB8">
      <w:numFmt w:val="decimal"/>
      <w:lvlText w:val=""/>
      <w:lvlJc w:val="left"/>
    </w:lvl>
    <w:lvl w:ilvl="7" w:tplc="D9EA7332">
      <w:numFmt w:val="decimal"/>
      <w:lvlText w:val=""/>
      <w:lvlJc w:val="left"/>
    </w:lvl>
    <w:lvl w:ilvl="8" w:tplc="C01A29CE">
      <w:numFmt w:val="decimal"/>
      <w:lvlText w:val=""/>
      <w:lvlJc w:val="left"/>
    </w:lvl>
  </w:abstractNum>
  <w:abstractNum w:abstractNumId="24" w15:restartNumberingAfterBreak="0">
    <w:nsid w:val="6763845E"/>
    <w:multiLevelType w:val="hybridMultilevel"/>
    <w:tmpl w:val="87CC1E66"/>
    <w:lvl w:ilvl="0" w:tplc="873C9E32">
      <w:start w:val="1"/>
      <w:numFmt w:val="bullet"/>
      <w:lvlText w:val="В"/>
      <w:lvlJc w:val="left"/>
    </w:lvl>
    <w:lvl w:ilvl="1" w:tplc="74986F2E">
      <w:numFmt w:val="decimal"/>
      <w:lvlText w:val=""/>
      <w:lvlJc w:val="left"/>
    </w:lvl>
    <w:lvl w:ilvl="2" w:tplc="C64CE5E8">
      <w:numFmt w:val="decimal"/>
      <w:lvlText w:val=""/>
      <w:lvlJc w:val="left"/>
    </w:lvl>
    <w:lvl w:ilvl="3" w:tplc="BAE6C0D4">
      <w:numFmt w:val="decimal"/>
      <w:lvlText w:val=""/>
      <w:lvlJc w:val="left"/>
    </w:lvl>
    <w:lvl w:ilvl="4" w:tplc="01F45696">
      <w:numFmt w:val="decimal"/>
      <w:lvlText w:val=""/>
      <w:lvlJc w:val="left"/>
    </w:lvl>
    <w:lvl w:ilvl="5" w:tplc="27B6D170">
      <w:numFmt w:val="decimal"/>
      <w:lvlText w:val=""/>
      <w:lvlJc w:val="left"/>
    </w:lvl>
    <w:lvl w:ilvl="6" w:tplc="6518B30C">
      <w:numFmt w:val="decimal"/>
      <w:lvlText w:val=""/>
      <w:lvlJc w:val="left"/>
    </w:lvl>
    <w:lvl w:ilvl="7" w:tplc="7272F0F4">
      <w:numFmt w:val="decimal"/>
      <w:lvlText w:val=""/>
      <w:lvlJc w:val="left"/>
    </w:lvl>
    <w:lvl w:ilvl="8" w:tplc="5E5C4E88">
      <w:numFmt w:val="decimal"/>
      <w:lvlText w:val=""/>
      <w:lvlJc w:val="left"/>
    </w:lvl>
  </w:abstractNum>
  <w:abstractNum w:abstractNumId="25" w15:restartNumberingAfterBreak="0">
    <w:nsid w:val="6CEAF087"/>
    <w:multiLevelType w:val="hybridMultilevel"/>
    <w:tmpl w:val="9B56A33C"/>
    <w:lvl w:ilvl="0" w:tplc="AF6EC322">
      <w:start w:val="1"/>
      <w:numFmt w:val="bullet"/>
      <w:lvlText w:val="В"/>
      <w:lvlJc w:val="left"/>
    </w:lvl>
    <w:lvl w:ilvl="1" w:tplc="9FE0F1D6">
      <w:numFmt w:val="decimal"/>
      <w:lvlText w:val=""/>
      <w:lvlJc w:val="left"/>
    </w:lvl>
    <w:lvl w:ilvl="2" w:tplc="69C06B44">
      <w:numFmt w:val="decimal"/>
      <w:lvlText w:val=""/>
      <w:lvlJc w:val="left"/>
    </w:lvl>
    <w:lvl w:ilvl="3" w:tplc="A3461CC4">
      <w:numFmt w:val="decimal"/>
      <w:lvlText w:val=""/>
      <w:lvlJc w:val="left"/>
    </w:lvl>
    <w:lvl w:ilvl="4" w:tplc="EB7A5196">
      <w:numFmt w:val="decimal"/>
      <w:lvlText w:val=""/>
      <w:lvlJc w:val="left"/>
    </w:lvl>
    <w:lvl w:ilvl="5" w:tplc="53728BA0">
      <w:numFmt w:val="decimal"/>
      <w:lvlText w:val=""/>
      <w:lvlJc w:val="left"/>
    </w:lvl>
    <w:lvl w:ilvl="6" w:tplc="FCE0BE44">
      <w:numFmt w:val="decimal"/>
      <w:lvlText w:val=""/>
      <w:lvlJc w:val="left"/>
    </w:lvl>
    <w:lvl w:ilvl="7" w:tplc="E32EDA58">
      <w:numFmt w:val="decimal"/>
      <w:lvlText w:val=""/>
      <w:lvlJc w:val="left"/>
    </w:lvl>
    <w:lvl w:ilvl="8" w:tplc="F4226796">
      <w:numFmt w:val="decimal"/>
      <w:lvlText w:val=""/>
      <w:lvlJc w:val="left"/>
    </w:lvl>
  </w:abstractNum>
  <w:abstractNum w:abstractNumId="26" w15:restartNumberingAfterBreak="0">
    <w:nsid w:val="71F32454"/>
    <w:multiLevelType w:val="hybridMultilevel"/>
    <w:tmpl w:val="41C0DF08"/>
    <w:lvl w:ilvl="0" w:tplc="D054CEEE">
      <w:start w:val="1"/>
      <w:numFmt w:val="bullet"/>
      <w:lvlText w:val="В"/>
      <w:lvlJc w:val="left"/>
    </w:lvl>
    <w:lvl w:ilvl="1" w:tplc="FC669394">
      <w:numFmt w:val="decimal"/>
      <w:lvlText w:val=""/>
      <w:lvlJc w:val="left"/>
    </w:lvl>
    <w:lvl w:ilvl="2" w:tplc="1756B2B0">
      <w:numFmt w:val="decimal"/>
      <w:lvlText w:val=""/>
      <w:lvlJc w:val="left"/>
    </w:lvl>
    <w:lvl w:ilvl="3" w:tplc="867A761E">
      <w:numFmt w:val="decimal"/>
      <w:lvlText w:val=""/>
      <w:lvlJc w:val="left"/>
    </w:lvl>
    <w:lvl w:ilvl="4" w:tplc="D69A4D56">
      <w:numFmt w:val="decimal"/>
      <w:lvlText w:val=""/>
      <w:lvlJc w:val="left"/>
    </w:lvl>
    <w:lvl w:ilvl="5" w:tplc="7382E788">
      <w:numFmt w:val="decimal"/>
      <w:lvlText w:val=""/>
      <w:lvlJc w:val="left"/>
    </w:lvl>
    <w:lvl w:ilvl="6" w:tplc="C820EB44">
      <w:numFmt w:val="decimal"/>
      <w:lvlText w:val=""/>
      <w:lvlJc w:val="left"/>
    </w:lvl>
    <w:lvl w:ilvl="7" w:tplc="3C4A581A">
      <w:numFmt w:val="decimal"/>
      <w:lvlText w:val=""/>
      <w:lvlJc w:val="left"/>
    </w:lvl>
    <w:lvl w:ilvl="8" w:tplc="4356CE0E">
      <w:numFmt w:val="decimal"/>
      <w:lvlText w:val=""/>
      <w:lvlJc w:val="left"/>
    </w:lvl>
  </w:abstractNum>
  <w:abstractNum w:abstractNumId="27" w15:restartNumberingAfterBreak="0">
    <w:nsid w:val="721DA317"/>
    <w:multiLevelType w:val="hybridMultilevel"/>
    <w:tmpl w:val="DE8AFDE8"/>
    <w:lvl w:ilvl="0" w:tplc="6DB64836">
      <w:start w:val="1"/>
      <w:numFmt w:val="bullet"/>
      <w:lvlText w:val="В"/>
      <w:lvlJc w:val="left"/>
    </w:lvl>
    <w:lvl w:ilvl="1" w:tplc="AEB6FFA4">
      <w:numFmt w:val="decimal"/>
      <w:lvlText w:val=""/>
      <w:lvlJc w:val="left"/>
    </w:lvl>
    <w:lvl w:ilvl="2" w:tplc="E836F354">
      <w:numFmt w:val="decimal"/>
      <w:lvlText w:val=""/>
      <w:lvlJc w:val="left"/>
    </w:lvl>
    <w:lvl w:ilvl="3" w:tplc="959E6936">
      <w:numFmt w:val="decimal"/>
      <w:lvlText w:val=""/>
      <w:lvlJc w:val="left"/>
    </w:lvl>
    <w:lvl w:ilvl="4" w:tplc="AEFA2BEE">
      <w:numFmt w:val="decimal"/>
      <w:lvlText w:val=""/>
      <w:lvlJc w:val="left"/>
    </w:lvl>
    <w:lvl w:ilvl="5" w:tplc="A56CCFEA">
      <w:numFmt w:val="decimal"/>
      <w:lvlText w:val=""/>
      <w:lvlJc w:val="left"/>
    </w:lvl>
    <w:lvl w:ilvl="6" w:tplc="F3468FF8">
      <w:numFmt w:val="decimal"/>
      <w:lvlText w:val=""/>
      <w:lvlJc w:val="left"/>
    </w:lvl>
    <w:lvl w:ilvl="7" w:tplc="BFBACBC4">
      <w:numFmt w:val="decimal"/>
      <w:lvlText w:val=""/>
      <w:lvlJc w:val="left"/>
    </w:lvl>
    <w:lvl w:ilvl="8" w:tplc="C4D0F724">
      <w:numFmt w:val="decimal"/>
      <w:lvlText w:val=""/>
      <w:lvlJc w:val="left"/>
    </w:lvl>
  </w:abstractNum>
  <w:abstractNum w:abstractNumId="28" w15:restartNumberingAfterBreak="0">
    <w:nsid w:val="737B8DDC"/>
    <w:multiLevelType w:val="hybridMultilevel"/>
    <w:tmpl w:val="4A54F47E"/>
    <w:lvl w:ilvl="0" w:tplc="15FE237A">
      <w:start w:val="1"/>
      <w:numFmt w:val="bullet"/>
      <w:lvlText w:val="в"/>
      <w:lvlJc w:val="left"/>
    </w:lvl>
    <w:lvl w:ilvl="1" w:tplc="84785F6E">
      <w:numFmt w:val="decimal"/>
      <w:lvlText w:val=""/>
      <w:lvlJc w:val="left"/>
    </w:lvl>
    <w:lvl w:ilvl="2" w:tplc="9A343E58">
      <w:numFmt w:val="decimal"/>
      <w:lvlText w:val=""/>
      <w:lvlJc w:val="left"/>
    </w:lvl>
    <w:lvl w:ilvl="3" w:tplc="16D4402A">
      <w:numFmt w:val="decimal"/>
      <w:lvlText w:val=""/>
      <w:lvlJc w:val="left"/>
    </w:lvl>
    <w:lvl w:ilvl="4" w:tplc="FC364054">
      <w:numFmt w:val="decimal"/>
      <w:lvlText w:val=""/>
      <w:lvlJc w:val="left"/>
    </w:lvl>
    <w:lvl w:ilvl="5" w:tplc="20526892">
      <w:numFmt w:val="decimal"/>
      <w:lvlText w:val=""/>
      <w:lvlJc w:val="left"/>
    </w:lvl>
    <w:lvl w:ilvl="6" w:tplc="06DA551C">
      <w:numFmt w:val="decimal"/>
      <w:lvlText w:val=""/>
      <w:lvlJc w:val="left"/>
    </w:lvl>
    <w:lvl w:ilvl="7" w:tplc="9A729716">
      <w:numFmt w:val="decimal"/>
      <w:lvlText w:val=""/>
      <w:lvlJc w:val="left"/>
    </w:lvl>
    <w:lvl w:ilvl="8" w:tplc="D0AA9460">
      <w:numFmt w:val="decimal"/>
      <w:lvlText w:val=""/>
      <w:lvlJc w:val="left"/>
    </w:lvl>
  </w:abstractNum>
  <w:abstractNum w:abstractNumId="29" w15:restartNumberingAfterBreak="0">
    <w:nsid w:val="75A2A8D4"/>
    <w:multiLevelType w:val="hybridMultilevel"/>
    <w:tmpl w:val="18D60A7C"/>
    <w:lvl w:ilvl="0" w:tplc="B088EA92">
      <w:start w:val="1"/>
      <w:numFmt w:val="bullet"/>
      <w:lvlText w:val="и"/>
      <w:lvlJc w:val="left"/>
    </w:lvl>
    <w:lvl w:ilvl="1" w:tplc="7CDA1398">
      <w:start w:val="1"/>
      <w:numFmt w:val="bullet"/>
      <w:lvlText w:val="В"/>
      <w:lvlJc w:val="left"/>
    </w:lvl>
    <w:lvl w:ilvl="2" w:tplc="F758AF70">
      <w:numFmt w:val="decimal"/>
      <w:lvlText w:val=""/>
      <w:lvlJc w:val="left"/>
    </w:lvl>
    <w:lvl w:ilvl="3" w:tplc="CA4A377E">
      <w:numFmt w:val="decimal"/>
      <w:lvlText w:val=""/>
      <w:lvlJc w:val="left"/>
    </w:lvl>
    <w:lvl w:ilvl="4" w:tplc="57723D22">
      <w:numFmt w:val="decimal"/>
      <w:lvlText w:val=""/>
      <w:lvlJc w:val="left"/>
    </w:lvl>
    <w:lvl w:ilvl="5" w:tplc="CC186F0E">
      <w:numFmt w:val="decimal"/>
      <w:lvlText w:val=""/>
      <w:lvlJc w:val="left"/>
    </w:lvl>
    <w:lvl w:ilvl="6" w:tplc="C51439EA">
      <w:numFmt w:val="decimal"/>
      <w:lvlText w:val=""/>
      <w:lvlJc w:val="left"/>
    </w:lvl>
    <w:lvl w:ilvl="7" w:tplc="333A969C">
      <w:numFmt w:val="decimal"/>
      <w:lvlText w:val=""/>
      <w:lvlJc w:val="left"/>
    </w:lvl>
    <w:lvl w:ilvl="8" w:tplc="8C283ADC">
      <w:numFmt w:val="decimal"/>
      <w:lvlText w:val=""/>
      <w:lvlJc w:val="left"/>
    </w:lvl>
  </w:abstractNum>
  <w:abstractNum w:abstractNumId="30" w15:restartNumberingAfterBreak="0">
    <w:nsid w:val="79838CB2"/>
    <w:multiLevelType w:val="hybridMultilevel"/>
    <w:tmpl w:val="E836F84C"/>
    <w:lvl w:ilvl="0" w:tplc="452CF70A">
      <w:start w:val="1"/>
      <w:numFmt w:val="bullet"/>
      <w:lvlText w:val="В"/>
      <w:lvlJc w:val="left"/>
    </w:lvl>
    <w:lvl w:ilvl="1" w:tplc="DD1AC63A">
      <w:numFmt w:val="decimal"/>
      <w:lvlText w:val=""/>
      <w:lvlJc w:val="left"/>
    </w:lvl>
    <w:lvl w:ilvl="2" w:tplc="5C301CEA">
      <w:numFmt w:val="decimal"/>
      <w:lvlText w:val=""/>
      <w:lvlJc w:val="left"/>
    </w:lvl>
    <w:lvl w:ilvl="3" w:tplc="8AFA275E">
      <w:numFmt w:val="decimal"/>
      <w:lvlText w:val=""/>
      <w:lvlJc w:val="left"/>
    </w:lvl>
    <w:lvl w:ilvl="4" w:tplc="9A58B48A">
      <w:numFmt w:val="decimal"/>
      <w:lvlText w:val=""/>
      <w:lvlJc w:val="left"/>
    </w:lvl>
    <w:lvl w:ilvl="5" w:tplc="8A56A476">
      <w:numFmt w:val="decimal"/>
      <w:lvlText w:val=""/>
      <w:lvlJc w:val="left"/>
    </w:lvl>
    <w:lvl w:ilvl="6" w:tplc="BA50FEC4">
      <w:numFmt w:val="decimal"/>
      <w:lvlText w:val=""/>
      <w:lvlJc w:val="left"/>
    </w:lvl>
    <w:lvl w:ilvl="7" w:tplc="2F180F0A">
      <w:numFmt w:val="decimal"/>
      <w:lvlText w:val=""/>
      <w:lvlJc w:val="left"/>
    </w:lvl>
    <w:lvl w:ilvl="8" w:tplc="78FCDE1A">
      <w:numFmt w:val="decimal"/>
      <w:lvlText w:val=""/>
      <w:lvlJc w:val="left"/>
    </w:lvl>
  </w:abstractNum>
  <w:abstractNum w:abstractNumId="31" w15:restartNumberingAfterBreak="0">
    <w:nsid w:val="7C3DBD3D"/>
    <w:multiLevelType w:val="hybridMultilevel"/>
    <w:tmpl w:val="547C8612"/>
    <w:lvl w:ilvl="0" w:tplc="CF80D7C8">
      <w:start w:val="1"/>
      <w:numFmt w:val="bullet"/>
      <w:lvlText w:val="-"/>
      <w:lvlJc w:val="left"/>
    </w:lvl>
    <w:lvl w:ilvl="1" w:tplc="A9A833D8">
      <w:numFmt w:val="decimal"/>
      <w:lvlText w:val=""/>
      <w:lvlJc w:val="left"/>
    </w:lvl>
    <w:lvl w:ilvl="2" w:tplc="2CAC19A0">
      <w:numFmt w:val="decimal"/>
      <w:lvlText w:val=""/>
      <w:lvlJc w:val="left"/>
    </w:lvl>
    <w:lvl w:ilvl="3" w:tplc="81E49EE4">
      <w:numFmt w:val="decimal"/>
      <w:lvlText w:val=""/>
      <w:lvlJc w:val="left"/>
    </w:lvl>
    <w:lvl w:ilvl="4" w:tplc="100AB6DA">
      <w:numFmt w:val="decimal"/>
      <w:lvlText w:val=""/>
      <w:lvlJc w:val="left"/>
    </w:lvl>
    <w:lvl w:ilvl="5" w:tplc="60A050BA">
      <w:numFmt w:val="decimal"/>
      <w:lvlText w:val=""/>
      <w:lvlJc w:val="left"/>
    </w:lvl>
    <w:lvl w:ilvl="6" w:tplc="79124A86">
      <w:numFmt w:val="decimal"/>
      <w:lvlText w:val=""/>
      <w:lvlJc w:val="left"/>
    </w:lvl>
    <w:lvl w:ilvl="7" w:tplc="8F9E452E">
      <w:numFmt w:val="decimal"/>
      <w:lvlText w:val=""/>
      <w:lvlJc w:val="left"/>
    </w:lvl>
    <w:lvl w:ilvl="8" w:tplc="4CE67ECE">
      <w:numFmt w:val="decimal"/>
      <w:lvlText w:val=""/>
      <w:lvlJc w:val="left"/>
    </w:lvl>
  </w:abstractNum>
  <w:abstractNum w:abstractNumId="32" w15:restartNumberingAfterBreak="0">
    <w:nsid w:val="7C83E458"/>
    <w:multiLevelType w:val="hybridMultilevel"/>
    <w:tmpl w:val="50C4EAC0"/>
    <w:lvl w:ilvl="0" w:tplc="7D9648EE">
      <w:start w:val="1"/>
      <w:numFmt w:val="bullet"/>
      <w:lvlText w:val="-"/>
      <w:lvlJc w:val="left"/>
    </w:lvl>
    <w:lvl w:ilvl="1" w:tplc="2736CE76">
      <w:numFmt w:val="decimal"/>
      <w:lvlText w:val=""/>
      <w:lvlJc w:val="left"/>
    </w:lvl>
    <w:lvl w:ilvl="2" w:tplc="19483736">
      <w:numFmt w:val="decimal"/>
      <w:lvlText w:val=""/>
      <w:lvlJc w:val="left"/>
    </w:lvl>
    <w:lvl w:ilvl="3" w:tplc="96165BE6">
      <w:numFmt w:val="decimal"/>
      <w:lvlText w:val=""/>
      <w:lvlJc w:val="left"/>
    </w:lvl>
    <w:lvl w:ilvl="4" w:tplc="1430E2FC">
      <w:numFmt w:val="decimal"/>
      <w:lvlText w:val=""/>
      <w:lvlJc w:val="left"/>
    </w:lvl>
    <w:lvl w:ilvl="5" w:tplc="6EDC7DF2">
      <w:numFmt w:val="decimal"/>
      <w:lvlText w:val=""/>
      <w:lvlJc w:val="left"/>
    </w:lvl>
    <w:lvl w:ilvl="6" w:tplc="40A0ADAA">
      <w:numFmt w:val="decimal"/>
      <w:lvlText w:val=""/>
      <w:lvlJc w:val="left"/>
    </w:lvl>
    <w:lvl w:ilvl="7" w:tplc="FA620AB4">
      <w:numFmt w:val="decimal"/>
      <w:lvlText w:val=""/>
      <w:lvlJc w:val="left"/>
    </w:lvl>
    <w:lvl w:ilvl="8" w:tplc="DF8219DE">
      <w:numFmt w:val="decimal"/>
      <w:lvlText w:val=""/>
      <w:lvlJc w:val="left"/>
    </w:lvl>
  </w:abstractNum>
  <w:num w:numId="1">
    <w:abstractNumId w:val="10"/>
  </w:num>
  <w:num w:numId="2">
    <w:abstractNumId w:val="20"/>
  </w:num>
  <w:num w:numId="3">
    <w:abstractNumId w:val="16"/>
  </w:num>
  <w:num w:numId="4">
    <w:abstractNumId w:val="15"/>
  </w:num>
  <w:num w:numId="5">
    <w:abstractNumId w:val="32"/>
  </w:num>
  <w:num w:numId="6">
    <w:abstractNumId w:val="9"/>
  </w:num>
  <w:num w:numId="7">
    <w:abstractNumId w:val="23"/>
  </w:num>
  <w:num w:numId="8">
    <w:abstractNumId w:val="18"/>
  </w:num>
  <w:num w:numId="9">
    <w:abstractNumId w:val="22"/>
  </w:num>
  <w:num w:numId="10">
    <w:abstractNumId w:val="13"/>
  </w:num>
  <w:num w:numId="11">
    <w:abstractNumId w:val="27"/>
  </w:num>
  <w:num w:numId="12">
    <w:abstractNumId w:val="8"/>
  </w:num>
  <w:num w:numId="13">
    <w:abstractNumId w:val="12"/>
  </w:num>
  <w:num w:numId="14">
    <w:abstractNumId w:val="24"/>
  </w:num>
  <w:num w:numId="15">
    <w:abstractNumId w:val="29"/>
  </w:num>
  <w:num w:numId="16">
    <w:abstractNumId w:val="3"/>
  </w:num>
  <w:num w:numId="17">
    <w:abstractNumId w:val="30"/>
  </w:num>
  <w:num w:numId="18">
    <w:abstractNumId w:val="17"/>
  </w:num>
  <w:num w:numId="19">
    <w:abstractNumId w:val="4"/>
  </w:num>
  <w:num w:numId="20">
    <w:abstractNumId w:val="5"/>
  </w:num>
  <w:num w:numId="21">
    <w:abstractNumId w:val="21"/>
  </w:num>
  <w:num w:numId="22">
    <w:abstractNumId w:val="26"/>
  </w:num>
  <w:num w:numId="23">
    <w:abstractNumId w:val="11"/>
  </w:num>
  <w:num w:numId="24">
    <w:abstractNumId w:val="2"/>
  </w:num>
  <w:num w:numId="25">
    <w:abstractNumId w:val="0"/>
  </w:num>
  <w:num w:numId="26">
    <w:abstractNumId w:val="14"/>
  </w:num>
  <w:num w:numId="27">
    <w:abstractNumId w:val="1"/>
  </w:num>
  <w:num w:numId="28">
    <w:abstractNumId w:val="6"/>
  </w:num>
  <w:num w:numId="29">
    <w:abstractNumId w:val="31"/>
  </w:num>
  <w:num w:numId="30">
    <w:abstractNumId w:val="28"/>
  </w:num>
  <w:num w:numId="31">
    <w:abstractNumId w:val="25"/>
  </w:num>
  <w:num w:numId="32">
    <w:abstractNumId w:val="7"/>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A4E"/>
    <w:rsid w:val="00257A4E"/>
    <w:rsid w:val="005E407C"/>
    <w:rsid w:val="00847BB8"/>
    <w:rsid w:val="00855602"/>
    <w:rsid w:val="00886A74"/>
    <w:rsid w:val="00A708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BB605"/>
  <w15:chartTrackingRefBased/>
  <w15:docId w15:val="{DF82493A-CFAE-49F7-B80D-1D6D1DDBC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7BB8"/>
    <w:rPr>
      <w:color w:val="0563C1" w:themeColor="hyperlink"/>
      <w:u w:val="single"/>
    </w:rPr>
  </w:style>
  <w:style w:type="numbering" w:customStyle="1" w:styleId="1">
    <w:name w:val="Нет списка1"/>
    <w:next w:val="a2"/>
    <w:uiPriority w:val="99"/>
    <w:semiHidden/>
    <w:unhideWhenUsed/>
    <w:rsid w:val="005E407C"/>
  </w:style>
  <w:style w:type="numbering" w:customStyle="1" w:styleId="11">
    <w:name w:val="Нет списка11"/>
    <w:next w:val="a2"/>
    <w:uiPriority w:val="99"/>
    <w:semiHidden/>
    <w:unhideWhenUsed/>
    <w:rsid w:val="005E407C"/>
  </w:style>
  <w:style w:type="paragraph" w:styleId="a4">
    <w:name w:val="Balloon Text"/>
    <w:basedOn w:val="a"/>
    <w:link w:val="a5"/>
    <w:uiPriority w:val="99"/>
    <w:semiHidden/>
    <w:unhideWhenUsed/>
    <w:rsid w:val="005E407C"/>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5E40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3" Type="http://schemas.openxmlformats.org/officeDocument/2006/relationships/settings" Target="setting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1" Type="http://schemas.openxmlformats.org/officeDocument/2006/relationships/numbering" Target="numbering.xml"/><Relationship Id="rId6" Type="http://schemas.openxmlformats.org/officeDocument/2006/relationships/hyperlink" Target="http://sevrukaevo.stavrsp.ru/" TargetMode="External"/><Relationship Id="rId11" Type="http://schemas.openxmlformats.org/officeDocument/2006/relationships/image" Target="media/image6.png"/><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0.jpeg"/><Relationship Id="rId23"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13107</Words>
  <Characters>74713</Characters>
  <Application>Microsoft Office Word</Application>
  <DocSecurity>0</DocSecurity>
  <Lines>622</Lines>
  <Paragraphs>175</Paragraphs>
  <ScaleCrop>false</ScaleCrop>
  <Company/>
  <LinksUpToDate>false</LinksUpToDate>
  <CharactersWithSpaces>87645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dcterms:created xsi:type="dcterms:W3CDTF">2019-11-24T08:17:00Z</dcterms:created>
  <dcterms:modified xsi:type="dcterms:W3CDTF">2022-12-22T11:05:00Z</dcterms:modified>
</cp:coreProperties>
</file>