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80"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главы  администрации с.п. Севрюкаево_и членов его семьи</w:t>
      </w:r>
    </w:p>
    <w:p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>
      <w:pPr>
        <w:spacing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>
        <w:rPr>
          <w:b/>
          <w:bCs/>
          <w:lang/>
        </w:rPr>
        <w:t>4</w:t>
      </w:r>
      <w:bookmarkStart w:id="0" w:name="_GoBack"/>
      <w:bookmarkEnd w:id="0"/>
      <w:r>
        <w:rPr>
          <w:b/>
          <w:bCs/>
        </w:rPr>
        <w:t>года</w:t>
      </w:r>
    </w:p>
    <w:p/>
    <w:tbl>
      <w:tblPr>
        <w:tblW w:w="15115" w:type="dxa"/>
        <w:tblInd w:w="-15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0" w:type="dxa"/>
          <w:right w:w="0" w:type="dxa"/>
        </w:tblCellMar>
      </w:tblPr>
      <w:tblGrid>
        <w:gridCol w:w="1640"/>
        <w:gridCol w:w="2033"/>
        <w:gridCol w:w="1842"/>
        <w:gridCol w:w="1214"/>
        <w:gridCol w:w="1710"/>
        <w:gridCol w:w="1903"/>
        <w:gridCol w:w="1731"/>
        <w:gridCol w:w="1308"/>
        <w:gridCol w:w="17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6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3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2013г. (руб)</w:t>
            </w:r>
          </w:p>
        </w:tc>
        <w:tc>
          <w:tcPr>
            <w:tcW w:w="6669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7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center"/>
          </w:tcPr>
          <w:p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3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center"/>
          </w:tcPr>
          <w:p>
            <w:pPr>
              <w:snapToGrid w:val="0"/>
              <w:rPr>
                <w:color w:val="000000"/>
              </w:rPr>
            </w:pPr>
          </w:p>
        </w:tc>
        <w:tc>
          <w:tcPr>
            <w:tcW w:w="1842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4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710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03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31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308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rPr>
          <w:trHeight w:val="2634" w:hRule="atLeast"/>
        </w:trPr>
        <w:tc>
          <w:tcPr>
            <w:tcW w:w="1640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Алембатров</w:t>
            </w:r>
          </w:p>
          <w:p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Николай </w:t>
            </w:r>
          </w:p>
          <w:p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sz w:val="20"/>
                <w:szCs w:val="20"/>
              </w:rPr>
              <w:t>Николаевич</w:t>
            </w:r>
          </w:p>
        </w:tc>
        <w:tc>
          <w:tcPr>
            <w:tcW w:w="2033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572333-03</w:t>
            </w:r>
          </w:p>
        </w:tc>
        <w:tc>
          <w:tcPr>
            <w:tcW w:w="1842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pacing w:before="280"/>
              <w:ind w:left="120" w:right="-128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   общ.долевая 1/4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14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  <w:p>
            <w:pPr>
              <w:spacing w:before="280"/>
              <w:ind w:right="120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right="120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1710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903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ВАЗ-21070</w:t>
            </w:r>
          </w:p>
        </w:tc>
        <w:tc>
          <w:tcPr>
            <w:tcW w:w="1731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34" w:type="dxa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640" w:type="dxa"/>
            <w:tcBorders>
              <w:top w:val="double" w:color="C0C0C0" w:sz="0" w:space="0"/>
              <w:left w:val="double" w:color="C0C0C0" w:sz="0" w:space="0"/>
              <w:bottom w:val="double" w:color="C0C0C0" w:sz="0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Супруг (а)</w:t>
            </w:r>
          </w:p>
        </w:tc>
        <w:tc>
          <w:tcPr>
            <w:tcW w:w="2033" w:type="dxa"/>
            <w:tcBorders>
              <w:top w:val="double" w:color="C0C0C0" w:sz="0" w:space="0"/>
              <w:left w:val="double" w:color="C0C0C0" w:sz="0" w:space="0"/>
              <w:bottom w:val="double" w:color="C0C0C0" w:sz="0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99219-44</w:t>
            </w:r>
          </w:p>
        </w:tc>
        <w:tc>
          <w:tcPr>
            <w:tcW w:w="1842" w:type="dxa"/>
            <w:tcBorders>
              <w:left w:val="double" w:color="C0C0C0" w:sz="0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Квартира  общ.долевая  </w:t>
            </w:r>
          </w:p>
          <w:p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¼ доля </w:t>
            </w:r>
          </w:p>
          <w:p>
            <w:pPr>
              <w:rPr>
                <w:color w:val="000000"/>
                <w:sz w:val="20"/>
                <w:szCs w:val="20"/>
              </w:rPr>
            </w:pPr>
          </w:p>
          <w:p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собственность)</w:t>
            </w:r>
          </w:p>
          <w:p>
            <w:pPr>
              <w:rPr>
                <w:color w:val="000000"/>
                <w:sz w:val="20"/>
                <w:szCs w:val="20"/>
              </w:rPr>
            </w:pPr>
          </w:p>
          <w:p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ЛПХ (совместная собственность)</w:t>
            </w:r>
          </w:p>
          <w:p>
            <w:pPr>
              <w:rPr>
                <w:color w:val="000000"/>
                <w:sz w:val="20"/>
                <w:szCs w:val="20"/>
              </w:rPr>
            </w:pPr>
          </w:p>
          <w:p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Дача (совместная собственность)</w:t>
            </w:r>
          </w:p>
        </w:tc>
        <w:tc>
          <w:tcPr>
            <w:tcW w:w="1214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65296,0  кв.м</w:t>
            </w: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1547,0 кв.м</w:t>
            </w: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  <w:p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600,0 кв.м</w:t>
            </w:r>
          </w:p>
        </w:tc>
        <w:tc>
          <w:tcPr>
            <w:tcW w:w="1710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903" w:type="dxa"/>
            <w:tcBorders>
              <w:top w:val="double" w:color="C0C0C0" w:sz="0" w:space="0"/>
              <w:left w:val="double" w:color="C0C0C0" w:sz="0" w:space="0"/>
              <w:bottom w:val="double" w:color="C0C0C0" w:sz="0" w:space="0"/>
            </w:tcBorders>
            <w:vAlign w:val="top"/>
          </w:tcPr>
          <w:p>
            <w:pPr>
              <w:snapToGrid w:val="0"/>
              <w:spacing w:line="302" w:lineRule="atLeast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31" w:type="dxa"/>
            <w:tcBorders>
              <w:left w:val="double" w:color="C0C0C0" w:sz="0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120" w:after="120"/>
              <w:ind w:left="120" w:right="120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640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3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842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14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0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31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3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hd w:val="clear" w:color="auto" w:fill="FFFFFF"/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  <w:p>
            <w:pPr>
              <w:ind w:left="120" w:right="120"/>
              <w:rPr>
                <w:color w:val="000000"/>
                <w:sz w:val="20"/>
                <w:szCs w:val="20"/>
              </w:rPr>
            </w:pPr>
          </w:p>
        </w:tc>
      </w:tr>
    </w:tbl>
    <w:p/>
    <w:p>
      <w:pPr>
        <w:rPr>
          <w:sz w:val="20"/>
          <w:szCs w:val="20"/>
        </w:rPr>
      </w:pPr>
    </w:p>
    <w:p/>
    <w:p/>
    <w:sectPr>
      <w:pgSz w:w="16838" w:h="11906" w:orient="landscape"/>
      <w:pgMar w:top="1701" w:right="1134" w:bottom="850" w:left="1134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auto"/>
    <w:pitch w:val="default"/>
    <w:sig w:usb0="E10002FF" w:usb1="4000ACFF" w:usb2="00000009" w:usb3="00000000" w:csb0="2000019F" w:csb1="00000000"/>
  </w:font>
  <w:font w:name="Verdana">
    <w:panose1 w:val="020B0604030504040204"/>
    <w:charset w:val="CC"/>
    <w:family w:val="auto"/>
    <w:pitch w:val="default"/>
    <w:sig w:usb0="A10006FF" w:usb1="4000205B" w:usb2="00000010" w:usb3="00000000" w:csb0="2000019F" w:csb1="00000000"/>
  </w:font>
  <w:font w:name="Cambria">
    <w:panose1 w:val="02040503050406030204"/>
    <w:charset w:val="CC"/>
    <w:family w:val="auto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08"/>
  <w:drawingGridHorizontalSpacing w:val="110"/>
  <w:displayHorizontalDrawingGridEvery w:val="2"/>
  <w:displayVerticalDrawingGridEvery w:val="1"/>
  <w:characterSpacingControl w:val="doNotCompress"/>
  <w:compat>
    <w:spaceForUL/>
    <w:doNotLeaveBackslashAlone/>
    <w:ulTrailSpace/>
    <w:doNotExpandShiftReturn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/>
      <w:sz w:val="22"/>
      <w:szCs w:val="22"/>
      <w:lang w:bidi="ar-SA"/>
    </w:rPr>
  </w:style>
  <w:style w:type="character" w:default="1" w:styleId="2">
    <w:name w:val="Default Paragraph Font"/>
    <w:semiHidden/>
    <w:unhideWhenUsed/>
    <w:uiPriority w:val="1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141</Words>
  <Characters>806</Characters>
  <Lines>6</Lines>
  <Paragraphs>1</Paragraphs>
  <ScaleCrop>false</ScaleCrop>
  <LinksUpToDate>false</LinksUpToDate>
  <CharactersWithSpaces>0</CharactersWithSpaces>
  <Application>Kingsoft Office_9.1.0.4550_{F1E327BC-269C-435d-A152-05C5408002CA}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2015-05-14T05:23:00Z</dcterms:created>
  <dc:creator>Администратор</dc:creator>
  <cp:lastModifiedBy>ЛеняЖеня</cp:lastModifiedBy>
  <dcterms:modified xsi:type="dcterms:W3CDTF">2015-05-14T05:40:19Z</dcterms:modified>
  <dc:title>Сведения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1033-9.1.0.4550</vt:lpwstr>
  </property>
</Properties>
</file>